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B3D49">
      <w:pPr>
        <w:rPr>
          <w:rFonts w:hint="eastAsia" w:asciiTheme="minorEastAsia" w:hAnsiTheme="minorEastAsia" w:cstheme="minorEastAsia"/>
          <w:sz w:val="32"/>
          <w:szCs w:val="32"/>
        </w:rPr>
      </w:pPr>
      <w:r>
        <w:rPr>
          <w:rFonts w:hint="eastAsia" w:asciiTheme="minorEastAsia" w:hAnsiTheme="minorEastAsia" w:cstheme="minorEastAsia"/>
          <w:sz w:val="32"/>
          <w:szCs w:val="32"/>
        </w:rPr>
        <w:t>附件3</w:t>
      </w:r>
      <w:bookmarkStart w:id="0" w:name="_GoBack"/>
      <w:bookmarkEnd w:id="0"/>
    </w:p>
    <w:p w14:paraId="53B3621C">
      <w:pPr>
        <w:widowControl/>
        <w:jc w:val="center"/>
        <w:rPr>
          <w:rFonts w:hint="eastAsia" w:ascii="方正小标宋_GBK" w:hAnsi="方正小标宋_GBK" w:eastAsia="方正小标宋_GBK" w:cs="方正小标宋_GBK"/>
          <w:b w:val="0"/>
          <w:bCs w:val="0"/>
          <w:color w:val="000000"/>
          <w:kern w:val="0"/>
          <w:sz w:val="36"/>
          <w:szCs w:val="36"/>
          <w:lang w:bidi="ar"/>
        </w:rPr>
      </w:pPr>
      <w:r>
        <w:rPr>
          <w:rFonts w:hint="eastAsia" w:ascii="方正小标宋_GBK" w:hAnsi="方正小标宋_GBK" w:eastAsia="方正小标宋_GBK" w:cs="方正小标宋_GBK"/>
          <w:b w:val="0"/>
          <w:bCs w:val="0"/>
          <w:color w:val="000000"/>
          <w:kern w:val="0"/>
          <w:sz w:val="36"/>
          <w:szCs w:val="36"/>
          <w:lang w:bidi="ar"/>
        </w:rPr>
        <w:t>重庆机电职业技术大学</w:t>
      </w:r>
    </w:p>
    <w:p w14:paraId="3C8B2B02">
      <w:pPr>
        <w:widowControl/>
        <w:jc w:val="center"/>
        <w:rPr>
          <w:rFonts w:hint="eastAsia" w:ascii="方正小标宋_GBK" w:hAnsi="方正小标宋_GBK" w:eastAsia="方正小标宋_GBK" w:cs="方正小标宋_GBK"/>
          <w:b w:val="0"/>
          <w:bCs w:val="0"/>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来华留学生日常管理办法（暂行）</w:t>
      </w:r>
    </w:p>
    <w:p w14:paraId="1118FAA2">
      <w:pPr>
        <w:widowControl/>
        <w:jc w:val="center"/>
        <w:rPr>
          <w:rFonts w:hint="eastAsia" w:asciiTheme="minorEastAsia" w:hAnsiTheme="minorEastAsia" w:cstheme="minorEastAsia"/>
          <w:b/>
          <w:bCs/>
          <w:color w:val="000000"/>
          <w:kern w:val="0"/>
          <w:sz w:val="32"/>
          <w:szCs w:val="32"/>
          <w:lang w:bidi="ar"/>
        </w:rPr>
      </w:pPr>
    </w:p>
    <w:p w14:paraId="2CA45854">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第一章 总则</w:t>
      </w:r>
    </w:p>
    <w:p w14:paraId="45D8189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第一条</w:t>
      </w:r>
      <w:r>
        <w:rPr>
          <w:rFonts w:hint="eastAsia" w:ascii="方正仿宋_GBK" w:hAnsi="方正仿宋_GBK" w:eastAsia="方正仿宋_GBK" w:cs="方正仿宋_GBK"/>
          <w:color w:val="000000"/>
          <w:sz w:val="32"/>
          <w:szCs w:val="32"/>
        </w:rPr>
        <w:t> 为规范来华留学生日常管理，维护校园正常秩序，保障留学生合法权益，根据《中华人民共和国教育法》《中华人民共和国出境入境管理法》《重庆市高等学校招收和培养国际学生管理办法》（渝教发〔2019〕8号）等法律法规及政策文件，结合我校实际，制定本办法。</w:t>
      </w:r>
    </w:p>
    <w:p w14:paraId="3AC64FBC">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第二条</w:t>
      </w:r>
      <w:r>
        <w:rPr>
          <w:rFonts w:hint="eastAsia" w:ascii="方正仿宋_GBK" w:hAnsi="方正仿宋_GBK" w:eastAsia="方正仿宋_GBK" w:cs="方正仿宋_GBK"/>
          <w:color w:val="000000"/>
          <w:sz w:val="32"/>
          <w:szCs w:val="32"/>
        </w:rPr>
        <w:t> 本办法适用于在重庆机电职业技术大学注册学习的全体来华留学生（以下简称“留学生”），包括学历生、进修生及短期交流学生。</w:t>
      </w:r>
    </w:p>
    <w:p w14:paraId="46C2B384">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color w:val="000000"/>
          <w:sz w:val="32"/>
          <w:szCs w:val="32"/>
        </w:rPr>
      </w:pPr>
      <w:r>
        <w:rPr>
          <w:rStyle w:val="5"/>
          <w:rFonts w:hint="eastAsia" w:ascii="方正仿宋_GBK" w:hAnsi="方正仿宋_GBK" w:eastAsia="方正仿宋_GBK" w:cs="方正仿宋_GBK"/>
          <w:color w:val="000000"/>
          <w:sz w:val="32"/>
          <w:szCs w:val="32"/>
        </w:rPr>
        <w:t>第三条</w:t>
      </w:r>
      <w:r>
        <w:rPr>
          <w:rFonts w:hint="eastAsia" w:ascii="方正仿宋_GBK" w:hAnsi="方正仿宋_GBK" w:eastAsia="方正仿宋_GBK" w:cs="方正仿宋_GBK"/>
          <w:color w:val="000000"/>
          <w:sz w:val="32"/>
          <w:szCs w:val="32"/>
        </w:rPr>
        <w:t> 留学生管理遵循以下原则：</w:t>
      </w:r>
    </w:p>
    <w:p w14:paraId="344536D2">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遵守中国法律法规，尊重中国社会公序良俗</w:t>
      </w:r>
    </w:p>
    <w:p w14:paraId="765112E8">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平等对待，保障留学生合法权益；</w:t>
      </w:r>
    </w:p>
    <w:p w14:paraId="49FF8EF8">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注重安全教育，强化风险防范；</w:t>
      </w:r>
    </w:p>
    <w:p w14:paraId="2BDD4B2D">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促进跨文化交流，推动校园国际化建设。</w:t>
      </w:r>
    </w:p>
    <w:p w14:paraId="5D0841E2">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kern w:val="0"/>
          <w:sz w:val="32"/>
          <w:szCs w:val="32"/>
          <w:lang w:bidi="ar"/>
        </w:rPr>
      </w:pPr>
    </w:p>
    <w:p w14:paraId="115D8370">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第二章 报到与注册</w:t>
      </w:r>
    </w:p>
    <w:p w14:paraId="34DDD2D2">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第四条</w:t>
      </w:r>
      <w:r>
        <w:rPr>
          <w:rFonts w:hint="eastAsia" w:ascii="方正仿宋_GBK" w:hAnsi="方正仿宋_GBK" w:eastAsia="方正仿宋_GBK" w:cs="方正仿宋_GBK"/>
          <w:color w:val="000000"/>
          <w:sz w:val="32"/>
          <w:szCs w:val="32"/>
        </w:rPr>
        <w:t> 新录取外国留学生应按照我校《录取通知书》规定的报到时间，到学校国际教育学院办理报到手续，无故逾期不报到者取消入学资格；老生应按规定的时间到校办理注册手续，因故不能按期入学者，应当向学校请假。未请假或者请假逾期两周以上（含两周）不报到、不注册者，除因不可抗力等正当事由以外，新生视为放弃入学资格；老生视为自动退学。</w:t>
      </w:r>
    </w:p>
    <w:p w14:paraId="68895F0D">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第五条</w:t>
      </w:r>
      <w:r>
        <w:rPr>
          <w:rFonts w:hint="eastAsia" w:ascii="方正仿宋_GBK" w:hAnsi="方正仿宋_GBK" w:eastAsia="方正仿宋_GBK" w:cs="方正仿宋_GBK"/>
          <w:color w:val="000000"/>
          <w:sz w:val="32"/>
          <w:szCs w:val="32"/>
        </w:rPr>
        <w:t> 学校实行学生缴费入学注册取得学籍制度，留学生须在开学第一周内缴纳学费等相关费用，凭交费收据到国际教育学院注册，并到相关院系报到。</w:t>
      </w:r>
    </w:p>
    <w:p w14:paraId="6018062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第六条</w:t>
      </w:r>
      <w:r>
        <w:rPr>
          <w:rFonts w:hint="eastAsia" w:ascii="方正仿宋_GBK" w:hAnsi="方正仿宋_GBK" w:eastAsia="方正仿宋_GBK" w:cs="方正仿宋_GBK"/>
          <w:color w:val="000000"/>
          <w:sz w:val="32"/>
          <w:szCs w:val="32"/>
        </w:rPr>
        <w:t> 新生入学后，学校按国家有关留学生招生规定对其入学资格、健康状况等进行复查。复查合格并完善相关手续者，取得学籍。复查不合格者，由学校区别情况，予以处理，直至取消入学资格。</w:t>
      </w:r>
    </w:p>
    <w:p w14:paraId="2A44E92F">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第七条</w:t>
      </w:r>
      <w:r>
        <w:rPr>
          <w:rFonts w:hint="eastAsia" w:ascii="方正仿宋_GBK" w:hAnsi="方正仿宋_GBK" w:eastAsia="方正仿宋_GBK" w:cs="方正仿宋_GBK"/>
          <w:color w:val="000000"/>
          <w:sz w:val="32"/>
          <w:szCs w:val="32"/>
        </w:rPr>
        <w:t> 凡符合我校条件、要求转学到我校学习的留学生需征求原就读学校意见，由原就读学校出具转学证明，并办理相关转学手续后，方可办理入学注册。</w:t>
      </w:r>
    </w:p>
    <w:p w14:paraId="78DD754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第八条</w:t>
      </w:r>
      <w:r>
        <w:rPr>
          <w:rFonts w:hint="eastAsia" w:ascii="方正仿宋_GBK" w:hAnsi="方正仿宋_GBK" w:eastAsia="方正仿宋_GBK" w:cs="方正仿宋_GBK"/>
          <w:color w:val="000000"/>
          <w:sz w:val="32"/>
          <w:szCs w:val="32"/>
        </w:rPr>
        <w:t> 留学生因特殊情况需暂停学习，可申请保留学籍。保留学籍一般以一年为限。奖学金生在保留学籍期间不享受奖学金生待遇。</w:t>
      </w:r>
    </w:p>
    <w:p w14:paraId="5717C101">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textAlignment w:val="auto"/>
        <w:rPr>
          <w:rFonts w:hint="eastAsia" w:ascii="方正仿宋_GBK" w:hAnsi="方正仿宋_GBK" w:eastAsia="方正仿宋_GBK" w:cs="方正仿宋_GBK"/>
          <w:b/>
          <w:bCs/>
          <w:color w:val="000000"/>
          <w:kern w:val="0"/>
          <w:sz w:val="32"/>
          <w:szCs w:val="32"/>
          <w:lang w:bidi="ar"/>
        </w:rPr>
      </w:pPr>
    </w:p>
    <w:p w14:paraId="0C7762E4">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第三章 住宿、医疗及保险</w:t>
      </w:r>
    </w:p>
    <w:p w14:paraId="7F75D079">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第九条</w:t>
      </w:r>
      <w:r>
        <w:rPr>
          <w:rFonts w:hint="eastAsia" w:ascii="方正仿宋_GBK" w:hAnsi="方正仿宋_GBK" w:eastAsia="方正仿宋_GBK" w:cs="方正仿宋_GBK"/>
          <w:color w:val="000000"/>
          <w:sz w:val="32"/>
          <w:szCs w:val="32"/>
        </w:rPr>
        <w:t> 在学校住宿的留学生应遵守学校的宿舍管理制度。</w:t>
      </w:r>
    </w:p>
    <w:p w14:paraId="74DF63BD">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第十条</w:t>
      </w:r>
      <w:r>
        <w:rPr>
          <w:rFonts w:hint="eastAsia" w:ascii="方正仿宋_GBK" w:hAnsi="方正仿宋_GBK" w:eastAsia="方正仿宋_GBK" w:cs="方正仿宋_GBK"/>
          <w:color w:val="000000"/>
          <w:sz w:val="32"/>
          <w:szCs w:val="32"/>
        </w:rPr>
        <w:t> 留学生在校外住宿，应先向国际教育学院申请，获得批准；在入住后24小时内到居住地公安机关办理登记手续，并将“境外人员住宿登记回执”提交国际教育学院。</w:t>
      </w:r>
    </w:p>
    <w:p w14:paraId="0091E27D">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第十一条</w:t>
      </w:r>
      <w:r>
        <w:rPr>
          <w:rFonts w:hint="eastAsia" w:ascii="方正仿宋_GBK" w:hAnsi="方正仿宋_GBK" w:eastAsia="方正仿宋_GBK" w:cs="方正仿宋_GBK"/>
          <w:color w:val="000000"/>
          <w:sz w:val="32"/>
          <w:szCs w:val="32"/>
        </w:rPr>
        <w:t> 留学生必须购买医疗保险和意外伤害险，费用自理。购买保险由学校协助办理。</w:t>
      </w:r>
    </w:p>
    <w:p w14:paraId="40311F33">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第十二条</w:t>
      </w:r>
      <w:r>
        <w:rPr>
          <w:rFonts w:hint="eastAsia" w:ascii="方正仿宋_GBK" w:hAnsi="方正仿宋_GBK" w:eastAsia="方正仿宋_GBK" w:cs="方正仿宋_GBK"/>
          <w:color w:val="000000"/>
          <w:sz w:val="32"/>
          <w:szCs w:val="32"/>
        </w:rPr>
        <w:t> 留学生因违纪、违法而造成的伤亡事故，一切后果责任自负，所涉及的全部费用，由肇事学生自理。</w:t>
      </w:r>
    </w:p>
    <w:p w14:paraId="06A27A0C">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kern w:val="0"/>
          <w:sz w:val="32"/>
          <w:szCs w:val="32"/>
          <w:lang w:bidi="ar"/>
        </w:rPr>
      </w:pPr>
    </w:p>
    <w:p w14:paraId="3F672B17">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第四章 课余活动管理</w:t>
      </w:r>
    </w:p>
    <w:p w14:paraId="37ED391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第十三条</w:t>
      </w:r>
      <w:r>
        <w:rPr>
          <w:rFonts w:hint="eastAsia" w:ascii="方正仿宋_GBK" w:hAnsi="方正仿宋_GBK" w:eastAsia="方正仿宋_GBK" w:cs="方正仿宋_GBK"/>
          <w:color w:val="000000"/>
          <w:sz w:val="32"/>
          <w:szCs w:val="32"/>
        </w:rPr>
        <w:t> 留学生经学校同意，可以在校内指定的地点和范围举行庆祝本国重要传统节日的活动，但不得有反对、攻击其他国家和民族的内容或者违反中国法律法规及公共道德的言行。</w:t>
      </w:r>
    </w:p>
    <w:p w14:paraId="6106F9CD">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第十四条</w:t>
      </w:r>
      <w:r>
        <w:rPr>
          <w:rFonts w:hint="eastAsia" w:ascii="方正仿宋_GBK" w:hAnsi="方正仿宋_GBK" w:eastAsia="方正仿宋_GBK" w:cs="方正仿宋_GBK"/>
          <w:color w:val="000000"/>
          <w:sz w:val="32"/>
          <w:szCs w:val="32"/>
        </w:rPr>
        <w:t> 留学生自发组织或参加校外活动，须经学校同意。</w:t>
      </w:r>
    </w:p>
    <w:p w14:paraId="52D6247C">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第十五条</w:t>
      </w:r>
      <w:r>
        <w:rPr>
          <w:rFonts w:hint="eastAsia" w:ascii="方正仿宋_GBK" w:hAnsi="方正仿宋_GBK" w:eastAsia="方正仿宋_GBK" w:cs="方正仿宋_GBK"/>
          <w:color w:val="000000"/>
          <w:sz w:val="32"/>
          <w:szCs w:val="32"/>
        </w:rPr>
        <w:t> 留学生经学校批准，可以在校内成立联谊团体，在中国法律法规规定的范围内活动，并接受学校的指导和管理。</w:t>
      </w:r>
    </w:p>
    <w:p w14:paraId="762CC435">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第十六条</w:t>
      </w:r>
      <w:r>
        <w:rPr>
          <w:rFonts w:hint="eastAsia" w:ascii="方正仿宋_GBK" w:hAnsi="方正仿宋_GBK" w:eastAsia="方正仿宋_GBK" w:cs="方正仿宋_GBK"/>
          <w:color w:val="000000"/>
          <w:sz w:val="32"/>
          <w:szCs w:val="32"/>
        </w:rPr>
        <w:t> 学校尊重留学生的民族习俗和宗教信仰，但不提供宗教活动场所。学校内不得进行传教、宗教聚会等任何宗教活动。留学生在我国境内进行宗教活动必须遵守《中华人民共和国境内外国人宗教活动管理规定》。</w:t>
      </w:r>
    </w:p>
    <w:p w14:paraId="6327F709">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第十七条</w:t>
      </w:r>
      <w:r>
        <w:rPr>
          <w:rFonts w:hint="eastAsia" w:ascii="方正仿宋_GBK" w:hAnsi="方正仿宋_GBK" w:eastAsia="方正仿宋_GBK" w:cs="方正仿宋_GBK"/>
          <w:color w:val="000000"/>
          <w:sz w:val="32"/>
          <w:szCs w:val="32"/>
        </w:rPr>
        <w:t> 留学生在校学习期间可以参加勤工助学活动，但不得就业、经商或从事其他经营性活动。留学生勤工助学的具体管理规定，按照国家有关部门的相关规定执行。</w:t>
      </w:r>
    </w:p>
    <w:p w14:paraId="52CCC828">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b/>
          <w:bCs/>
          <w:color w:val="000000"/>
          <w:sz w:val="32"/>
          <w:szCs w:val="32"/>
          <w:lang w:bidi="ar"/>
        </w:rPr>
      </w:pPr>
      <w:r>
        <w:rPr>
          <w:rStyle w:val="5"/>
          <w:rFonts w:hint="eastAsia" w:ascii="方正仿宋_GBK" w:hAnsi="方正仿宋_GBK" w:eastAsia="方正仿宋_GBK" w:cs="方正仿宋_GBK"/>
          <w:color w:val="000000"/>
          <w:sz w:val="32"/>
          <w:szCs w:val="32"/>
        </w:rPr>
        <w:t>第十八条</w:t>
      </w:r>
      <w:r>
        <w:rPr>
          <w:rFonts w:hint="eastAsia" w:ascii="方正仿宋_GBK" w:hAnsi="方正仿宋_GBK" w:eastAsia="方正仿宋_GBK" w:cs="方正仿宋_GBK"/>
          <w:color w:val="000000"/>
          <w:sz w:val="32"/>
          <w:szCs w:val="32"/>
        </w:rPr>
        <w:t> 留学生在校就读期间离校回国、离渝探亲访友实行申报制度，申请应注明离校期限和目的地等事项。</w:t>
      </w:r>
    </w:p>
    <w:p w14:paraId="28BF1F50">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kern w:val="0"/>
          <w:sz w:val="32"/>
          <w:szCs w:val="32"/>
          <w:lang w:bidi="ar"/>
        </w:rPr>
      </w:pPr>
    </w:p>
    <w:p w14:paraId="2AC7763D">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第五章 留学生离校离境规定</w:t>
      </w:r>
    </w:p>
    <w:p w14:paraId="57927B3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第十九条</w:t>
      </w:r>
      <w:r>
        <w:rPr>
          <w:rFonts w:hint="eastAsia" w:ascii="方正仿宋_GBK" w:hAnsi="方正仿宋_GBK" w:eastAsia="方正仿宋_GBK" w:cs="方正仿宋_GBK"/>
          <w:color w:val="000000"/>
          <w:sz w:val="32"/>
          <w:szCs w:val="32"/>
        </w:rPr>
        <w:t> 留学生肄业、结业、退学后，必须在规定的时间内离校出境。对自动退学、劝其退学和受到开除学籍处分的留学生，学校将及时通知公安机关出入境管理部门依法收缴其所持外国人居留证或缩短其在华停留期。</w:t>
      </w:r>
    </w:p>
    <w:p w14:paraId="7C83ACDC">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kern w:val="0"/>
          <w:sz w:val="32"/>
          <w:szCs w:val="32"/>
          <w:lang w:bidi="ar"/>
        </w:rPr>
      </w:pPr>
    </w:p>
    <w:p w14:paraId="5BCE7842">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第六章 行为规范</w:t>
      </w:r>
    </w:p>
    <w:p w14:paraId="19ED8A37">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第二十条</w:t>
      </w:r>
      <w:r>
        <w:rPr>
          <w:rFonts w:hint="eastAsia" w:ascii="方正仿宋_GBK" w:hAnsi="方正仿宋_GBK" w:eastAsia="方正仿宋_GBK" w:cs="方正仿宋_GBK"/>
          <w:color w:val="000000"/>
          <w:sz w:val="32"/>
          <w:szCs w:val="32"/>
        </w:rPr>
        <w:t> 凡来我校学习的外国留学生，必须遵守中国的法律法规及相关规定。不得有任何危害中国国家安全和利益的言行。在校学习期间，应自觉遵守学校的各项规章制度，不得从事任何与学生身份不符的活动，严禁酗酒、赌博、打架斗殴、非法打工、吸毒、贩毒以及其他不良行为和一切违法犯罪行为。</w:t>
      </w:r>
    </w:p>
    <w:p w14:paraId="2DB5FED9">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第二十一条</w:t>
      </w:r>
      <w:r>
        <w:rPr>
          <w:rFonts w:hint="eastAsia" w:ascii="方正仿宋_GBK" w:hAnsi="方正仿宋_GBK" w:eastAsia="方正仿宋_GBK" w:cs="方正仿宋_GBK"/>
          <w:color w:val="000000"/>
          <w:sz w:val="32"/>
          <w:szCs w:val="32"/>
        </w:rPr>
        <w:t> 维护各民族的团结，增进各国人民之间的友谊。尊重中国人民的风俗习惯和民族文化。尊重其他国家同学的宗教信仰，不侵犯他人权益，严禁种族歧视。</w:t>
      </w:r>
    </w:p>
    <w:p w14:paraId="62D96F5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第二十二条</w:t>
      </w:r>
      <w:r>
        <w:rPr>
          <w:rFonts w:hint="eastAsia" w:ascii="方正仿宋_GBK" w:hAnsi="方正仿宋_GBK" w:eastAsia="方正仿宋_GBK" w:cs="方正仿宋_GBK"/>
          <w:color w:val="000000"/>
          <w:sz w:val="32"/>
          <w:szCs w:val="32"/>
        </w:rPr>
        <w:t> 爱好和平与稳定，不在中国境内进行非法出版、结社、集会、游行、示威、传教等活动。事先未经申请并经有关部门批准，不得私自在校园内外和留学生住地张贴、散发宣传品、印刷品，不得在校内进行广播活动等。如有违反，将按有关规定做出相应处理。</w:t>
      </w:r>
    </w:p>
    <w:p w14:paraId="1B41690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第二十三条</w:t>
      </w:r>
      <w:r>
        <w:rPr>
          <w:rFonts w:hint="eastAsia" w:ascii="方正仿宋_GBK" w:hAnsi="方正仿宋_GBK" w:eastAsia="方正仿宋_GBK" w:cs="方正仿宋_GBK"/>
          <w:color w:val="000000"/>
          <w:sz w:val="32"/>
          <w:szCs w:val="32"/>
        </w:rPr>
        <w:t> 自觉维护社会秩序和学校的教学、生活秩序。遵守公共场所的有关规定，文明礼貌，讲究卫生，保护环境，爱护公共财产和基础设施。</w:t>
      </w:r>
    </w:p>
    <w:p w14:paraId="2EB99723">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第二十四条</w:t>
      </w:r>
      <w:r>
        <w:rPr>
          <w:rFonts w:hint="eastAsia" w:ascii="方正仿宋_GBK" w:hAnsi="方正仿宋_GBK" w:eastAsia="方正仿宋_GBK" w:cs="方正仿宋_GBK"/>
          <w:color w:val="000000"/>
          <w:sz w:val="32"/>
          <w:szCs w:val="32"/>
        </w:rPr>
        <w:t> 增强安全意识，加强自我保护。遵守交通规则，注意出行安全，熟悉中国靠右侧行驶的常识，严禁搭乘摩托车和非营运车辆（黑车）出行。注意防火防盗，提高防震和应对突发事件的意识，熟记报警、求助电话号码及使用方法，掌握自救与互救常识。在无安全措施和没有专业人员指导下，不下江河游泳及从事其他具有危险性的活动。行课期间，留学生不得私自离校外出旅游、兼职等，否则所造成的一切后果责任自负。</w:t>
      </w:r>
    </w:p>
    <w:p w14:paraId="144FDDBA">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kern w:val="0"/>
          <w:sz w:val="32"/>
          <w:szCs w:val="32"/>
          <w:lang w:bidi="ar"/>
        </w:rPr>
      </w:pPr>
    </w:p>
    <w:p w14:paraId="6D79F5D8">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第七章 违纪与处理</w:t>
      </w:r>
    </w:p>
    <w:p w14:paraId="49450FC2">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第二十五条</w:t>
      </w:r>
      <w:r>
        <w:rPr>
          <w:rFonts w:hint="eastAsia" w:ascii="方正仿宋_GBK" w:hAnsi="方正仿宋_GBK" w:eastAsia="方正仿宋_GBK" w:cs="方正仿宋_GBK"/>
          <w:color w:val="000000"/>
          <w:sz w:val="32"/>
          <w:szCs w:val="32"/>
        </w:rPr>
        <w:t> 在校学习期间，对违反校规校纪和有关规定的留学生，学校将参照上级有关规定和学校违纪处分条例处理。处理将视情节轻重分别给予：批评教育、警告、严重警告、记过、留校察看、劝其退学，直至开除学籍处分；如有违法犯罪行为，将交由公安机关处理。</w:t>
      </w:r>
    </w:p>
    <w:p w14:paraId="751ADA0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第二十六条</w:t>
      </w:r>
      <w:r>
        <w:rPr>
          <w:rFonts w:hint="eastAsia" w:ascii="方正仿宋_GBK" w:hAnsi="方正仿宋_GBK" w:eastAsia="方正仿宋_GBK" w:cs="方正仿宋_GBK"/>
          <w:color w:val="000000"/>
          <w:sz w:val="32"/>
          <w:szCs w:val="32"/>
        </w:rPr>
        <w:t> 留学生在校内外，由于自身原因或行为不当等所造成的安全问题、人身伤害、财物及经济损失或伤害到他人，一切后果责任自负。</w:t>
      </w:r>
    </w:p>
    <w:p w14:paraId="11F4315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第二十七条</w:t>
      </w:r>
      <w:r>
        <w:rPr>
          <w:rFonts w:hint="eastAsia" w:ascii="方正仿宋_GBK" w:hAnsi="方正仿宋_GBK" w:eastAsia="方正仿宋_GBK" w:cs="方正仿宋_GBK"/>
          <w:color w:val="000000"/>
          <w:sz w:val="32"/>
          <w:szCs w:val="32"/>
        </w:rPr>
        <w:t> 对违反中国法律法规和有关规定，危害中国安全，破坏社会秩序等违法犯罪的留学生，学校保卫处将会同公安司法机关依法处理。</w:t>
      </w:r>
    </w:p>
    <w:p w14:paraId="3C5A1A92">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第八章 附则</w:t>
      </w:r>
    </w:p>
    <w:p w14:paraId="70827DD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第二十八条</w:t>
      </w:r>
      <w:r>
        <w:rPr>
          <w:rFonts w:hint="eastAsia" w:ascii="方正仿宋_GBK" w:hAnsi="方正仿宋_GBK" w:eastAsia="方正仿宋_GBK" w:cs="方正仿宋_GBK"/>
          <w:color w:val="000000"/>
          <w:sz w:val="32"/>
          <w:szCs w:val="32"/>
        </w:rPr>
        <w:t> 本办法由国际教育学院负责解释，自2025年6月1日起施行。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AFEE0"/>
    <w:multiLevelType w:val="singleLevel"/>
    <w:tmpl w:val="0D3AFE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42E2B"/>
    <w:rsid w:val="00033A9B"/>
    <w:rsid w:val="002B2E2A"/>
    <w:rsid w:val="005423F4"/>
    <w:rsid w:val="00583484"/>
    <w:rsid w:val="006F0256"/>
    <w:rsid w:val="00745D5D"/>
    <w:rsid w:val="009578E1"/>
    <w:rsid w:val="00D3477F"/>
    <w:rsid w:val="076F5347"/>
    <w:rsid w:val="07F7533D"/>
    <w:rsid w:val="0E2E5DF4"/>
    <w:rsid w:val="15657D89"/>
    <w:rsid w:val="21A54282"/>
    <w:rsid w:val="2D342E2B"/>
    <w:rsid w:val="32081D71"/>
    <w:rsid w:val="33CB237F"/>
    <w:rsid w:val="38547ABE"/>
    <w:rsid w:val="4F4E3061"/>
    <w:rsid w:val="5A6B42AF"/>
    <w:rsid w:val="5AB3646E"/>
    <w:rsid w:val="60E530F9"/>
    <w:rsid w:val="615A233F"/>
    <w:rsid w:val="7883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2308</Words>
  <Characters>2315</Characters>
  <Lines>63</Lines>
  <Paragraphs>43</Paragraphs>
  <TotalTime>47</TotalTime>
  <ScaleCrop>false</ScaleCrop>
  <LinksUpToDate>false</LinksUpToDate>
  <CharactersWithSpaces>2351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2025-04-08T12:57:00Z</dcterms:created>
  <dc:creator>劉璐</dc:creator>
  <cp:lastModifiedBy>WPS_1509805371</cp:lastModifiedBy>
  <cp:lastPrinted>2025-04-22T01:59:00Z</cp:lastPrinted>
  <dcterms:modified xsi:type="dcterms:W3CDTF">2025-05-19T07:24:30Z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ED56C23A147F482D893D4F55449EA480_13</vt:lpwstr>
  </property>
  <property fmtid="{D5CDD505-2E9C-101B-9397-08002B2CF9AE}" pid="4" name="KSOTemplateDocerSaveRecord">
    <vt:lpwstr>eyJoZGlkIjoiODU0NzVmMDFkODZhNDE5NDUzMmU5ZmMwNGIzZTM5NTEiLCJ1c2VySWQiOiIzMjAxMTYzNjIifQ==</vt:lpwstr>
  </property>
</Properties>
</file>