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小标宋"/>
          <w:b/>
          <w:sz w:val="72"/>
          <w:szCs w:val="72"/>
        </w:rPr>
      </w:pPr>
    </w:p>
    <w:p>
      <w:pPr>
        <w:jc w:val="center"/>
        <w:rPr>
          <w:rFonts w:hint="eastAsia" w:ascii="小标宋"/>
          <w:b/>
          <w:sz w:val="52"/>
          <w:szCs w:val="52"/>
        </w:rPr>
      </w:pPr>
      <w:r>
        <w:rPr>
          <w:rFonts w:hint="eastAsia" w:ascii="小标宋"/>
          <w:b/>
          <w:sz w:val="52"/>
          <w:szCs w:val="52"/>
        </w:rPr>
        <w:t>申请学士学位授予权学科、专业</w:t>
      </w:r>
    </w:p>
    <w:p>
      <w:pPr>
        <w:jc w:val="center"/>
        <w:rPr>
          <w:rFonts w:ascii="大标宋"/>
          <w:b/>
          <w:sz w:val="52"/>
          <w:szCs w:val="52"/>
        </w:rPr>
      </w:pPr>
      <w:r>
        <w:rPr>
          <w:rFonts w:hint="eastAsia" w:ascii="小标宋"/>
          <w:b/>
          <w:sz w:val="52"/>
          <w:szCs w:val="52"/>
        </w:rPr>
        <w:t>简况表</w:t>
      </w:r>
    </w:p>
    <w:p>
      <w:pPr>
        <w:rPr>
          <w:rFonts w:hint="eastAsia"/>
          <w:sz w:val="44"/>
        </w:rPr>
      </w:pPr>
    </w:p>
    <w:p>
      <w:pPr>
        <w:spacing w:line="500" w:lineRule="exact"/>
        <w:ind w:firstLine="1600" w:firstLineChars="500"/>
        <w:rPr>
          <w:rFonts w:hint="eastAsia" w:ascii="仿宋_GB2312" w:eastAsia="仿宋_GB2312"/>
          <w:sz w:val="32"/>
          <w:szCs w:val="32"/>
        </w:rPr>
      </w:pPr>
    </w:p>
    <w:p>
      <w:pPr>
        <w:spacing w:line="500" w:lineRule="exact"/>
        <w:ind w:firstLine="1600" w:firstLineChars="500"/>
        <w:rPr>
          <w:rFonts w:hint="eastAsia" w:ascii="仿宋_GB2312" w:eastAsia="仿宋_GB2312"/>
          <w:sz w:val="32"/>
          <w:szCs w:val="32"/>
          <w:lang w:val="en-US" w:eastAsia="zh-CN"/>
        </w:rPr>
      </w:pPr>
      <w:r>
        <w:rPr>
          <w:rFonts w:hint="eastAsia" w:ascii="仿宋_GB2312" w:eastAsia="仿宋_GB2312"/>
          <w:sz w:val="32"/>
          <w:szCs w:val="32"/>
        </w:rPr>
        <w:t xml:space="preserve">学校名称 </w:t>
      </w:r>
      <w:r>
        <w:rPr>
          <w:rFonts w:hint="eastAsia" w:ascii="仿宋_GB2312" w:eastAsia="仿宋_GB2312"/>
          <w:sz w:val="32"/>
          <w:szCs w:val="32"/>
          <w:u w:val="single"/>
        </w:rPr>
        <w:t xml:space="preserve">   </w:t>
      </w:r>
      <w:r>
        <w:rPr>
          <w:rFonts w:hint="eastAsia" w:ascii="仿宋_GB2312" w:eastAsia="仿宋_GB2312"/>
          <w:sz w:val="32"/>
          <w:szCs w:val="32"/>
          <w:u w:val="single"/>
          <w:lang w:val="en-US" w:eastAsia="zh-CN"/>
        </w:rPr>
        <w:t>重庆机电职业技术大学</w:t>
      </w:r>
      <w:r>
        <w:rPr>
          <w:rFonts w:hint="eastAsia"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p>
    <w:p>
      <w:pPr>
        <w:spacing w:line="500" w:lineRule="exact"/>
        <w:ind w:firstLine="1600" w:firstLineChars="500"/>
        <w:rPr>
          <w:rFonts w:hint="eastAsia" w:ascii="仿宋_GB2312" w:eastAsia="仿宋_GB2312"/>
          <w:sz w:val="32"/>
          <w:szCs w:val="32"/>
        </w:rPr>
      </w:pPr>
      <w:r>
        <w:rPr>
          <w:rFonts w:hint="eastAsia" w:ascii="仿宋_GB2312" w:eastAsia="仿宋_GB2312"/>
          <w:sz w:val="32"/>
          <w:szCs w:val="32"/>
        </w:rPr>
        <w:t>学校代码</w:t>
      </w:r>
      <w:r>
        <w:rPr>
          <w:rFonts w:hint="eastAsia" w:ascii="仿宋_GB2312" w:eastAsia="仿宋_GB2312"/>
          <w:sz w:val="32"/>
          <w:szCs w:val="32"/>
          <w:lang w:val="en-US" w:eastAsia="zh-CN"/>
        </w:rPr>
        <w:t xml:space="preserve"> </w:t>
      </w:r>
      <w:r>
        <w:rPr>
          <w:rFonts w:hint="eastAsia" w:ascii="仿宋_GB2312" w:eastAsia="仿宋_GB2312"/>
          <w:sz w:val="32"/>
          <w:szCs w:val="32"/>
          <w:u w:val="single"/>
          <w:lang w:val="en-US" w:eastAsia="zh-CN"/>
        </w:rPr>
        <w:t xml:space="preserve">        </w:t>
      </w:r>
      <w:r>
        <w:rPr>
          <w:rFonts w:hint="default" w:ascii="仿宋_GB2312" w:eastAsia="仿宋_GB2312"/>
          <w:sz w:val="32"/>
          <w:szCs w:val="32"/>
          <w:u w:val="single"/>
        </w:rPr>
        <w:t>4150012607</w:t>
      </w:r>
      <w:r>
        <w:rPr>
          <w:rFonts w:hint="eastAsia" w:ascii="仿宋_GB2312" w:eastAsia="仿宋_GB2312"/>
          <w:sz w:val="32"/>
          <w:szCs w:val="32"/>
          <w:u w:val="single"/>
          <w:lang w:val="en-US" w:eastAsia="zh-CN"/>
        </w:rPr>
        <w:t xml:space="preserve">        </w:t>
      </w:r>
    </w:p>
    <w:p>
      <w:pPr>
        <w:spacing w:line="500" w:lineRule="exact"/>
        <w:ind w:firstLine="1440" w:firstLineChars="450"/>
        <w:rPr>
          <w:rFonts w:hint="eastAsia" w:ascii="仿宋_GB2312" w:eastAsia="仿宋_GB2312"/>
          <w:sz w:val="32"/>
          <w:szCs w:val="32"/>
        </w:rPr>
      </w:pPr>
    </w:p>
    <w:p>
      <w:pPr>
        <w:spacing w:line="500" w:lineRule="exact"/>
        <w:ind w:firstLine="1600" w:firstLineChars="500"/>
        <w:rPr>
          <w:rFonts w:hint="eastAsia" w:ascii="仿宋_GB2312" w:eastAsia="仿宋_GB2312"/>
          <w:sz w:val="32"/>
          <w:szCs w:val="32"/>
        </w:rPr>
      </w:pPr>
      <w:r>
        <w:rPr>
          <w:rFonts w:hint="eastAsia" w:ascii="仿宋_GB2312" w:eastAsia="仿宋_GB2312"/>
          <w:sz w:val="32"/>
          <w:szCs w:val="32"/>
        </w:rPr>
        <w:t xml:space="preserve">学科门类 </w:t>
      </w:r>
      <w:r>
        <w:rPr>
          <w:rFonts w:hint="eastAsia"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hint="eastAsia" w:ascii="仿宋_GB2312" w:eastAsia="仿宋_GB2312"/>
          <w:sz w:val="32"/>
          <w:szCs w:val="32"/>
          <w:u w:val="single"/>
          <w:lang w:val="en-US" w:eastAsia="zh-Hans"/>
        </w:rPr>
        <w:t>艺术类</w:t>
      </w:r>
      <w:r>
        <w:rPr>
          <w:rFonts w:hint="eastAsia"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p>
    <w:p>
      <w:pPr>
        <w:spacing w:line="500" w:lineRule="exact"/>
        <w:ind w:firstLine="1600" w:firstLineChars="500"/>
        <w:rPr>
          <w:rFonts w:hint="eastAsia" w:ascii="仿宋_GB2312" w:eastAsia="仿宋_GB2312"/>
          <w:sz w:val="32"/>
          <w:szCs w:val="32"/>
        </w:rPr>
      </w:pPr>
      <w:r>
        <w:rPr>
          <w:rFonts w:hint="eastAsia" w:ascii="仿宋_GB2312" w:eastAsia="仿宋_GB2312"/>
          <w:sz w:val="32"/>
          <w:szCs w:val="32"/>
        </w:rPr>
        <w:t xml:space="preserve">门类代码 </w:t>
      </w:r>
      <w:r>
        <w:rPr>
          <w:rFonts w:hint="default"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hint="default"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u w:val="single"/>
          <w:lang w:val="en-US" w:eastAsia="zh-CN"/>
        </w:rPr>
        <w:t xml:space="preserve">      13</w:t>
      </w:r>
      <w:r>
        <w:rPr>
          <w:rFonts w:ascii="仿宋_GB2312" w:eastAsia="仿宋_GB2312"/>
          <w:sz w:val="32"/>
          <w:szCs w:val="32"/>
          <w:u w:val="single"/>
        </w:rPr>
        <w:t xml:space="preserve"> </w:t>
      </w:r>
      <w:r>
        <w:rPr>
          <w:rFonts w:hint="default"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w:t>
      </w:r>
    </w:p>
    <w:p>
      <w:pPr>
        <w:spacing w:line="500" w:lineRule="exact"/>
        <w:ind w:firstLine="1440" w:firstLineChars="450"/>
        <w:rPr>
          <w:rFonts w:hint="eastAsia" w:ascii="仿宋_GB2312" w:eastAsia="仿宋_GB2312"/>
          <w:sz w:val="32"/>
          <w:szCs w:val="32"/>
        </w:rPr>
      </w:pPr>
    </w:p>
    <w:p>
      <w:pPr>
        <w:spacing w:line="500" w:lineRule="exact"/>
        <w:ind w:firstLine="1600" w:firstLineChars="500"/>
        <w:rPr>
          <w:rFonts w:hint="eastAsia" w:ascii="仿宋_GB2312" w:eastAsia="仿宋_GB2312"/>
          <w:sz w:val="32"/>
          <w:szCs w:val="32"/>
        </w:rPr>
      </w:pPr>
      <w:r>
        <w:rPr>
          <w:rFonts w:hint="eastAsia" w:ascii="仿宋_GB2312" w:eastAsia="仿宋_GB2312"/>
          <w:sz w:val="32"/>
          <w:szCs w:val="32"/>
        </w:rPr>
        <w:t xml:space="preserve">专业名称 </w:t>
      </w:r>
      <w:r>
        <w:rPr>
          <w:rFonts w:hint="eastAsia" w:ascii="仿宋_GB2312" w:eastAsia="仿宋_GB2312"/>
          <w:sz w:val="32"/>
          <w:szCs w:val="32"/>
          <w:u w:val="single"/>
          <w:lang w:val="en-US" w:eastAsia="zh-Hans"/>
        </w:rPr>
        <w:t>舞蹈表演</w:t>
      </w:r>
      <w:r>
        <w:rPr>
          <w:rFonts w:hint="eastAsia" w:ascii="仿宋_GB2312" w:eastAsia="仿宋_GB2312"/>
          <w:sz w:val="32"/>
          <w:szCs w:val="32"/>
          <w:u w:val="single"/>
          <w:lang w:val="en-US" w:eastAsia="zh-CN"/>
        </w:rPr>
        <w:t>（舞蹈表演与编导）</w:t>
      </w:r>
    </w:p>
    <w:p>
      <w:pPr>
        <w:spacing w:line="500" w:lineRule="exact"/>
        <w:ind w:firstLine="1600" w:firstLineChars="500"/>
        <w:rPr>
          <w:rFonts w:hint="eastAsia" w:ascii="仿宋_GB2312" w:eastAsia="仿宋_GB2312"/>
          <w:sz w:val="32"/>
          <w:szCs w:val="32"/>
          <w:u w:val="single"/>
          <w:lang w:val="en-US" w:eastAsia="zh-CN"/>
        </w:rPr>
      </w:pPr>
      <w:r>
        <w:rPr>
          <w:rFonts w:hint="eastAsia" w:ascii="仿宋_GB2312" w:eastAsia="仿宋_GB2312"/>
          <w:sz w:val="32"/>
          <w:szCs w:val="32"/>
        </w:rPr>
        <w:t>专业代码</w:t>
      </w:r>
      <w:r>
        <w:rPr>
          <w:rFonts w:hint="eastAsia" w:ascii="仿宋_GB2312" w:eastAsia="仿宋_GB2312"/>
          <w:sz w:val="32"/>
          <w:szCs w:val="32"/>
          <w:lang w:val="en-US" w:eastAsia="zh-CN"/>
        </w:rPr>
        <w:t xml:space="preserve"> </w:t>
      </w:r>
      <w:r>
        <w:rPr>
          <w:rFonts w:hint="eastAsia" w:ascii="仿宋_GB2312" w:eastAsia="仿宋_GB2312"/>
          <w:sz w:val="32"/>
          <w:szCs w:val="32"/>
          <w:u w:val="single"/>
          <w:lang w:val="en-US" w:eastAsia="zh-CN"/>
        </w:rPr>
        <w:t xml:space="preserve">      8</w:t>
      </w:r>
      <w:r>
        <w:rPr>
          <w:rFonts w:hint="default" w:ascii="仿宋_GB2312" w:eastAsia="仿宋_GB2312"/>
          <w:sz w:val="32"/>
          <w:szCs w:val="32"/>
          <w:u w:val="single"/>
        </w:rPr>
        <w:t>50201</w:t>
      </w:r>
      <w:r>
        <w:rPr>
          <w:rFonts w:hint="eastAsia" w:ascii="仿宋_GB2312" w:eastAsia="仿宋_GB2312"/>
          <w:sz w:val="32"/>
          <w:szCs w:val="32"/>
          <w:u w:val="single"/>
          <w:lang w:eastAsia="zh-CN"/>
        </w:rPr>
        <w:t>（</w:t>
      </w:r>
      <w:r>
        <w:rPr>
          <w:rFonts w:hint="eastAsia" w:ascii="仿宋_GB2312" w:eastAsia="仿宋_GB2312"/>
          <w:sz w:val="32"/>
          <w:szCs w:val="32"/>
          <w:u w:val="single"/>
          <w:lang w:val="en-US" w:eastAsia="zh-CN"/>
        </w:rPr>
        <w:t>350202</w:t>
      </w:r>
      <w:r>
        <w:rPr>
          <w:rFonts w:hint="eastAsia" w:ascii="仿宋_GB2312" w:eastAsia="仿宋_GB2312"/>
          <w:sz w:val="32"/>
          <w:szCs w:val="32"/>
          <w:u w:val="single"/>
          <w:lang w:eastAsia="zh-CN"/>
        </w:rPr>
        <w:t>）</w:t>
      </w:r>
      <w:r>
        <w:rPr>
          <w:rFonts w:hint="eastAsia" w:ascii="仿宋_GB2312" w:eastAsia="仿宋_GB2312"/>
          <w:sz w:val="32"/>
          <w:szCs w:val="32"/>
          <w:u w:val="single"/>
          <w:lang w:val="en-US" w:eastAsia="zh-CN"/>
        </w:rPr>
        <w:t xml:space="preserve">    </w:t>
      </w:r>
    </w:p>
    <w:p>
      <w:pPr>
        <w:spacing w:line="500" w:lineRule="exact"/>
        <w:ind w:firstLine="1600" w:firstLineChars="500"/>
        <w:rPr>
          <w:rFonts w:hint="eastAsia" w:ascii="仿宋_GB2312" w:eastAsia="仿宋_GB2312"/>
          <w:sz w:val="32"/>
          <w:szCs w:val="32"/>
        </w:rPr>
      </w:pPr>
    </w:p>
    <w:p>
      <w:pPr>
        <w:spacing w:line="500" w:lineRule="exact"/>
        <w:ind w:firstLine="1600" w:firstLineChars="500"/>
        <w:rPr>
          <w:rFonts w:hint="eastAsia" w:ascii="仿宋_GB2312" w:eastAsia="仿宋_GB2312"/>
          <w:sz w:val="32"/>
          <w:szCs w:val="32"/>
          <w:u w:val="single"/>
          <w:lang w:val="en-US" w:eastAsia="zh-CN"/>
        </w:rPr>
      </w:pPr>
      <w:r>
        <w:rPr>
          <w:rFonts w:hint="eastAsia" w:ascii="仿宋_GB2312" w:eastAsia="仿宋_GB2312"/>
          <w:sz w:val="32"/>
          <w:szCs w:val="32"/>
        </w:rPr>
        <w:t xml:space="preserve">批准时间 </w:t>
      </w:r>
      <w:r>
        <w:rPr>
          <w:rFonts w:hint="eastAsia"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hint="default" w:ascii="仿宋_GB2312" w:eastAsia="仿宋_GB2312"/>
          <w:sz w:val="32"/>
          <w:szCs w:val="32"/>
          <w:u w:val="single"/>
        </w:rPr>
        <w:t>2020</w:t>
      </w:r>
      <w:r>
        <w:rPr>
          <w:rFonts w:hint="eastAsia" w:ascii="仿宋_GB2312" w:eastAsia="仿宋_GB2312"/>
          <w:sz w:val="32"/>
          <w:szCs w:val="32"/>
          <w:u w:val="single"/>
          <w:lang w:val="en-US" w:eastAsia="zh-Hans"/>
        </w:rPr>
        <w:t>年</w:t>
      </w:r>
      <w:r>
        <w:rPr>
          <w:rFonts w:hint="eastAsia" w:ascii="仿宋_GB2312" w:eastAsia="仿宋_GB2312"/>
          <w:sz w:val="32"/>
          <w:szCs w:val="32"/>
          <w:u w:val="single"/>
        </w:rPr>
        <w:t xml:space="preserve"> </w:t>
      </w:r>
      <w:r>
        <w:rPr>
          <w:rFonts w:hint="default" w:ascii="仿宋_GB2312" w:eastAsia="仿宋_GB2312"/>
          <w:sz w:val="32"/>
          <w:szCs w:val="32"/>
          <w:u w:val="single"/>
        </w:rPr>
        <w:t>4</w:t>
      </w:r>
      <w:r>
        <w:rPr>
          <w:rFonts w:hint="eastAsia" w:ascii="仿宋_GB2312" w:eastAsia="仿宋_GB2312"/>
          <w:sz w:val="32"/>
          <w:szCs w:val="32"/>
          <w:u w:val="single"/>
          <w:lang w:val="en-US" w:eastAsia="zh-Hans"/>
        </w:rPr>
        <w:t>月</w:t>
      </w:r>
      <w:r>
        <w:rPr>
          <w:rFonts w:hint="eastAsia" w:ascii="仿宋_GB2312" w:eastAsia="仿宋_GB2312"/>
          <w:sz w:val="32"/>
          <w:szCs w:val="32"/>
          <w:u w:val="single"/>
        </w:rPr>
        <w:t xml:space="preserve">       </w:t>
      </w:r>
    </w:p>
    <w:p>
      <w:pPr>
        <w:spacing w:line="0" w:lineRule="atLeast"/>
        <w:ind w:firstLine="1440" w:firstLineChars="450"/>
        <w:rPr>
          <w:rFonts w:hint="eastAsia" w:ascii="仿宋_GB2312" w:eastAsia="仿宋_GB2312"/>
          <w:sz w:val="32"/>
          <w:szCs w:val="32"/>
        </w:rPr>
      </w:pPr>
    </w:p>
    <w:p>
      <w:pPr>
        <w:spacing w:line="0" w:lineRule="atLeast"/>
        <w:ind w:firstLine="360" w:firstLineChars="100"/>
        <w:rPr>
          <w:rFonts w:hint="eastAsia" w:ascii="仿宋_GB2312" w:eastAsia="仿宋_GB2312"/>
          <w:sz w:val="36"/>
        </w:rPr>
      </w:pPr>
    </w:p>
    <w:p>
      <w:pPr>
        <w:spacing w:line="0" w:lineRule="atLeast"/>
        <w:ind w:firstLine="360" w:firstLineChars="100"/>
        <w:rPr>
          <w:rFonts w:hint="eastAsia" w:ascii="仿宋_GB2312" w:eastAsia="仿宋_GB2312"/>
          <w:sz w:val="36"/>
        </w:rPr>
      </w:pPr>
    </w:p>
    <w:p>
      <w:pPr>
        <w:spacing w:line="0" w:lineRule="atLeast"/>
        <w:ind w:firstLine="360" w:firstLineChars="100"/>
        <w:jc w:val="center"/>
        <w:rPr>
          <w:rFonts w:hint="eastAsia" w:ascii="仿宋_GB2312" w:eastAsia="仿宋_GB2312"/>
          <w:sz w:val="36"/>
        </w:rPr>
      </w:pPr>
    </w:p>
    <w:p>
      <w:pPr>
        <w:spacing w:line="0" w:lineRule="atLeast"/>
        <w:ind w:firstLine="0" w:firstLineChars="0"/>
        <w:jc w:val="center"/>
        <w:rPr>
          <w:rFonts w:hint="eastAsia" w:ascii="仿宋_GB2312" w:eastAsia="仿宋_GB2312"/>
          <w:b/>
          <w:bCs/>
          <w:sz w:val="32"/>
        </w:rPr>
      </w:pPr>
      <w:r>
        <w:rPr>
          <w:rFonts w:hint="eastAsia" w:ascii="仿宋_GB2312" w:eastAsia="仿宋_GB2312"/>
          <w:b/>
          <w:bCs/>
          <w:sz w:val="32"/>
        </w:rPr>
        <w:t>重庆市</w:t>
      </w:r>
      <w:r>
        <w:rPr>
          <w:rFonts w:hint="eastAsia" w:ascii="仿宋_GB2312" w:eastAsia="仿宋_GB2312"/>
          <w:b/>
          <w:bCs/>
          <w:sz w:val="32"/>
          <w:lang w:eastAsia="zh-CN"/>
        </w:rPr>
        <w:t>学位</w:t>
      </w:r>
      <w:r>
        <w:rPr>
          <w:rFonts w:hint="eastAsia" w:ascii="仿宋_GB2312" w:eastAsia="仿宋_GB2312"/>
          <w:b/>
          <w:bCs/>
          <w:sz w:val="32"/>
        </w:rPr>
        <w:t>委员会制表</w:t>
      </w:r>
    </w:p>
    <w:p>
      <w:pPr>
        <w:spacing w:line="0" w:lineRule="atLeast"/>
        <w:ind w:firstLine="321" w:firstLineChars="100"/>
        <w:jc w:val="center"/>
        <w:rPr>
          <w:rFonts w:hint="eastAsia" w:ascii="仿宋_GB2312" w:eastAsia="仿宋_GB2312"/>
          <w:b/>
          <w:bCs/>
          <w:sz w:val="32"/>
        </w:rPr>
      </w:pPr>
    </w:p>
    <w:p>
      <w:pPr>
        <w:spacing w:line="480" w:lineRule="auto"/>
        <w:ind w:firstLine="0" w:firstLineChars="0"/>
        <w:jc w:val="center"/>
        <w:rPr>
          <w:rFonts w:hint="eastAsia" w:ascii="仿宋_GB2312" w:eastAsia="仿宋_GB2312"/>
          <w:b/>
          <w:bCs/>
          <w:sz w:val="32"/>
        </w:rPr>
      </w:pPr>
      <w:r>
        <w:rPr>
          <w:rFonts w:hint="eastAsia" w:ascii="仿宋_GB2312" w:eastAsia="仿宋_GB2312"/>
          <w:b/>
          <w:bCs/>
          <w:sz w:val="32"/>
          <w:lang w:val="en-US" w:eastAsia="zh-CN"/>
        </w:rPr>
        <w:t>2024</w:t>
      </w:r>
      <w:r>
        <w:rPr>
          <w:rFonts w:hint="eastAsia" w:ascii="仿宋_GB2312" w:eastAsia="仿宋_GB2312"/>
          <w:b/>
          <w:bCs/>
          <w:sz w:val="32"/>
        </w:rPr>
        <w:t>年</w:t>
      </w:r>
      <w:r>
        <w:rPr>
          <w:rFonts w:hint="eastAsia" w:ascii="仿宋_GB2312" w:eastAsia="仿宋_GB2312"/>
          <w:b/>
          <w:bCs/>
          <w:sz w:val="32"/>
          <w:lang w:val="en-US" w:eastAsia="zh-CN"/>
        </w:rPr>
        <w:t>3</w:t>
      </w:r>
      <w:r>
        <w:rPr>
          <w:rFonts w:hint="eastAsia" w:ascii="仿宋_GB2312" w:eastAsia="仿宋_GB2312"/>
          <w:b/>
          <w:bCs/>
          <w:sz w:val="32"/>
        </w:rPr>
        <w:t>月</w:t>
      </w:r>
      <w:r>
        <w:rPr>
          <w:rFonts w:hint="eastAsia" w:ascii="仿宋_GB2312" w:eastAsia="仿宋_GB2312"/>
          <w:b/>
          <w:bCs/>
          <w:sz w:val="32"/>
          <w:lang w:val="en-US" w:eastAsia="zh-CN"/>
        </w:rPr>
        <w:t>27</w:t>
      </w:r>
      <w:r>
        <w:rPr>
          <w:rFonts w:hint="eastAsia" w:ascii="仿宋_GB2312" w:eastAsia="仿宋_GB2312"/>
          <w:b/>
          <w:bCs/>
          <w:sz w:val="32"/>
        </w:rPr>
        <w:t>日填</w:t>
      </w:r>
      <w:bookmarkStart w:id="9" w:name="_GoBack"/>
      <w:bookmarkEnd w:id="9"/>
    </w:p>
    <w:p>
      <w:pPr>
        <w:jc w:val="center"/>
        <w:rPr>
          <w:rFonts w:hint="eastAsia"/>
          <w:b/>
          <w:bCs/>
          <w:sz w:val="36"/>
          <w:szCs w:val="36"/>
        </w:rPr>
      </w:pPr>
      <w:r>
        <w:rPr>
          <w:rFonts w:hint="eastAsia" w:ascii="仿宋_GB2312" w:eastAsia="仿宋_GB2312"/>
          <w:b/>
          <w:bCs/>
          <w:sz w:val="32"/>
        </w:rPr>
        <w:br w:type="page"/>
      </w:r>
      <w:r>
        <w:rPr>
          <w:rFonts w:hint="eastAsia"/>
          <w:b/>
          <w:bCs/>
          <w:sz w:val="36"/>
          <w:szCs w:val="36"/>
        </w:rPr>
        <w:t>填 表 说 明</w:t>
      </w:r>
    </w:p>
    <w:p>
      <w:pPr>
        <w:spacing w:line="600" w:lineRule="exact"/>
        <w:ind w:firstLine="600" w:firstLineChars="200"/>
        <w:jc w:val="left"/>
        <w:rPr>
          <w:rFonts w:hint="eastAsia" w:ascii="仿宋_GB2312" w:eastAsia="仿宋_GB2312"/>
          <w:sz w:val="28"/>
        </w:rPr>
      </w:pPr>
      <w:r>
        <w:rPr>
          <w:rFonts w:hint="eastAsia" w:eastAsia="仿宋_GB2312"/>
          <w:sz w:val="30"/>
        </w:rPr>
        <w:t>一、</w:t>
      </w:r>
      <w:r>
        <w:rPr>
          <w:rFonts w:hint="eastAsia" w:ascii="仿宋_GB2312" w:eastAsia="仿宋_GB2312"/>
          <w:sz w:val="28"/>
        </w:rPr>
        <w:t>表内各项目要求提供近四年的原始材料备查。</w:t>
      </w:r>
    </w:p>
    <w:p>
      <w:pPr>
        <w:spacing w:line="600" w:lineRule="exact"/>
        <w:ind w:firstLine="600" w:firstLineChars="200"/>
        <w:jc w:val="left"/>
        <w:rPr>
          <w:rFonts w:hint="eastAsia" w:eastAsia="仿宋_GB2312"/>
          <w:sz w:val="30"/>
        </w:rPr>
      </w:pPr>
      <w:r>
        <w:rPr>
          <w:rFonts w:hint="eastAsia" w:eastAsia="仿宋_GB2312"/>
          <w:sz w:val="30"/>
        </w:rPr>
        <w:t>二、师资结构中的师资指本学科专业在编的具有教师专业技术职务的人员。专任教师是指具有教师资格、专门从事本专业教学工作的人员。符合岗位资格是指：主讲教师具有讲师及以上职务或具有硕士及以上学位，通过岗前培训并取得合格证的教师。</w:t>
      </w:r>
    </w:p>
    <w:p>
      <w:pPr>
        <w:spacing w:line="600" w:lineRule="exact"/>
        <w:ind w:firstLine="600" w:firstLineChars="200"/>
        <w:jc w:val="left"/>
        <w:rPr>
          <w:rFonts w:hint="eastAsia" w:eastAsia="仿宋_GB2312"/>
          <w:sz w:val="30"/>
        </w:rPr>
      </w:pPr>
      <w:r>
        <w:rPr>
          <w:rFonts w:hint="eastAsia" w:eastAsia="仿宋_GB2312"/>
          <w:sz w:val="30"/>
        </w:rPr>
        <w:t>三、设计性实验是指给定实验目的、要求和实验条件，由学生自行设计实验方案并加以实现的实验；综合性实验是指实验内容涉及本课程的综合知识或与本课程相关课程知识的实验。</w:t>
      </w:r>
    </w:p>
    <w:p>
      <w:pPr>
        <w:spacing w:line="480" w:lineRule="auto"/>
        <w:ind w:firstLine="442" w:firstLineChars="100"/>
        <w:jc w:val="center"/>
        <w:rPr>
          <w:rFonts w:hint="eastAsia"/>
          <w:b/>
          <w:bCs/>
          <w:sz w:val="44"/>
          <w:szCs w:val="44"/>
        </w:rPr>
      </w:pPr>
    </w:p>
    <w:p>
      <w:pPr>
        <w:spacing w:line="480" w:lineRule="auto"/>
        <w:ind w:firstLine="442" w:firstLineChars="100"/>
        <w:jc w:val="center"/>
        <w:rPr>
          <w:rFonts w:hint="eastAsia"/>
          <w:b/>
          <w:bCs/>
          <w:sz w:val="44"/>
          <w:szCs w:val="44"/>
        </w:rPr>
      </w:pPr>
    </w:p>
    <w:p>
      <w:pPr>
        <w:spacing w:line="480" w:lineRule="auto"/>
        <w:ind w:firstLine="442" w:firstLineChars="100"/>
        <w:jc w:val="center"/>
        <w:rPr>
          <w:rFonts w:hint="eastAsia"/>
          <w:b/>
          <w:bCs/>
          <w:sz w:val="44"/>
          <w:szCs w:val="44"/>
        </w:rPr>
      </w:pPr>
    </w:p>
    <w:p>
      <w:pPr>
        <w:spacing w:line="480" w:lineRule="auto"/>
        <w:ind w:firstLine="442" w:firstLineChars="100"/>
        <w:jc w:val="center"/>
        <w:rPr>
          <w:rFonts w:hint="eastAsia"/>
          <w:b/>
          <w:bCs/>
          <w:sz w:val="44"/>
          <w:szCs w:val="44"/>
        </w:rPr>
      </w:pPr>
    </w:p>
    <w:p>
      <w:pPr>
        <w:spacing w:line="480" w:lineRule="auto"/>
        <w:ind w:firstLine="442" w:firstLineChars="100"/>
        <w:jc w:val="center"/>
        <w:rPr>
          <w:rFonts w:hint="eastAsia"/>
          <w:b/>
          <w:bCs/>
          <w:sz w:val="44"/>
          <w:szCs w:val="44"/>
        </w:rPr>
      </w:pPr>
    </w:p>
    <w:p>
      <w:pPr>
        <w:spacing w:line="480" w:lineRule="auto"/>
        <w:ind w:firstLine="442" w:firstLineChars="100"/>
        <w:jc w:val="center"/>
        <w:rPr>
          <w:rFonts w:hint="eastAsia"/>
          <w:b/>
          <w:bCs/>
          <w:sz w:val="44"/>
          <w:szCs w:val="44"/>
        </w:rPr>
      </w:pPr>
    </w:p>
    <w:p>
      <w:pPr>
        <w:spacing w:line="480" w:lineRule="auto"/>
        <w:ind w:firstLine="442" w:firstLineChars="100"/>
        <w:jc w:val="center"/>
        <w:rPr>
          <w:rFonts w:hint="eastAsia"/>
          <w:b/>
          <w:bCs/>
          <w:sz w:val="44"/>
          <w:szCs w:val="44"/>
        </w:rPr>
      </w:pPr>
    </w:p>
    <w:p>
      <w:pPr>
        <w:spacing w:line="480" w:lineRule="auto"/>
        <w:ind w:firstLine="442" w:firstLineChars="100"/>
        <w:jc w:val="center"/>
        <w:rPr>
          <w:rFonts w:hint="eastAsia"/>
          <w:b/>
          <w:bCs/>
          <w:sz w:val="44"/>
          <w:szCs w:val="44"/>
        </w:rPr>
      </w:pPr>
    </w:p>
    <w:p>
      <w:pPr>
        <w:spacing w:line="480" w:lineRule="auto"/>
        <w:ind w:firstLine="442" w:firstLineChars="100"/>
        <w:jc w:val="center"/>
        <w:rPr>
          <w:rFonts w:hint="eastAsia"/>
          <w:b/>
          <w:bCs/>
          <w:sz w:val="44"/>
          <w:szCs w:val="44"/>
        </w:rPr>
      </w:pPr>
    </w:p>
    <w:p>
      <w:pPr>
        <w:spacing w:line="480" w:lineRule="auto"/>
        <w:ind w:firstLine="442" w:firstLineChars="100"/>
        <w:jc w:val="center"/>
        <w:rPr>
          <w:rFonts w:hint="eastAsia"/>
          <w:b/>
          <w:bCs/>
          <w:sz w:val="44"/>
          <w:szCs w:val="44"/>
        </w:rPr>
      </w:pPr>
    </w:p>
    <w:p>
      <w:pPr>
        <w:spacing w:line="480" w:lineRule="auto"/>
        <w:ind w:firstLine="442" w:firstLineChars="100"/>
        <w:jc w:val="center"/>
        <w:rPr>
          <w:rFonts w:hint="eastAsia"/>
          <w:b/>
          <w:bCs/>
          <w:sz w:val="44"/>
          <w:szCs w:val="44"/>
        </w:rPr>
      </w:pPr>
    </w:p>
    <w:p>
      <w:pPr>
        <w:spacing w:line="480" w:lineRule="auto"/>
        <w:ind w:firstLine="442" w:firstLineChars="100"/>
        <w:jc w:val="center"/>
        <w:rPr>
          <w:rFonts w:hint="eastAsia"/>
          <w:b/>
          <w:bCs/>
          <w:sz w:val="44"/>
          <w:szCs w:val="44"/>
        </w:rPr>
      </w:pPr>
    </w:p>
    <w:p>
      <w:pPr>
        <w:spacing w:line="480" w:lineRule="auto"/>
        <w:ind w:firstLine="442" w:firstLineChars="100"/>
        <w:jc w:val="center"/>
        <w:rPr>
          <w:rFonts w:hint="eastAsia"/>
          <w:b/>
          <w:bCs/>
          <w:sz w:val="44"/>
          <w:szCs w:val="44"/>
        </w:rPr>
      </w:pPr>
    </w:p>
    <w:p>
      <w:pPr>
        <w:spacing w:line="480" w:lineRule="auto"/>
        <w:ind w:firstLine="211" w:firstLineChars="100"/>
        <w:jc w:val="center"/>
        <w:rPr>
          <w:rFonts w:hint="eastAsia" w:ascii="仿宋_GB2312" w:hAnsi="宋体" w:eastAsia="仿宋_GB2312"/>
          <w:b/>
          <w:bCs/>
        </w:rPr>
      </w:pPr>
    </w:p>
    <w:tbl>
      <w:tblPr>
        <w:tblStyle w:val="11"/>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433"/>
        <w:gridCol w:w="247"/>
        <w:gridCol w:w="329"/>
        <w:gridCol w:w="143"/>
        <w:gridCol w:w="61"/>
        <w:gridCol w:w="896"/>
        <w:gridCol w:w="26"/>
        <w:gridCol w:w="117"/>
        <w:gridCol w:w="427"/>
        <w:gridCol w:w="47"/>
        <w:gridCol w:w="314"/>
        <w:gridCol w:w="316"/>
        <w:gridCol w:w="510"/>
        <w:gridCol w:w="65"/>
        <w:gridCol w:w="23"/>
        <w:gridCol w:w="98"/>
        <w:gridCol w:w="792"/>
        <w:gridCol w:w="210"/>
        <w:gridCol w:w="616"/>
        <w:gridCol w:w="105"/>
        <w:gridCol w:w="17"/>
        <w:gridCol w:w="130"/>
        <w:gridCol w:w="320"/>
        <w:gridCol w:w="447"/>
        <w:gridCol w:w="741"/>
        <w:gridCol w:w="110"/>
        <w:gridCol w:w="72"/>
        <w:gridCol w:w="202"/>
        <w:gridCol w:w="215"/>
        <w:gridCol w:w="19"/>
        <w:gridCol w:w="1049"/>
        <w:gridCol w:w="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766" w:hRule="atLeast"/>
          <w:jc w:val="center"/>
        </w:trPr>
        <w:tc>
          <w:tcPr>
            <w:tcW w:w="9660" w:type="dxa"/>
            <w:gridSpan w:val="32"/>
            <w:tcBorders>
              <w:bottom w:val="single" w:color="auto" w:sz="4" w:space="0"/>
            </w:tcBorders>
            <w:noWrap w:val="0"/>
            <w:vAlign w:val="center"/>
          </w:tcPr>
          <w:p>
            <w:pPr>
              <w:jc w:val="left"/>
              <w:rPr>
                <w:rFonts w:hint="eastAsia" w:ascii="仿宋_GB2312" w:hAnsi="宋体" w:eastAsia="仿宋_GB2312"/>
              </w:rPr>
            </w:pPr>
            <w:r>
              <w:rPr>
                <w:rFonts w:hint="eastAsia" w:ascii="仿宋_GB2312" w:hAnsi="宋体" w:eastAsia="仿宋_GB2312"/>
                <w:b/>
                <w:bCs/>
              </w:rPr>
              <w:t>Ⅰ专业建设及培养方案（本专业办学历史、专业规划、建设措施、执行情况与成效、人才培养方案及培养和</w:t>
            </w:r>
            <w:r>
              <w:rPr>
                <w:rFonts w:hint="eastAsia" w:ascii="仿宋_GB2312" w:hAnsi="宋体" w:eastAsia="仿宋_GB2312"/>
                <w:b/>
                <w:bCs/>
                <w:lang w:eastAsia="zh-CN"/>
              </w:rPr>
              <w:t>教研</w:t>
            </w:r>
            <w:r>
              <w:rPr>
                <w:rFonts w:hint="eastAsia" w:ascii="仿宋_GB2312" w:hAnsi="宋体" w:eastAsia="仿宋_GB2312"/>
                <w:b/>
                <w:bCs/>
              </w:rPr>
              <w:t>情况，限2500字以内。本页可续）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13580" w:hRule="exact"/>
          <w:jc w:val="center"/>
        </w:trPr>
        <w:tc>
          <w:tcPr>
            <w:tcW w:w="9660" w:type="dxa"/>
            <w:gridSpan w:val="32"/>
            <w:tcBorders>
              <w:bottom w:val="single" w:color="auto" w:sz="4" w:space="0"/>
            </w:tcBorders>
            <w:noWrap w:val="0"/>
            <w:vAlign w:val="top"/>
          </w:tcPr>
          <w:p>
            <w:pPr>
              <w:keepNext w:val="0"/>
              <w:keepLines w:val="0"/>
              <w:widowControl/>
              <w:numPr>
                <w:ilvl w:val="0"/>
                <w:numId w:val="0"/>
              </w:numPr>
              <w:suppressLineNumbers w:val="0"/>
              <w:spacing w:line="0" w:lineRule="atLeast"/>
              <w:ind w:firstLine="422" w:firstLineChars="200"/>
              <w:jc w:val="left"/>
              <w:rPr>
                <w:rFonts w:hint="eastAsia" w:ascii="仿宋_GB2312" w:hAnsi="宋体" w:eastAsia="仿宋_GB2312"/>
                <w:b/>
                <w:bCs/>
                <w:lang w:val="en-US" w:eastAsia="zh-CN"/>
              </w:rPr>
            </w:pPr>
          </w:p>
          <w:p>
            <w:pPr>
              <w:keepNext w:val="0"/>
              <w:keepLines w:val="0"/>
              <w:widowControl/>
              <w:numPr>
                <w:ilvl w:val="0"/>
                <w:numId w:val="0"/>
              </w:numPr>
              <w:suppressLineNumbers w:val="0"/>
              <w:spacing w:line="0" w:lineRule="atLeast"/>
              <w:ind w:firstLine="422" w:firstLineChars="200"/>
              <w:jc w:val="left"/>
              <w:rPr>
                <w:rFonts w:hint="eastAsia" w:ascii="仿宋_GB2312" w:hAnsi="宋体" w:eastAsia="仿宋_GB2312"/>
                <w:b/>
                <w:bCs/>
                <w:sz w:val="21"/>
                <w:szCs w:val="24"/>
                <w:lang w:val="en-US" w:eastAsia="zh-CN"/>
              </w:rPr>
            </w:pPr>
            <w:r>
              <w:rPr>
                <w:rFonts w:hint="eastAsia" w:ascii="仿宋_GB2312" w:hAnsi="宋体" w:eastAsia="仿宋_GB2312"/>
                <w:b/>
                <w:bCs/>
                <w:lang w:val="en-US" w:eastAsia="zh-CN"/>
              </w:rPr>
              <w:t xml:space="preserve">一、办学历史 </w:t>
            </w:r>
          </w:p>
          <w:p>
            <w:pPr>
              <w:keepNext w:val="0"/>
              <w:keepLines w:val="0"/>
              <w:widowControl/>
              <w:suppressLineNumbers w:val="0"/>
              <w:spacing w:line="0" w:lineRule="atLeast"/>
              <w:ind w:firstLine="420" w:firstLineChars="200"/>
              <w:jc w:val="left"/>
              <w:rPr>
                <w:rFonts w:hint="eastAsia" w:ascii="仿宋_GB2312" w:hAnsi="宋体" w:eastAsia="仿宋_GB2312"/>
                <w:b/>
                <w:bCs/>
              </w:rPr>
            </w:pPr>
            <w:r>
              <w:rPr>
                <w:rFonts w:hint="eastAsia" w:ascii="仿宋_GB2312" w:hAnsi="宋体" w:eastAsia="仿宋_GB2312" w:cs="Times New Roman"/>
                <w:b w:val="0"/>
                <w:sz w:val="21"/>
                <w:szCs w:val="24"/>
                <w:lang w:val="en-US" w:eastAsia="zh-CN"/>
              </w:rPr>
              <w:t>舞蹈表演（舞蹈表演与编导）专业是学校2020年申报增设的艺术类职业本科专业，与本校艺术设计专业和影视动画专业构成艺术专业群。2020年招收舞蹈表演本科专业学生114人，2021年本专业按教育部下发的最新专业目录更名为舞蹈表演与编导专业，同年招收舞蹈表演与编导专业学生158人；2022年招收本科学生274人、两年制（专升本）学生67人；2023年招收本科学生 193人、招收两年制（专升本）学生27人，学院现有舞蹈表演与编导专业本科学生合计 833人。目前，配置</w:t>
            </w:r>
            <w:r>
              <w:rPr>
                <w:rFonts w:hint="eastAsia" w:ascii="仿宋_GB2312" w:hAnsi="宋体" w:eastAsia="仿宋_GB2312" w:cs="Times New Roman"/>
                <w:b w:val="0"/>
                <w:color w:val="auto"/>
                <w:sz w:val="21"/>
                <w:szCs w:val="24"/>
                <w:lang w:val="en-US" w:eastAsia="zh-CN"/>
              </w:rPr>
              <w:t>专任教师共计44人，师生比为1：18.9。</w:t>
            </w:r>
          </w:p>
          <w:p>
            <w:pPr>
              <w:keepNext w:val="0"/>
              <w:keepLines w:val="0"/>
              <w:widowControl/>
              <w:suppressLineNumbers w:val="0"/>
              <w:spacing w:line="0" w:lineRule="atLeast"/>
              <w:ind w:firstLine="422" w:firstLineChars="200"/>
              <w:jc w:val="left"/>
              <w:rPr>
                <w:rFonts w:hint="eastAsia" w:ascii="仿宋_GB2312" w:hAnsi="宋体" w:eastAsia="仿宋_GB2312"/>
                <w:b/>
                <w:bCs/>
              </w:rPr>
            </w:pPr>
            <w:r>
              <w:rPr>
                <w:rFonts w:hint="eastAsia" w:ascii="仿宋_GB2312" w:hAnsi="宋体" w:eastAsia="仿宋_GB2312"/>
                <w:b/>
                <w:bCs/>
                <w:sz w:val="21"/>
                <w:szCs w:val="24"/>
                <w:lang w:val="en-US" w:eastAsia="zh-CN"/>
              </w:rPr>
              <w:t>（一）专业建设思路</w:t>
            </w:r>
            <w:r>
              <w:rPr>
                <w:rFonts w:hint="eastAsia" w:ascii="仿宋_GB2312" w:hAnsi="宋体" w:eastAsia="仿宋_GB2312"/>
                <w:b/>
                <w:bCs/>
                <w:lang w:val="en-US" w:eastAsia="zh-CN"/>
              </w:rPr>
              <w:t xml:space="preserve"> </w:t>
            </w:r>
          </w:p>
          <w:p>
            <w:pPr>
              <w:spacing w:beforeLines="0" w:afterLines="0" w:line="0" w:lineRule="atLeast"/>
              <w:ind w:left="0" w:leftChars="0" w:firstLine="420" w:firstLineChars="200"/>
              <w:jc w:val="left"/>
              <w:rPr>
                <w:rFonts w:hint="eastAsia" w:ascii="仿宋_GB2312" w:hAnsi="宋体" w:eastAsia="仿宋_GB2312" w:cs="Times New Roman"/>
                <w:sz w:val="21"/>
                <w:szCs w:val="24"/>
                <w:lang w:val="en-US"/>
              </w:rPr>
            </w:pPr>
            <w:r>
              <w:rPr>
                <w:rFonts w:hint="eastAsia" w:ascii="仿宋_GB2312" w:hAnsi="宋体" w:eastAsia="仿宋_GB2312" w:cs="Times New Roman"/>
                <w:b w:val="0"/>
                <w:bCs w:val="0"/>
                <w:sz w:val="21"/>
                <w:szCs w:val="24"/>
                <w:lang w:val="en-US"/>
              </w:rPr>
              <w:t>根据社会主义经济和建设需要，</w:t>
            </w:r>
            <w:r>
              <w:rPr>
                <w:rFonts w:hint="eastAsia" w:ascii="仿宋_GB2312" w:hAnsi="宋体" w:eastAsia="仿宋_GB2312" w:cs="Times New Roman"/>
                <w:b w:val="0"/>
                <w:bCs w:val="0"/>
                <w:sz w:val="21"/>
                <w:szCs w:val="24"/>
              </w:rPr>
              <w:t>按照“德育为先、技能为本”的</w:t>
            </w:r>
            <w:r>
              <w:rPr>
                <w:rFonts w:hint="eastAsia" w:ascii="仿宋_GB2312" w:hAnsi="宋体" w:eastAsia="仿宋_GB2312" w:cs="Times New Roman"/>
                <w:b w:val="0"/>
                <w:bCs w:val="0"/>
                <w:sz w:val="21"/>
                <w:szCs w:val="24"/>
                <w:lang w:val="en-US" w:eastAsia="zh-CN"/>
              </w:rPr>
              <w:t>办学</w:t>
            </w:r>
            <w:r>
              <w:rPr>
                <w:rFonts w:hint="eastAsia" w:ascii="仿宋_GB2312" w:hAnsi="宋体" w:eastAsia="仿宋_GB2312" w:cs="Times New Roman"/>
                <w:b w:val="0"/>
                <w:bCs w:val="0"/>
                <w:sz w:val="21"/>
                <w:szCs w:val="24"/>
              </w:rPr>
              <w:t>思路，</w:t>
            </w:r>
            <w:r>
              <w:rPr>
                <w:rFonts w:hint="eastAsia" w:ascii="仿宋_GB2312" w:hAnsi="宋体" w:eastAsia="仿宋_GB2312" w:cs="Times New Roman"/>
                <w:b w:val="0"/>
                <w:bCs w:val="0"/>
                <w:sz w:val="21"/>
                <w:szCs w:val="24"/>
                <w:lang w:val="en-US" w:eastAsia="zh-CN"/>
              </w:rPr>
              <w:t>由普通高等艺术教育向职业本科艺术教育的转换与融合，以校企协作、艺学融合的培养模式，旨在</w:t>
            </w:r>
            <w:r>
              <w:rPr>
                <w:rFonts w:hint="eastAsia" w:ascii="仿宋_GB2312" w:hAnsi="宋体" w:eastAsia="仿宋_GB2312" w:cs="Times New Roman"/>
                <w:b w:val="0"/>
                <w:bCs w:val="0"/>
                <w:sz w:val="21"/>
                <w:szCs w:val="24"/>
              </w:rPr>
              <w:t>培养适应社会主义现代化建设需要，以思想道德修养、人文素养和综合职业能力为核心，具</w:t>
            </w:r>
            <w:r>
              <w:rPr>
                <w:rFonts w:hint="eastAsia" w:ascii="仿宋_GB2312" w:hAnsi="宋体" w:eastAsia="仿宋_GB2312" w:cs="Times New Roman"/>
                <w:b w:val="0"/>
                <w:bCs w:val="0"/>
                <w:sz w:val="21"/>
                <w:szCs w:val="24"/>
                <w:lang w:val="en-US" w:eastAsia="zh-CN"/>
              </w:rPr>
              <w:t>有一定的</w:t>
            </w:r>
            <w:r>
              <w:rPr>
                <w:rFonts w:hint="eastAsia" w:ascii="仿宋_GB2312" w:hAnsi="宋体" w:eastAsia="仿宋_GB2312" w:cs="Times New Roman"/>
                <w:b w:val="0"/>
                <w:bCs w:val="0"/>
                <w:sz w:val="21"/>
                <w:szCs w:val="24"/>
              </w:rPr>
              <w:t>创业意识、创业思维</w:t>
            </w:r>
            <w:r>
              <w:rPr>
                <w:rFonts w:hint="eastAsia" w:ascii="仿宋_GB2312" w:hAnsi="宋体" w:eastAsia="仿宋_GB2312" w:cs="Times New Roman"/>
                <w:b w:val="0"/>
                <w:bCs w:val="0"/>
                <w:sz w:val="21"/>
                <w:szCs w:val="24"/>
                <w:lang w:val="en-US" w:eastAsia="zh-CN"/>
              </w:rPr>
              <w:t>与</w:t>
            </w:r>
            <w:r>
              <w:rPr>
                <w:rFonts w:hint="eastAsia" w:ascii="仿宋_GB2312" w:hAnsi="宋体" w:eastAsia="仿宋_GB2312" w:cs="Times New Roman"/>
                <w:b w:val="0"/>
                <w:bCs w:val="0"/>
                <w:sz w:val="21"/>
                <w:szCs w:val="24"/>
              </w:rPr>
              <w:t>创业能力，掌握舞蹈表演基础理论知识，具备较扎实的舞蹈表演技能，有较强的舞蹈表演能力和一定舞蹈培训教学能力的高</w:t>
            </w:r>
            <w:r>
              <w:rPr>
                <w:rFonts w:hint="eastAsia" w:ascii="仿宋_GB2312" w:hAnsi="宋体" w:eastAsia="仿宋_GB2312" w:cs="Times New Roman"/>
                <w:b w:val="0"/>
                <w:bCs w:val="0"/>
                <w:sz w:val="21"/>
                <w:szCs w:val="24"/>
                <w:lang w:val="en-US" w:eastAsia="zh-CN"/>
              </w:rPr>
              <w:t>层次技术</w:t>
            </w:r>
            <w:r>
              <w:rPr>
                <w:rFonts w:hint="eastAsia" w:ascii="仿宋_GB2312" w:hAnsi="宋体" w:eastAsia="仿宋_GB2312" w:cs="Times New Roman"/>
                <w:b w:val="0"/>
                <w:bCs w:val="0"/>
                <w:sz w:val="21"/>
                <w:szCs w:val="24"/>
              </w:rPr>
              <w:t>技能型舞蹈表演</w:t>
            </w:r>
            <w:r>
              <w:rPr>
                <w:rFonts w:hint="eastAsia" w:ascii="仿宋_GB2312" w:hAnsi="宋体" w:eastAsia="仿宋_GB2312" w:cs="Times New Roman"/>
                <w:b w:val="0"/>
                <w:bCs w:val="0"/>
                <w:sz w:val="21"/>
                <w:szCs w:val="24"/>
                <w:lang w:val="en-US" w:eastAsia="zh-CN"/>
              </w:rPr>
              <w:t>与编创专业</w:t>
            </w:r>
            <w:r>
              <w:rPr>
                <w:rFonts w:hint="eastAsia" w:ascii="仿宋_GB2312" w:hAnsi="宋体" w:eastAsia="仿宋_GB2312" w:cs="Times New Roman"/>
                <w:b w:val="0"/>
                <w:bCs w:val="0"/>
                <w:sz w:val="21"/>
                <w:szCs w:val="24"/>
              </w:rPr>
              <w:t>人才。</w:t>
            </w:r>
          </w:p>
          <w:p>
            <w:pPr>
              <w:keepNext w:val="0"/>
              <w:keepLines w:val="0"/>
              <w:widowControl/>
              <w:suppressLineNumbers w:val="0"/>
              <w:spacing w:line="0" w:lineRule="atLeast"/>
              <w:ind w:firstLine="422" w:firstLineChars="200"/>
              <w:jc w:val="left"/>
              <w:rPr>
                <w:rFonts w:hint="eastAsia" w:ascii="仿宋_GB2312" w:hAnsi="宋体" w:eastAsia="仿宋_GB2312"/>
                <w:b/>
                <w:bCs/>
                <w:sz w:val="21"/>
                <w:szCs w:val="24"/>
                <w:lang w:val="en-US" w:eastAsia="zh-CN"/>
              </w:rPr>
            </w:pPr>
            <w:r>
              <w:rPr>
                <w:rFonts w:hint="eastAsia" w:ascii="仿宋_GB2312" w:hAnsi="宋体" w:eastAsia="仿宋_GB2312"/>
                <w:b/>
                <w:bCs/>
                <w:sz w:val="21"/>
                <w:szCs w:val="24"/>
                <w:lang w:val="en-US" w:eastAsia="zh-CN"/>
              </w:rPr>
              <w:t>（二）专业定位</w:t>
            </w:r>
          </w:p>
          <w:p>
            <w:pPr>
              <w:numPr>
                <w:ilvl w:val="-1"/>
                <w:numId w:val="0"/>
              </w:numPr>
              <w:spacing w:line="0" w:lineRule="atLeast"/>
              <w:ind w:firstLine="420" w:firstLineChars="200"/>
              <w:jc w:val="left"/>
              <w:rPr>
                <w:rFonts w:hint="eastAsia" w:ascii="仿宋_GB2312" w:hAnsi="宋体" w:eastAsia="仿宋_GB2312" w:cs="Times New Roman"/>
                <w:b w:val="0"/>
                <w:bCs w:val="0"/>
                <w:lang w:val="en-US" w:eastAsia="zh-CN"/>
              </w:rPr>
            </w:pPr>
            <w:r>
              <w:rPr>
                <w:rFonts w:hint="eastAsia" w:ascii="仿宋_GB2312" w:hAnsi="宋体" w:eastAsia="仿宋_GB2312" w:cs="Times New Roman"/>
                <w:b w:val="0"/>
                <w:bCs w:val="0"/>
                <w:sz w:val="21"/>
                <w:szCs w:val="24"/>
                <w:lang w:val="en-US" w:eastAsia="zh-CN"/>
              </w:rPr>
              <w:t>重庆机电职业技术大学艺术学院与重庆金池舞蹈艺术学校、重庆国际标准舞协会、重庆先铭殿元艺术培训有限公司深入开展校企合作，开设了本科舞蹈表演</w:t>
            </w:r>
            <w:r>
              <w:rPr>
                <w:rFonts w:hint="eastAsia" w:ascii="仿宋_GB2312" w:hAnsi="宋体" w:eastAsia="仿宋_GB2312" w:cs="Times New Roman"/>
                <w:sz w:val="21"/>
                <w:szCs w:val="24"/>
                <w:lang w:val="en-US"/>
              </w:rPr>
              <w:t>（舞蹈表演与编导）</w:t>
            </w:r>
            <w:r>
              <w:rPr>
                <w:rFonts w:hint="eastAsia" w:ascii="仿宋_GB2312" w:hAnsi="宋体" w:eastAsia="仿宋_GB2312" w:cs="Times New Roman"/>
                <w:b w:val="0"/>
                <w:bCs w:val="0"/>
                <w:sz w:val="21"/>
                <w:szCs w:val="24"/>
                <w:lang w:val="en-US" w:eastAsia="zh-CN"/>
              </w:rPr>
              <w:t>专业。以就业为导向，培养德艺双馨的高层次技术技能型舞蹈表演艺术人才。坚持以培养舞蹈表演艺术实用性人才为核心和特色，旨在立德树人，强调舞蹈表演专业知识、职业技能和表演与编导实践能力的培养，促进学生的艺术创造力和综合素养的全面发展。本专业的培养目标是面向文化艺术和教育行业的舞蹈演员、群众文化活动服务人员、舞蹈教学人员等职业群，能够从事舞蹈表演、舞蹈艺术辅导与培训、群众文化服务等工作的高层次技术技能型舞蹈表演艺术专业人才。</w:t>
            </w:r>
          </w:p>
          <w:p>
            <w:pPr>
              <w:numPr>
                <w:ilvl w:val="-1"/>
                <w:numId w:val="0"/>
              </w:numPr>
              <w:spacing w:line="0" w:lineRule="atLeast"/>
              <w:ind w:firstLine="422" w:firstLineChars="200"/>
              <w:jc w:val="left"/>
              <w:rPr>
                <w:rFonts w:hint="eastAsia" w:ascii="仿宋_GB2312" w:hAnsi="宋体" w:eastAsia="仿宋_GB2312" w:cs="Times New Roman"/>
                <w:b/>
                <w:bCs/>
                <w:kern w:val="2"/>
                <w:sz w:val="21"/>
                <w:szCs w:val="24"/>
                <w:lang w:val="en-US" w:eastAsia="zh-CN" w:bidi="ar-SA"/>
              </w:rPr>
            </w:pPr>
            <w:r>
              <w:rPr>
                <w:rFonts w:hint="eastAsia" w:ascii="仿宋_GB2312" w:hAnsi="宋体" w:eastAsia="仿宋_GB2312" w:cs="Times New Roman"/>
                <w:b/>
                <w:bCs/>
                <w:kern w:val="2"/>
                <w:sz w:val="21"/>
                <w:szCs w:val="24"/>
                <w:lang w:val="en-US" w:eastAsia="zh-CN" w:bidi="ar-SA"/>
              </w:rPr>
              <w:t>（三）专业建设目标</w:t>
            </w:r>
          </w:p>
          <w:p>
            <w:pPr>
              <w:keepNext w:val="0"/>
              <w:keepLines w:val="0"/>
              <w:widowControl/>
              <w:suppressLineNumbers w:val="0"/>
              <w:spacing w:line="0" w:lineRule="atLeast"/>
              <w:ind w:firstLine="420" w:firstLineChars="200"/>
              <w:jc w:val="left"/>
              <w:rPr>
                <w:rFonts w:hint="eastAsia" w:ascii="仿宋_GB2312" w:hAnsi="宋体" w:eastAsia="仿宋_GB2312" w:cs="Times New Roman"/>
                <w:b w:val="0"/>
                <w:bCs w:val="0"/>
                <w:kern w:val="2"/>
                <w:sz w:val="21"/>
                <w:szCs w:val="24"/>
                <w:lang w:val="en-US" w:eastAsia="zh-CN" w:bidi="ar-SA"/>
              </w:rPr>
            </w:pPr>
            <w:r>
              <w:rPr>
                <w:rFonts w:hint="eastAsia" w:ascii="仿宋_GB2312" w:hAnsi="宋体" w:eastAsia="仿宋_GB2312" w:cs="Times New Roman"/>
                <w:sz w:val="21"/>
                <w:szCs w:val="24"/>
                <w:lang w:val="en-US"/>
              </w:rPr>
              <w:t>根据社会主义经济和建设需要，坚持育人为本，德育优先，深化专业建设与改革</w:t>
            </w:r>
            <w:r>
              <w:rPr>
                <w:rFonts w:hint="eastAsia" w:ascii="仿宋_GB2312" w:hAnsi="宋体" w:eastAsia="仿宋_GB2312" w:cs="Times New Roman"/>
                <w:sz w:val="21"/>
                <w:szCs w:val="24"/>
                <w:lang w:val="en-US" w:eastAsia="zh-CN"/>
              </w:rPr>
              <w:t>。</w:t>
            </w:r>
            <w:r>
              <w:rPr>
                <w:rFonts w:hint="eastAsia" w:ascii="仿宋_GB2312" w:hAnsi="宋体" w:eastAsia="仿宋_GB2312" w:cs="Times New Roman"/>
                <w:sz w:val="21"/>
                <w:szCs w:val="24"/>
                <w:lang w:val="en-US"/>
              </w:rPr>
              <w:t>把舞蹈表演（舞蹈表演与编导）专业建设成为：专业建设理念领先，人才培养模式先进，产学研结合特色鲜明，师资力量雄厚，师资队伍结构合理，教学条件优良，能够发挥示范作用的</w:t>
            </w:r>
            <w:r>
              <w:rPr>
                <w:rFonts w:hint="eastAsia" w:ascii="仿宋_GB2312" w:hAnsi="宋体" w:eastAsia="仿宋_GB2312" w:cs="Times New Roman"/>
                <w:sz w:val="21"/>
                <w:szCs w:val="24"/>
                <w:lang w:val="en-US" w:eastAsia="zh-CN"/>
              </w:rPr>
              <w:t>职教本科特色</w:t>
            </w:r>
            <w:r>
              <w:rPr>
                <w:rFonts w:hint="eastAsia" w:ascii="仿宋_GB2312" w:hAnsi="宋体" w:eastAsia="仿宋_GB2312" w:cs="Times New Roman"/>
                <w:sz w:val="21"/>
                <w:szCs w:val="24"/>
                <w:lang w:val="en-US"/>
              </w:rPr>
              <w:t>专业</w:t>
            </w:r>
            <w:r>
              <w:rPr>
                <w:rFonts w:hint="eastAsia" w:ascii="仿宋_GB2312" w:hAnsi="宋体" w:eastAsia="仿宋_GB2312" w:cs="Times New Roman"/>
                <w:sz w:val="21"/>
                <w:szCs w:val="24"/>
                <w:lang w:val="en-US" w:eastAsia="zh-CN"/>
              </w:rPr>
              <w:t>。让本专业成为重庆地区职业本科舞蹈艺术教育领域中的特色专业，在西部地区表演艺术本科高等教育领域中具有一定影响力的名牌专业。</w:t>
            </w:r>
          </w:p>
          <w:p>
            <w:pPr>
              <w:keepNext w:val="0"/>
              <w:keepLines w:val="0"/>
              <w:widowControl/>
              <w:suppressLineNumbers w:val="0"/>
              <w:spacing w:line="0" w:lineRule="atLeast"/>
              <w:ind w:firstLine="420" w:firstLineChars="200"/>
              <w:jc w:val="left"/>
              <w:rPr>
                <w:rFonts w:hint="eastAsia" w:ascii="仿宋_GB2312" w:hAnsi="宋体" w:eastAsia="仿宋_GB2312" w:cs="Times New Roman"/>
                <w:b w:val="0"/>
                <w:bCs w:val="0"/>
                <w:kern w:val="2"/>
                <w:sz w:val="21"/>
                <w:szCs w:val="24"/>
                <w:lang w:val="en-US" w:eastAsia="zh-CN" w:bidi="ar-SA"/>
              </w:rPr>
            </w:pPr>
            <w:r>
              <w:rPr>
                <w:rFonts w:hint="eastAsia" w:ascii="仿宋_GB2312" w:hAnsi="宋体" w:eastAsia="仿宋_GB2312" w:cs="Times New Roman"/>
                <w:b w:val="0"/>
                <w:bCs w:val="0"/>
                <w:kern w:val="2"/>
                <w:sz w:val="21"/>
                <w:szCs w:val="24"/>
                <w:lang w:val="en-US" w:eastAsia="zh-CN" w:bidi="ar-SA"/>
              </w:rPr>
              <w:t xml:space="preserve">本专业在2024年已达到的主要目标：一是探索创立职业本科艺术人才培养新模式，获取市级有关教学成果奖 1 项；二是加强教学改革研究，4-7项校级教改项目、1项市级教改项目的课题研究；三是加强师资队伍建设，实现校内、企业双专家领航专业发展，师生比例、学历结构、职称结构符合职业本科设置要求，培育 1-2 名校市级优秀教师；四是打造 </w:t>
            </w:r>
            <w:r>
              <w:rPr>
                <w:rFonts w:hint="eastAsia" w:ascii="仿宋_GB2312" w:hAnsi="宋体" w:eastAsia="仿宋_GB2312" w:cs="Times New Roman"/>
                <w:b w:val="0"/>
                <w:bCs w:val="0"/>
                <w:kern w:val="2"/>
                <w:sz w:val="21"/>
                <w:szCs w:val="24"/>
                <w:lang w:eastAsia="zh-CN" w:bidi="ar-SA"/>
              </w:rPr>
              <w:t>1</w:t>
            </w:r>
            <w:r>
              <w:rPr>
                <w:rFonts w:hint="eastAsia" w:ascii="仿宋_GB2312" w:hAnsi="宋体" w:eastAsia="仿宋_GB2312" w:cs="Times New Roman"/>
                <w:b w:val="0"/>
                <w:bCs w:val="0"/>
                <w:kern w:val="2"/>
                <w:sz w:val="21"/>
                <w:szCs w:val="24"/>
                <w:lang w:val="en-US" w:eastAsia="zh-CN" w:bidi="ar-SA"/>
              </w:rPr>
              <w:t>-2门校级、省部级优质课程，建设 10门以上的线上教学资源，积极开发项活页式教材 2-4 本；五是建设充足的实训条件，使实训条件硬性指标达标；六是深度推进校企合作，建设10</w:t>
            </w:r>
            <w:r>
              <w:rPr>
                <w:rFonts w:hint="eastAsia" w:ascii="仿宋_GB2312" w:hAnsi="宋体" w:eastAsia="仿宋_GB2312" w:cs="Times New Roman"/>
                <w:b w:val="0"/>
                <w:bCs w:val="0"/>
                <w:kern w:val="2"/>
                <w:sz w:val="21"/>
                <w:szCs w:val="24"/>
                <w:lang w:eastAsia="zh-CN" w:bidi="ar-SA"/>
              </w:rPr>
              <w:t>-1</w:t>
            </w:r>
            <w:r>
              <w:rPr>
                <w:rFonts w:hint="eastAsia" w:ascii="仿宋_GB2312" w:hAnsi="宋体" w:eastAsia="仿宋_GB2312" w:cs="Times New Roman"/>
                <w:b w:val="0"/>
                <w:bCs w:val="0"/>
                <w:kern w:val="2"/>
                <w:sz w:val="21"/>
                <w:szCs w:val="24"/>
                <w:lang w:val="en-US" w:eastAsia="zh-CN" w:bidi="ar-SA"/>
              </w:rPr>
              <w:t>2个以上稳定的校外实训基地。通过建设，使舞蹈表演（舞蹈表演与编导）专业获得本科学士授权，职业本科合格验收达到良好标准。</w:t>
            </w:r>
          </w:p>
          <w:p>
            <w:pPr>
              <w:pStyle w:val="2"/>
              <w:rPr>
                <w:rFonts w:hint="eastAsia"/>
                <w:lang w:val="en-US" w:eastAsia="zh-CN"/>
              </w:rPr>
            </w:pPr>
          </w:p>
          <w:p>
            <w:pPr>
              <w:keepNext w:val="0"/>
              <w:keepLines w:val="0"/>
              <w:widowControl/>
              <w:suppressLineNumbers w:val="0"/>
              <w:spacing w:line="0" w:lineRule="atLeast"/>
              <w:ind w:firstLine="422" w:firstLineChars="200"/>
              <w:jc w:val="left"/>
              <w:rPr>
                <w:rFonts w:hint="eastAsia" w:ascii="仿宋_GB2312" w:hAnsi="宋体" w:eastAsia="仿宋_GB2312"/>
                <w:b/>
                <w:bCs/>
              </w:rPr>
            </w:pPr>
            <w:r>
              <w:rPr>
                <w:rFonts w:hint="eastAsia" w:ascii="仿宋_GB2312" w:hAnsi="宋体" w:eastAsia="仿宋_GB2312"/>
                <w:b/>
                <w:bCs/>
                <w:lang w:val="en-US" w:eastAsia="zh-CN"/>
              </w:rPr>
              <w:t xml:space="preserve">二、建设措施及执行情况与成效 </w:t>
            </w:r>
          </w:p>
          <w:p>
            <w:pPr>
              <w:keepNext w:val="0"/>
              <w:keepLines w:val="0"/>
              <w:widowControl/>
              <w:suppressLineNumbers w:val="0"/>
              <w:spacing w:line="0" w:lineRule="atLeast"/>
              <w:ind w:firstLine="422" w:firstLineChars="200"/>
              <w:jc w:val="left"/>
              <w:rPr>
                <w:rFonts w:hint="eastAsia" w:ascii="仿宋_GB2312" w:hAnsi="宋体" w:eastAsia="仿宋_GB2312"/>
                <w:b/>
                <w:bCs/>
                <w:sz w:val="21"/>
                <w:szCs w:val="24"/>
                <w:lang w:val="en-US" w:eastAsia="zh-CN"/>
              </w:rPr>
            </w:pPr>
            <w:r>
              <w:rPr>
                <w:rFonts w:hint="eastAsia" w:ascii="仿宋_GB2312" w:hAnsi="宋体" w:eastAsia="仿宋_GB2312"/>
                <w:b/>
                <w:bCs/>
                <w:sz w:val="21"/>
                <w:szCs w:val="24"/>
                <w:lang w:val="en-US" w:eastAsia="zh-CN"/>
              </w:rPr>
              <w:t>（一）加强校企合作，完善专业办学机制</w:t>
            </w:r>
          </w:p>
          <w:p>
            <w:pPr>
              <w:keepNext w:val="0"/>
              <w:keepLines w:val="0"/>
              <w:widowControl/>
              <w:suppressLineNumbers w:val="0"/>
              <w:spacing w:line="0" w:lineRule="atLeast"/>
              <w:ind w:firstLineChars="200"/>
              <w:jc w:val="left"/>
              <w:rPr>
                <w:rFonts w:hint="eastAsia"/>
                <w:lang w:val="en-US" w:eastAsia="zh-CN"/>
              </w:rPr>
            </w:pPr>
            <w:r>
              <w:rPr>
                <w:rFonts w:hint="eastAsia" w:ascii="仿宋_GB2312" w:hAnsi="宋体" w:eastAsia="仿宋_GB2312" w:cs="Times New Roman"/>
                <w:sz w:val="21"/>
                <w:szCs w:val="24"/>
                <w:lang w:val="en-US" w:eastAsia="zh-CN"/>
              </w:rPr>
              <w:t>根据《舞蹈表演专业建设发展规划（2020年-2024年）》，学院首先组建了院长、书记为组长的“舞蹈表演专业</w:t>
            </w:r>
            <w:r>
              <w:rPr>
                <w:rFonts w:hint="eastAsia" w:ascii="仿宋_GB2312" w:hAnsi="宋体" w:eastAsia="仿宋_GB2312" w:cs="Times New Roman"/>
                <w:sz w:val="21"/>
                <w:szCs w:val="24"/>
                <w:lang w:val="en-US"/>
              </w:rPr>
              <w:t>（舞蹈表演与编导）</w:t>
            </w:r>
            <w:r>
              <w:rPr>
                <w:rFonts w:hint="eastAsia" w:ascii="仿宋_GB2312" w:hAnsi="宋体" w:eastAsia="仿宋_GB2312" w:cs="Times New Roman"/>
                <w:sz w:val="21"/>
                <w:szCs w:val="24"/>
                <w:lang w:val="en-US" w:eastAsia="zh-CN"/>
              </w:rPr>
              <w:t>建设领导小组”，从顶层设计、资源配置、经费投入等方面保障专业建设。二是邀请行业专家、教学名师和骨干教师组建“舞蹈表演专业建设指导委员会”，全程参与专业建设规划的制定和相关建设任务的达成，采取“专业共建、课程共担、教材共编、师资共训、基地共享、责任共担”多融合紧密型校企合作方式，有效的保障专业建设的科学性和建设任务的稳步推进。三是健全制度机制：对标对表制定专业建设、教学运行、课程建设、师资队伍建设等系列保障制度，用健全的制度保障专业建设实效。四是成立经费保障机构：设立举办方、校领导、财务部门组建的经费投入保障机构，建立专业经费逐年追加制度，在满足生均 1 万实训设备投入的基础上，加强教学硬件设施的建设。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14333" w:hRule="atLeast"/>
          <w:jc w:val="center"/>
        </w:trPr>
        <w:tc>
          <w:tcPr>
            <w:tcW w:w="9660" w:type="dxa"/>
            <w:gridSpan w:val="32"/>
            <w:noWrap w:val="0"/>
            <w:vAlign w:val="center"/>
          </w:tcPr>
          <w:p>
            <w:pPr>
              <w:numPr>
                <w:ilvl w:val="-1"/>
                <w:numId w:val="0"/>
              </w:numPr>
              <w:tabs>
                <w:tab w:val="left" w:pos="1859"/>
              </w:tabs>
              <w:spacing w:line="240" w:lineRule="auto"/>
              <w:ind w:firstLine="422" w:firstLineChars="200"/>
              <w:jc w:val="left"/>
              <w:rPr>
                <w:rFonts w:hint="eastAsia" w:ascii="仿宋_GB2312" w:hAnsi="宋体" w:eastAsia="仿宋_GB2312" w:cs="Times New Roman"/>
                <w:b/>
                <w:bCs/>
                <w:sz w:val="21"/>
                <w:szCs w:val="24"/>
                <w:lang w:val="en-US" w:eastAsia="zh-CN"/>
              </w:rPr>
            </w:pPr>
            <w:r>
              <w:rPr>
                <w:rFonts w:hint="eastAsia" w:ascii="仿宋_GB2312" w:hAnsi="宋体" w:eastAsia="仿宋_GB2312" w:cs="Times New Roman"/>
                <w:b/>
                <w:bCs/>
                <w:kern w:val="2"/>
                <w:sz w:val="21"/>
                <w:szCs w:val="24"/>
                <w:lang w:val="en-US" w:eastAsia="zh-CN" w:bidi="ar-SA"/>
              </w:rPr>
              <w:t>（二）</w:t>
            </w:r>
            <w:r>
              <w:rPr>
                <w:rFonts w:hint="eastAsia" w:ascii="仿宋_GB2312" w:hAnsi="宋体" w:eastAsia="仿宋_GB2312"/>
                <w:b/>
                <w:bCs/>
                <w:sz w:val="21"/>
                <w:szCs w:val="24"/>
                <w:lang w:val="en-US" w:eastAsia="zh-CN"/>
              </w:rPr>
              <w:t>推进内培外引，促进师资队伍质量整体提升</w:t>
            </w:r>
          </w:p>
          <w:p>
            <w:pPr>
              <w:numPr>
                <w:ilvl w:val="-1"/>
                <w:numId w:val="0"/>
              </w:numPr>
              <w:tabs>
                <w:tab w:val="left" w:pos="1859"/>
              </w:tabs>
              <w:spacing w:line="240" w:lineRule="auto"/>
              <w:ind w:firstLine="420" w:firstLineChars="200"/>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通过“内培外引”机制建设，持续提升师资队伍质量。聘请</w:t>
            </w:r>
            <w:r>
              <w:rPr>
                <w:rFonts w:hint="eastAsia" w:ascii="仿宋_GB2312" w:hAnsi="宋体" w:eastAsia="仿宋_GB2312" w:cs="Times New Roman"/>
                <w:bCs w:val="0"/>
                <w:sz w:val="21"/>
                <w:szCs w:val="24"/>
                <w:lang w:val="en-US" w:eastAsia="zh-CN"/>
              </w:rPr>
              <w:t>三级教授刘芳担任我院舞蹈表演（舞蹈表演与编导）专业第一专业负责人。刘芳老师系原</w:t>
            </w:r>
            <w:r>
              <w:rPr>
                <w:rFonts w:hint="eastAsia" w:ascii="仿宋_GB2312" w:hAnsi="宋体" w:eastAsia="仿宋_GB2312" w:cs="Times New Roman"/>
                <w:bCs w:val="0"/>
                <w:sz w:val="21"/>
                <w:szCs w:val="24"/>
              </w:rPr>
              <w:t>广西艺术学院教学名师</w:t>
            </w:r>
            <w:r>
              <w:rPr>
                <w:rFonts w:hint="eastAsia" w:ascii="仿宋_GB2312" w:hAnsi="宋体" w:eastAsia="仿宋_GB2312" w:cs="Times New Roman"/>
                <w:bCs w:val="0"/>
                <w:sz w:val="21"/>
                <w:szCs w:val="24"/>
                <w:lang w:eastAsia="zh-CN"/>
              </w:rPr>
              <w:t>、</w:t>
            </w:r>
            <w:r>
              <w:rPr>
                <w:rFonts w:hint="eastAsia" w:ascii="仿宋_GB2312" w:hAnsi="宋体" w:eastAsia="仿宋_GB2312" w:cs="Times New Roman"/>
                <w:bCs w:val="0"/>
                <w:sz w:val="21"/>
                <w:szCs w:val="24"/>
              </w:rPr>
              <w:t>硕士</w:t>
            </w:r>
            <w:r>
              <w:rPr>
                <w:rFonts w:hint="eastAsia" w:ascii="仿宋_GB2312" w:hAnsi="宋体" w:eastAsia="仿宋_GB2312" w:cs="Times New Roman"/>
                <w:bCs w:val="0"/>
                <w:sz w:val="21"/>
                <w:szCs w:val="24"/>
                <w:lang w:val="en-US" w:eastAsia="zh-CN"/>
              </w:rPr>
              <w:t>研究</w:t>
            </w:r>
            <w:r>
              <w:rPr>
                <w:rFonts w:hint="eastAsia" w:ascii="仿宋_GB2312" w:hAnsi="宋体" w:eastAsia="仿宋_GB2312" w:cs="Times New Roman"/>
                <w:bCs w:val="0"/>
                <w:sz w:val="21"/>
                <w:szCs w:val="24"/>
              </w:rPr>
              <w:t>生导师，广西艺术学院国际标准舞专业创始人，国标舞系主任，文化部第八、第九届桃李杯“园丁奖”获得者，第十、十一</w:t>
            </w:r>
            <w:r>
              <w:rPr>
                <w:rFonts w:hint="eastAsia" w:ascii="仿宋_GB2312" w:hAnsi="宋体" w:eastAsia="仿宋_GB2312" w:cs="Times New Roman"/>
                <w:bCs w:val="0"/>
                <w:sz w:val="21"/>
                <w:szCs w:val="24"/>
                <w:lang w:eastAsia="zh-CN"/>
              </w:rPr>
              <w:t>、</w:t>
            </w:r>
            <w:r>
              <w:rPr>
                <w:rFonts w:hint="eastAsia" w:ascii="仿宋_GB2312" w:hAnsi="宋体" w:eastAsia="仿宋_GB2312" w:cs="Times New Roman"/>
                <w:bCs w:val="0"/>
                <w:sz w:val="21"/>
                <w:szCs w:val="24"/>
                <w:lang w:val="en-US" w:eastAsia="zh-CN"/>
              </w:rPr>
              <w:t>十二</w:t>
            </w:r>
            <w:r>
              <w:rPr>
                <w:rFonts w:hint="eastAsia" w:ascii="仿宋_GB2312" w:hAnsi="宋体" w:eastAsia="仿宋_GB2312" w:cs="Times New Roman"/>
                <w:bCs w:val="0"/>
                <w:sz w:val="21"/>
                <w:szCs w:val="24"/>
              </w:rPr>
              <w:t>届桃李杯专家委员会委员</w:t>
            </w:r>
            <w:r>
              <w:rPr>
                <w:rFonts w:hint="eastAsia" w:ascii="仿宋_GB2312" w:hAnsi="宋体" w:eastAsia="仿宋_GB2312" w:cs="Times New Roman"/>
                <w:bCs w:val="0"/>
                <w:sz w:val="21"/>
                <w:szCs w:val="24"/>
                <w:lang w:eastAsia="zh-CN"/>
              </w:rPr>
              <w:t>，</w:t>
            </w:r>
            <w:r>
              <w:rPr>
                <w:rFonts w:hint="eastAsia" w:ascii="仿宋_GB2312" w:hAnsi="宋体" w:eastAsia="仿宋_GB2312" w:cs="Times New Roman"/>
                <w:bCs w:val="0"/>
                <w:sz w:val="21"/>
                <w:szCs w:val="24"/>
              </w:rPr>
              <w:t>广西教育厅五一巾帼标兵获得者</w:t>
            </w:r>
            <w:r>
              <w:rPr>
                <w:rFonts w:hint="eastAsia" w:ascii="仿宋_GB2312" w:hAnsi="宋体" w:eastAsia="仿宋_GB2312" w:cs="Times New Roman"/>
                <w:bCs w:val="0"/>
                <w:sz w:val="21"/>
                <w:szCs w:val="24"/>
                <w:lang w:eastAsia="zh-CN"/>
              </w:rPr>
              <w:t>，</w:t>
            </w:r>
            <w:r>
              <w:rPr>
                <w:rFonts w:hint="eastAsia" w:ascii="仿宋_GB2312" w:hAnsi="宋体" w:eastAsia="仿宋_GB2312" w:cs="Times New Roman"/>
                <w:bCs w:val="0"/>
                <w:sz w:val="21"/>
                <w:szCs w:val="24"/>
              </w:rPr>
              <w:t>WDC世界舞蹈总会国际级评审</w:t>
            </w:r>
            <w:r>
              <w:rPr>
                <w:rFonts w:hint="eastAsia" w:ascii="仿宋_GB2312" w:hAnsi="宋体" w:eastAsia="仿宋_GB2312" w:cs="Times New Roman"/>
                <w:bCs w:val="0"/>
                <w:sz w:val="21"/>
                <w:szCs w:val="24"/>
                <w:lang w:eastAsia="zh-CN"/>
              </w:rPr>
              <w:t>，</w:t>
            </w:r>
            <w:r>
              <w:rPr>
                <w:rFonts w:hint="eastAsia" w:ascii="仿宋_GB2312" w:hAnsi="宋体" w:eastAsia="仿宋_GB2312" w:cs="Times New Roman"/>
                <w:bCs w:val="0"/>
                <w:sz w:val="21"/>
                <w:szCs w:val="24"/>
              </w:rPr>
              <w:t>CBDF中国国际标准舞总会考官</w:t>
            </w:r>
            <w:r>
              <w:rPr>
                <w:rFonts w:hint="eastAsia" w:ascii="仿宋_GB2312" w:hAnsi="宋体" w:eastAsia="仿宋_GB2312" w:cs="Times New Roman"/>
                <w:bCs w:val="0"/>
                <w:sz w:val="21"/>
                <w:szCs w:val="24"/>
                <w:lang w:eastAsia="zh-CN"/>
              </w:rPr>
              <w:t>。</w:t>
            </w:r>
            <w:r>
              <w:rPr>
                <w:rFonts w:hint="eastAsia" w:ascii="仿宋_GB2312" w:hAnsi="宋体" w:eastAsia="仿宋_GB2312" w:cs="Times New Roman"/>
                <w:bCs w:val="0"/>
                <w:sz w:val="21"/>
                <w:szCs w:val="24"/>
                <w:lang w:val="en-US" w:eastAsia="zh-CN"/>
              </w:rPr>
              <w:t>带领专业教师团队44人，负责本科舞蹈表演（舞蹈表演与编导）专业全体学生的教学工作。</w:t>
            </w:r>
            <w:r>
              <w:rPr>
                <w:rFonts w:hint="eastAsia" w:ascii="仿宋_GB2312" w:hAnsi="宋体" w:eastAsia="仿宋_GB2312" w:cs="Times New Roman"/>
                <w:sz w:val="21"/>
                <w:szCs w:val="24"/>
                <w:lang w:val="en-US" w:eastAsia="zh-CN"/>
              </w:rPr>
              <w:t>其中，正高级职称9名，副高级职称7名，高职占比36.4%；讲师7人；博士学位4人，博士占比9.1%,具有研究生学历</w:t>
            </w:r>
            <w:r>
              <w:rPr>
                <w:rFonts w:hint="eastAsia" w:ascii="仿宋_GB2312" w:hAnsi="宋体" w:eastAsia="仿宋_GB2312" w:cs="Times New Roman"/>
                <w:sz w:val="21"/>
                <w:szCs w:val="24"/>
                <w:lang w:eastAsia="zh-CN"/>
              </w:rPr>
              <w:t>2</w:t>
            </w:r>
            <w:r>
              <w:rPr>
                <w:rFonts w:hint="eastAsia" w:ascii="仿宋_GB2312" w:hAnsi="宋体" w:eastAsia="仿宋_GB2312" w:cs="Times New Roman"/>
                <w:sz w:val="21"/>
                <w:szCs w:val="24"/>
                <w:lang w:val="en-US" w:eastAsia="zh-CN"/>
              </w:rPr>
              <w:t>7人，研究生占比61.4%；双师型教师23人，双师型占比52.3%。</w:t>
            </w:r>
          </w:p>
          <w:p>
            <w:pPr>
              <w:pStyle w:val="2"/>
              <w:rPr>
                <w:rFonts w:hint="eastAsia"/>
                <w:lang w:val="en-US" w:eastAsia="zh-CN"/>
              </w:rPr>
            </w:pPr>
          </w:p>
          <w:p>
            <w:pPr>
              <w:keepNext w:val="0"/>
              <w:keepLines w:val="0"/>
              <w:widowControl/>
              <w:numPr>
                <w:ilvl w:val="-1"/>
                <w:numId w:val="0"/>
              </w:numPr>
              <w:suppressLineNumbers w:val="0"/>
              <w:tabs>
                <w:tab w:val="left" w:pos="1859"/>
              </w:tabs>
              <w:spacing w:line="240" w:lineRule="auto"/>
              <w:ind w:firstLine="422" w:firstLineChars="200"/>
              <w:jc w:val="left"/>
              <w:rPr>
                <w:rFonts w:hint="eastAsia" w:ascii="仿宋_GB2312" w:hAnsi="宋体" w:eastAsia="仿宋_GB2312" w:cs="Times New Roman"/>
                <w:b/>
                <w:bCs/>
                <w:sz w:val="21"/>
                <w:szCs w:val="24"/>
                <w:lang w:val="en-US" w:eastAsia="zh-CN"/>
              </w:rPr>
            </w:pPr>
            <w:r>
              <w:rPr>
                <w:rFonts w:hint="eastAsia" w:ascii="仿宋_GB2312" w:hAnsi="宋体" w:eastAsia="仿宋_GB2312" w:cs="Times New Roman"/>
                <w:b/>
                <w:bCs/>
                <w:kern w:val="2"/>
                <w:sz w:val="21"/>
                <w:szCs w:val="24"/>
                <w:lang w:val="en-US" w:eastAsia="zh-CN" w:bidi="ar-SA"/>
              </w:rPr>
              <w:t>（三）</w:t>
            </w:r>
            <w:r>
              <w:rPr>
                <w:rFonts w:hint="eastAsia" w:ascii="仿宋_GB2312" w:hAnsi="宋体" w:eastAsia="仿宋_GB2312" w:cs="Times New Roman"/>
                <w:b/>
                <w:bCs/>
                <w:sz w:val="21"/>
                <w:szCs w:val="24"/>
                <w:lang w:val="en-US" w:eastAsia="zh-CN"/>
              </w:rPr>
              <w:t>加强课程建设，教学手段和资源丰富多样</w:t>
            </w:r>
          </w:p>
          <w:p>
            <w:pPr>
              <w:widowControl/>
              <w:tabs>
                <w:tab w:val="left" w:pos="1859"/>
              </w:tabs>
              <w:spacing w:line="240" w:lineRule="auto"/>
              <w:ind w:firstLine="420" w:firstLineChars="200"/>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b w:val="0"/>
                <w:bCs w:val="0"/>
                <w:kern w:val="2"/>
                <w:sz w:val="21"/>
                <w:szCs w:val="24"/>
                <w:lang w:val="en-US" w:eastAsia="zh-CN" w:bidi="ar-SA"/>
              </w:rPr>
              <w:t>课程和教材改革是职业本科试点的核心内容，是学校教学改革与建设的重中之重。</w:t>
            </w:r>
            <w:r>
              <w:rPr>
                <w:rFonts w:hint="eastAsia" w:ascii="仿宋_GB2312" w:hAnsi="宋体" w:eastAsia="仿宋_GB2312" w:cs="Times New Roman"/>
                <w:sz w:val="21"/>
                <w:szCs w:val="24"/>
                <w:lang w:val="en-US" w:eastAsia="zh-CN"/>
              </w:rPr>
              <w:t>在不断加强对课程和教材改革重要性的认识的过程中，以坚持校企合作为方向，通过课程的改革，增强技能人才与产业发展的针对性和适应。我们从课程理念、目标、课程内容体系、课程标准、教材及课程实施、教学模式与课程评估、课程的组织与管理、师资队伍建设等方面全面进行。以学生为中心，以提高学生的职业技能为课程教学的主线，建立产学研相结合的弹性学习机制，搭建专业基础课程模块、职业技能实训课程模块、综合素质教育课程模块，实现课程开发与行业企业需求相结合、能力标准与证书体系相结合、学历教育与职业资格证书相结合、理论讲授与技能实训相结合、职业技能培训与职业综合素质教育相结合，通过全方位的课程教学深层次改革，确保职业教育课程诸要素之间的协调性，培养和提高学生的全面素质和综合职业能力，促进学生职业生涯的可持续发展。</w:t>
            </w:r>
          </w:p>
          <w:p>
            <w:pPr>
              <w:pStyle w:val="2"/>
              <w:rPr>
                <w:rFonts w:hint="eastAsia"/>
                <w:lang w:val="en-US" w:eastAsia="zh-CN"/>
              </w:rPr>
            </w:pPr>
          </w:p>
          <w:p>
            <w:pPr>
              <w:keepNext w:val="0"/>
              <w:keepLines w:val="0"/>
              <w:widowControl/>
              <w:numPr>
                <w:ilvl w:val="-1"/>
                <w:numId w:val="0"/>
              </w:numPr>
              <w:suppressLineNumbers w:val="0"/>
              <w:tabs>
                <w:tab w:val="left" w:pos="1859"/>
              </w:tabs>
              <w:spacing w:line="240" w:lineRule="auto"/>
              <w:ind w:firstLine="422" w:firstLineChars="200"/>
              <w:jc w:val="left"/>
              <w:rPr>
                <w:rFonts w:hint="default" w:ascii="仿宋_GB2312" w:hAnsi="宋体" w:eastAsia="仿宋_GB2312" w:cs="Times New Roman"/>
                <w:b/>
                <w:bCs/>
                <w:kern w:val="2"/>
                <w:sz w:val="21"/>
                <w:szCs w:val="24"/>
                <w:lang w:val="en-US" w:eastAsia="zh-CN" w:bidi="ar-SA"/>
              </w:rPr>
            </w:pPr>
            <w:r>
              <w:rPr>
                <w:rFonts w:hint="eastAsia" w:ascii="仿宋_GB2312" w:hAnsi="宋体" w:eastAsia="仿宋_GB2312" w:cs="Times New Roman"/>
                <w:b/>
                <w:bCs/>
                <w:kern w:val="2"/>
                <w:sz w:val="21"/>
                <w:szCs w:val="24"/>
                <w:lang w:val="en-US" w:eastAsia="zh-CN" w:bidi="ar-SA"/>
              </w:rPr>
              <w:t>三</w:t>
            </w:r>
            <w:r>
              <w:rPr>
                <w:rFonts w:hint="default" w:ascii="仿宋_GB2312" w:hAnsi="宋体" w:eastAsia="仿宋_GB2312" w:cs="Times New Roman"/>
                <w:b/>
                <w:bCs/>
                <w:kern w:val="2"/>
                <w:sz w:val="21"/>
                <w:szCs w:val="24"/>
                <w:lang w:val="en-US" w:eastAsia="zh-CN" w:bidi="ar-SA"/>
              </w:rPr>
              <w:t>、人才培养方案及培养成效</w:t>
            </w:r>
          </w:p>
          <w:p>
            <w:pPr>
              <w:keepNext w:val="0"/>
              <w:keepLines w:val="0"/>
              <w:widowControl/>
              <w:numPr>
                <w:ilvl w:val="-1"/>
                <w:numId w:val="0"/>
              </w:numPr>
              <w:suppressLineNumbers w:val="0"/>
              <w:tabs>
                <w:tab w:val="left" w:pos="1859"/>
              </w:tabs>
              <w:spacing w:line="240" w:lineRule="auto"/>
              <w:ind w:firstLine="422" w:firstLineChars="200"/>
              <w:jc w:val="left"/>
              <w:rPr>
                <w:rFonts w:hint="eastAsia" w:ascii="仿宋_GB2312" w:hAnsi="宋体" w:eastAsia="仿宋_GB2312" w:cs="Times New Roman"/>
                <w:b/>
                <w:bCs/>
                <w:kern w:val="2"/>
                <w:sz w:val="21"/>
                <w:szCs w:val="24"/>
                <w:lang w:val="en-US" w:eastAsia="zh-CN" w:bidi="ar-SA"/>
              </w:rPr>
            </w:pPr>
            <w:r>
              <w:rPr>
                <w:rFonts w:hint="eastAsia" w:ascii="仿宋_GB2312" w:hAnsi="宋体" w:eastAsia="仿宋_GB2312" w:cs="Times New Roman"/>
                <w:b/>
                <w:bCs/>
                <w:kern w:val="2"/>
                <w:sz w:val="21"/>
                <w:szCs w:val="24"/>
                <w:lang w:val="en-US" w:eastAsia="zh-CN" w:bidi="ar-SA"/>
              </w:rPr>
              <w:t>（一）人才培养方案</w:t>
            </w:r>
          </w:p>
          <w:p>
            <w:pPr>
              <w:keepNext w:val="0"/>
              <w:keepLines w:val="0"/>
              <w:widowControl/>
              <w:numPr>
                <w:ilvl w:val="-1"/>
                <w:numId w:val="0"/>
              </w:numPr>
              <w:suppressLineNumbers w:val="0"/>
              <w:tabs>
                <w:tab w:val="left" w:pos="1859"/>
              </w:tabs>
              <w:spacing w:line="240" w:lineRule="auto"/>
              <w:ind w:firstLine="420" w:firstLineChars="200"/>
              <w:jc w:val="left"/>
              <w:rPr>
                <w:rFonts w:hint="eastAsia" w:ascii="仿宋_GB2312" w:hAnsi="宋体" w:eastAsia="仿宋_GB2312" w:cs="Times New Roman"/>
                <w:color w:val="000000"/>
                <w:sz w:val="21"/>
                <w:szCs w:val="24"/>
              </w:rPr>
            </w:pPr>
            <w:r>
              <w:rPr>
                <w:rFonts w:hint="eastAsia" w:ascii="仿宋_GB2312" w:hAnsi="宋体" w:eastAsia="仿宋_GB2312" w:cs="Times New Roman"/>
                <w:b w:val="0"/>
                <w:bCs w:val="0"/>
                <w:kern w:val="2"/>
                <w:sz w:val="21"/>
                <w:szCs w:val="24"/>
                <w:lang w:val="en-US" w:eastAsia="zh-CN" w:bidi="ar-SA"/>
              </w:rPr>
              <w:t>在</w:t>
            </w:r>
            <w:r>
              <w:rPr>
                <w:rFonts w:hint="eastAsia" w:ascii="仿宋_GB2312" w:hAnsi="宋体" w:eastAsia="仿宋_GB2312" w:cs="Times New Roman"/>
                <w:sz w:val="21"/>
                <w:szCs w:val="24"/>
                <w:lang w:val="en-US" w:eastAsia="zh-CN"/>
              </w:rPr>
              <w:t>行业专家、教学名师和骨干教师的努力下，共同完成制定舞蹈表演本科专业的人才培养方案，并每年进行一次修改和完善。</w:t>
            </w:r>
            <w:r>
              <w:rPr>
                <w:rFonts w:hint="eastAsia" w:ascii="仿宋_GB2312" w:hAnsi="宋体" w:eastAsia="仿宋_GB2312" w:cs="Times New Roman"/>
                <w:color w:val="000000"/>
                <w:sz w:val="21"/>
                <w:szCs w:val="24"/>
              </w:rPr>
              <w:t>本专业培养德、智、体、美、劳全面发展，</w:t>
            </w:r>
            <w:r>
              <w:rPr>
                <w:rFonts w:hint="eastAsia" w:ascii="仿宋_GB2312" w:hAnsi="宋体" w:eastAsia="仿宋_GB2312" w:cs="Times New Roman"/>
                <w:sz w:val="21"/>
                <w:szCs w:val="24"/>
              </w:rPr>
              <w:t>熟练掌握中国古典舞、中国民族民间舞</w:t>
            </w:r>
            <w:r>
              <w:rPr>
                <w:rFonts w:hint="eastAsia" w:ascii="仿宋_GB2312" w:hAnsi="宋体" w:eastAsia="仿宋_GB2312" w:cs="Times New Roman"/>
                <w:sz w:val="21"/>
                <w:szCs w:val="24"/>
                <w:lang w:eastAsia="zh-CN"/>
              </w:rPr>
              <w:t>、</w:t>
            </w:r>
            <w:r>
              <w:rPr>
                <w:rFonts w:hint="eastAsia" w:ascii="仿宋_GB2312" w:hAnsi="宋体" w:eastAsia="仿宋_GB2312" w:cs="Times New Roman"/>
                <w:sz w:val="21"/>
                <w:szCs w:val="24"/>
                <w:lang w:val="en-US" w:eastAsia="zh-CN"/>
              </w:rPr>
              <w:t>国标舞、舞蹈技术技巧、舞蹈编导、剧目排练</w:t>
            </w:r>
            <w:r>
              <w:rPr>
                <w:rFonts w:hint="eastAsia" w:ascii="仿宋_GB2312" w:hAnsi="宋体" w:eastAsia="仿宋_GB2312" w:cs="Times New Roman"/>
                <w:sz w:val="21"/>
                <w:szCs w:val="24"/>
              </w:rPr>
              <w:t>与舞台表演的基础理论和实践能力，并有能力进行舞蹈文化传播</w:t>
            </w:r>
            <w:r>
              <w:rPr>
                <w:rFonts w:hint="eastAsia" w:ascii="仿宋_GB2312" w:hAnsi="宋体" w:eastAsia="仿宋_GB2312" w:cs="Times New Roman"/>
                <w:color w:val="000000"/>
                <w:sz w:val="21"/>
                <w:szCs w:val="24"/>
              </w:rPr>
              <w:t>的高层次技术技能人才。</w:t>
            </w:r>
          </w:p>
          <w:p>
            <w:pPr>
              <w:keepNext w:val="0"/>
              <w:keepLines w:val="0"/>
              <w:widowControl/>
              <w:numPr>
                <w:ilvl w:val="-1"/>
                <w:numId w:val="0"/>
              </w:numPr>
              <w:suppressLineNumbers w:val="0"/>
              <w:tabs>
                <w:tab w:val="left" w:pos="1859"/>
              </w:tabs>
              <w:spacing w:line="240" w:lineRule="auto"/>
              <w:ind w:firstLine="422" w:firstLineChars="200"/>
              <w:jc w:val="left"/>
              <w:rPr>
                <w:rFonts w:hint="default" w:ascii="仿宋_GB2312" w:hAnsi="宋体" w:eastAsia="仿宋_GB2312" w:cs="Times New Roman"/>
                <w:b/>
                <w:bCs/>
                <w:color w:val="FF0000"/>
                <w:kern w:val="2"/>
                <w:sz w:val="21"/>
                <w:szCs w:val="24"/>
                <w:lang w:val="en-US" w:eastAsia="zh-CN" w:bidi="ar-SA"/>
              </w:rPr>
            </w:pPr>
            <w:r>
              <w:rPr>
                <w:rFonts w:hint="default" w:ascii="仿宋_GB2312" w:hAnsi="宋体" w:eastAsia="仿宋_GB2312" w:cs="Times New Roman"/>
                <w:b/>
                <w:bCs/>
                <w:color w:val="000000"/>
                <w:kern w:val="2"/>
                <w:sz w:val="21"/>
                <w:szCs w:val="24"/>
                <w:lang w:val="en-US" w:eastAsia="zh-CN" w:bidi="ar-SA"/>
              </w:rPr>
              <w:t>（二）人才培养成效</w:t>
            </w:r>
            <w:r>
              <w:rPr>
                <w:rFonts w:hint="default" w:ascii="仿宋_GB2312" w:hAnsi="宋体" w:eastAsia="仿宋_GB2312" w:cs="Times New Roman"/>
                <w:b/>
                <w:bCs/>
                <w:color w:val="FF0000"/>
                <w:kern w:val="2"/>
                <w:sz w:val="21"/>
                <w:szCs w:val="24"/>
                <w:lang w:val="en-US" w:eastAsia="zh-CN" w:bidi="ar-SA"/>
              </w:rPr>
              <w:t xml:space="preserve"> </w:t>
            </w:r>
          </w:p>
          <w:p>
            <w:pPr>
              <w:numPr>
                <w:ilvl w:val="-1"/>
                <w:numId w:val="0"/>
              </w:numPr>
              <w:tabs>
                <w:tab w:val="left" w:pos="1859"/>
              </w:tabs>
              <w:spacing w:line="240" w:lineRule="auto"/>
              <w:ind w:firstLine="420" w:firstLineChars="200"/>
              <w:jc w:val="left"/>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kern w:val="2"/>
                <w:sz w:val="21"/>
                <w:szCs w:val="24"/>
                <w:lang w:val="en-US" w:eastAsia="zh-CN" w:bidi="ar-SA"/>
              </w:rPr>
              <w:t>根据专业特色把练与赛相结合，让学生在专业学习中，打好专业基础，提高学生的动手和创作能力，并鼓励学生参加各种专业舞蹈赛事，如各种类型的专业赛事、选拔活动、桃李杯大赛等。在2020-2024年度，我院舞蹈学生共取得舞蹈专业相关职业技能资格证书</w:t>
            </w:r>
            <w:r>
              <w:rPr>
                <w:rFonts w:hint="eastAsia" w:ascii="仿宋_GB2312" w:hAnsi="宋体" w:eastAsia="仿宋_GB2312" w:cs="Times New Roman"/>
                <w:color w:val="auto"/>
                <w:kern w:val="2"/>
                <w:sz w:val="21"/>
                <w:szCs w:val="24"/>
                <w:lang w:eastAsia="zh-CN" w:bidi="ar-SA"/>
              </w:rPr>
              <w:t>1175</w:t>
            </w:r>
            <w:r>
              <w:rPr>
                <w:rFonts w:hint="eastAsia" w:ascii="仿宋_GB2312" w:hAnsi="宋体" w:eastAsia="仿宋_GB2312" w:cs="Times New Roman"/>
                <w:color w:val="auto"/>
                <w:kern w:val="2"/>
                <w:sz w:val="21"/>
                <w:szCs w:val="24"/>
                <w:lang w:val="en-US" w:eastAsia="zh-CN" w:bidi="ar-SA"/>
              </w:rPr>
              <w:t>人</w:t>
            </w:r>
            <w:r>
              <w:rPr>
                <w:rFonts w:hint="eastAsia" w:ascii="仿宋_GB2312" w:hAnsi="宋体" w:eastAsia="仿宋_GB2312" w:cs="Times New Roman"/>
                <w:color w:val="auto"/>
                <w:kern w:val="2"/>
                <w:sz w:val="21"/>
                <w:szCs w:val="24"/>
                <w:lang w:eastAsia="zh-CN" w:bidi="ar-SA"/>
              </w:rPr>
              <w:t>次</w:t>
            </w:r>
            <w:r>
              <w:rPr>
                <w:rFonts w:hint="eastAsia" w:ascii="仿宋_GB2312" w:hAnsi="宋体" w:eastAsia="仿宋_GB2312" w:cs="Times New Roman"/>
                <w:color w:val="auto"/>
                <w:kern w:val="2"/>
                <w:sz w:val="21"/>
                <w:szCs w:val="24"/>
                <w:lang w:val="en-US" w:eastAsia="zh-CN" w:bidi="ar-SA"/>
              </w:rPr>
              <w:t>；获国家级、市级各类舞蹈比赛奖项共计134项 220 人次，其中冠军</w:t>
            </w:r>
            <w:r>
              <w:rPr>
                <w:rFonts w:hint="eastAsia" w:ascii="仿宋_GB2312" w:hAnsi="宋体" w:eastAsia="仿宋_GB2312" w:cs="Times New Roman"/>
                <w:color w:val="auto"/>
                <w:kern w:val="2"/>
                <w:sz w:val="21"/>
                <w:szCs w:val="24"/>
                <w:lang w:eastAsia="zh-CN" w:bidi="ar-SA"/>
              </w:rPr>
              <w:t>和一等奖</w:t>
            </w:r>
            <w:r>
              <w:rPr>
                <w:rFonts w:hint="eastAsia" w:ascii="仿宋_GB2312" w:hAnsi="宋体" w:eastAsia="仿宋_GB2312" w:cs="Times New Roman"/>
                <w:color w:val="auto"/>
                <w:kern w:val="2"/>
                <w:sz w:val="21"/>
                <w:szCs w:val="24"/>
                <w:lang w:val="en-US" w:eastAsia="zh-CN" w:bidi="ar-SA"/>
              </w:rPr>
              <w:t>48个，亚军</w:t>
            </w:r>
            <w:r>
              <w:rPr>
                <w:rFonts w:hint="eastAsia" w:ascii="仿宋_GB2312" w:hAnsi="宋体" w:eastAsia="仿宋_GB2312" w:cs="Times New Roman"/>
                <w:color w:val="auto"/>
                <w:kern w:val="2"/>
                <w:sz w:val="21"/>
                <w:szCs w:val="24"/>
                <w:lang w:eastAsia="zh-CN" w:bidi="ar-SA"/>
              </w:rPr>
              <w:t>和二等奖85</w:t>
            </w:r>
            <w:r>
              <w:rPr>
                <w:rFonts w:hint="eastAsia" w:ascii="仿宋_GB2312" w:hAnsi="宋体" w:eastAsia="仿宋_GB2312" w:cs="Times New Roman"/>
                <w:color w:val="auto"/>
                <w:kern w:val="2"/>
                <w:sz w:val="21"/>
                <w:szCs w:val="24"/>
                <w:lang w:val="en-US" w:eastAsia="zh-CN" w:bidi="ar-SA"/>
              </w:rPr>
              <w:t>个，季军</w:t>
            </w:r>
            <w:r>
              <w:rPr>
                <w:rFonts w:hint="eastAsia" w:ascii="仿宋_GB2312" w:hAnsi="宋体" w:eastAsia="仿宋_GB2312" w:cs="Times New Roman"/>
                <w:color w:val="auto"/>
                <w:kern w:val="2"/>
                <w:sz w:val="21"/>
                <w:szCs w:val="24"/>
                <w:lang w:eastAsia="zh-CN" w:bidi="ar-SA"/>
              </w:rPr>
              <w:t>和三等奖</w:t>
            </w:r>
            <w:r>
              <w:rPr>
                <w:rFonts w:hint="eastAsia" w:ascii="仿宋_GB2312" w:hAnsi="宋体" w:eastAsia="仿宋_GB2312" w:cs="Times New Roman"/>
                <w:color w:val="auto"/>
                <w:kern w:val="2"/>
                <w:sz w:val="21"/>
                <w:szCs w:val="24"/>
                <w:lang w:val="en-US" w:eastAsia="zh-CN" w:bidi="ar-SA"/>
              </w:rPr>
              <w:t>26个，特等奖3个。2022年何宏生老师编创的群舞《肩上》进入重庆第十届乡村舞蹈节比赛决赛阶段的角逐，并获得二等奖的好成绩。2023年剧目《没有共产党就没有新中国》和《心连心“父”女情》荣获重庆市第七届大学生艺术展演二等奖，通过参加舞蹈比赛，检验了学生的舞蹈专业学习效果，提升了学生的综合能力。极大地增强了行业从业信心。</w:t>
            </w:r>
          </w:p>
          <w:p>
            <w:pPr>
              <w:pStyle w:val="2"/>
              <w:rPr>
                <w:rFonts w:hint="eastAsia"/>
                <w:lang w:val="en-US" w:eastAsia="zh-CN"/>
              </w:rPr>
            </w:pPr>
          </w:p>
          <w:p>
            <w:pPr>
              <w:keepNext w:val="0"/>
              <w:keepLines w:val="0"/>
              <w:widowControl/>
              <w:numPr>
                <w:ilvl w:val="-1"/>
                <w:numId w:val="0"/>
              </w:numPr>
              <w:suppressLineNumbers w:val="0"/>
              <w:tabs>
                <w:tab w:val="left" w:pos="1859"/>
              </w:tabs>
              <w:spacing w:line="240" w:lineRule="auto"/>
              <w:ind w:firstLine="422" w:firstLineChars="200"/>
              <w:jc w:val="left"/>
              <w:rPr>
                <w:rFonts w:hint="default" w:ascii="仿宋_GB2312" w:hAnsi="宋体" w:eastAsia="仿宋_GB2312"/>
                <w:b/>
                <w:bCs/>
                <w:lang w:val="en-US" w:eastAsia="zh-CN"/>
              </w:rPr>
            </w:pPr>
            <w:r>
              <w:rPr>
                <w:rFonts w:hint="eastAsia" w:ascii="仿宋_GB2312" w:hAnsi="宋体" w:eastAsia="仿宋_GB2312" w:cs="Times New Roman"/>
                <w:b/>
                <w:bCs/>
                <w:kern w:val="2"/>
                <w:sz w:val="21"/>
                <w:szCs w:val="24"/>
                <w:lang w:val="en-US" w:eastAsia="zh-CN" w:bidi="ar-SA"/>
              </w:rPr>
              <w:t>四</w:t>
            </w:r>
            <w:r>
              <w:rPr>
                <w:rFonts w:hint="default" w:ascii="仿宋_GB2312" w:hAnsi="宋体" w:eastAsia="仿宋_GB2312" w:cs="Times New Roman"/>
                <w:b/>
                <w:bCs/>
                <w:kern w:val="2"/>
                <w:sz w:val="21"/>
                <w:szCs w:val="24"/>
                <w:lang w:val="en-US" w:eastAsia="zh-CN" w:bidi="ar-SA"/>
              </w:rPr>
              <w:t>、</w:t>
            </w:r>
            <w:r>
              <w:rPr>
                <w:rFonts w:hint="default" w:ascii="仿宋_GB2312" w:hAnsi="宋体" w:eastAsia="仿宋_GB2312"/>
                <w:b/>
                <w:bCs/>
                <w:color w:val="auto"/>
                <w:lang w:val="en-US" w:eastAsia="zh-CN"/>
              </w:rPr>
              <w:t>科研获奖情况</w:t>
            </w:r>
          </w:p>
          <w:p>
            <w:pPr>
              <w:tabs>
                <w:tab w:val="left" w:pos="1859"/>
              </w:tabs>
              <w:ind w:firstLine="420" w:firstLineChars="200"/>
              <w:jc w:val="left"/>
              <w:rPr>
                <w:rFonts w:hint="eastAsia" w:ascii="仿宋_GB2312" w:hAnsi="宋体" w:eastAsia="仿宋_GB2312" w:cs="Times New Roman"/>
                <w:bCs w:val="0"/>
                <w:sz w:val="21"/>
                <w:szCs w:val="24"/>
                <w:lang w:val="en-US" w:eastAsia="zh-CN"/>
              </w:rPr>
            </w:pPr>
            <w:r>
              <w:rPr>
                <w:rFonts w:hint="eastAsia" w:ascii="仿宋_GB2312" w:hAnsi="宋体" w:eastAsia="仿宋_GB2312" w:cs="Times New Roman"/>
                <w:color w:val="auto"/>
                <w:kern w:val="2"/>
                <w:sz w:val="21"/>
                <w:szCs w:val="24"/>
                <w:lang w:val="en-US" w:eastAsia="zh-CN" w:bidi="ar-SA"/>
              </w:rPr>
              <w:t>近4年，本专业</w:t>
            </w:r>
            <w:r>
              <w:rPr>
                <w:rFonts w:hint="eastAsia" w:ascii="仿宋_GB2312" w:hAnsi="宋体" w:eastAsia="仿宋_GB2312" w:cs="Times New Roman"/>
                <w:bCs w:val="0"/>
                <w:sz w:val="21"/>
                <w:szCs w:val="24"/>
                <w:lang w:val="en-US" w:eastAsia="zh-CN"/>
              </w:rPr>
              <w:t>拥有1个校级科研与应用一体化的研究平台“高等职业教育表演艺术研究中心”。教师参加国家级、省（市）级教研与科研项目15项，校级教研与科研项目6 项,共计21项。在研10 项，其余都已结项。已发表学术论文37篇，已出版专著（包括教材）3 部，在编3部。教师获奖共计68项，其中，近四年教师获奖共计37项，国家级有15项，省级22项。</w:t>
            </w:r>
          </w:p>
          <w:p>
            <w:pPr>
              <w:pStyle w:val="2"/>
              <w:ind w:left="0" w:leftChars="0" w:firstLine="0" w:firstLineChars="0"/>
              <w:jc w:val="both"/>
              <w:rPr>
                <w:rFonts w:hint="default" w:ascii="仿宋_GB2312" w:hAnsi="宋体" w:eastAsia="仿宋_GB2312" w:cs="Times New Roman"/>
                <w:color w:val="auto"/>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625" w:hRule="atLeast"/>
          <w:jc w:val="center"/>
        </w:trPr>
        <w:tc>
          <w:tcPr>
            <w:tcW w:w="9660" w:type="dxa"/>
            <w:gridSpan w:val="32"/>
            <w:noWrap w:val="0"/>
            <w:vAlign w:val="center"/>
          </w:tcPr>
          <w:p>
            <w:pPr>
              <w:jc w:val="center"/>
              <w:rPr>
                <w:rFonts w:hint="eastAsia" w:ascii="仿宋_GB2312" w:hAnsi="宋体" w:eastAsia="仿宋_GB2312"/>
              </w:rPr>
            </w:pPr>
            <w:r>
              <w:rPr>
                <w:rFonts w:hint="eastAsia" w:ascii="仿宋_GB2312" w:hAnsi="宋体" w:eastAsia="仿宋_GB2312"/>
                <w:b/>
                <w:bCs/>
              </w:rPr>
              <w:t>本  专  业  学  生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878" w:hRule="atLeast"/>
          <w:jc w:val="center"/>
        </w:trPr>
        <w:tc>
          <w:tcPr>
            <w:tcW w:w="1776" w:type="dxa"/>
            <w:gridSpan w:val="6"/>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类  别</w:t>
            </w:r>
          </w:p>
        </w:tc>
        <w:tc>
          <w:tcPr>
            <w:tcW w:w="1466" w:type="dxa"/>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在校生人数</w:t>
            </w:r>
          </w:p>
        </w:tc>
        <w:tc>
          <w:tcPr>
            <w:tcW w:w="1187" w:type="dxa"/>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lang w:val="en-US" w:eastAsia="zh-CN"/>
              </w:rPr>
              <w:t>2020</w:t>
            </w:r>
            <w:r>
              <w:rPr>
                <w:rFonts w:hint="eastAsia" w:ascii="仿宋_GB2312" w:hAnsi="宋体" w:eastAsia="仿宋_GB2312"/>
              </w:rPr>
              <w:t xml:space="preserve"> 年</w:t>
            </w:r>
          </w:p>
          <w:p>
            <w:pPr>
              <w:spacing w:line="0" w:lineRule="atLeast"/>
              <w:jc w:val="center"/>
              <w:rPr>
                <w:rFonts w:ascii="仿宋_GB2312" w:hAnsi="宋体" w:eastAsia="仿宋_GB2312"/>
              </w:rPr>
            </w:pPr>
            <w:r>
              <w:rPr>
                <w:rFonts w:hint="eastAsia" w:ascii="仿宋_GB2312" w:hAnsi="宋体" w:eastAsia="仿宋_GB2312"/>
              </w:rPr>
              <w:t>招生人数</w:t>
            </w:r>
          </w:p>
        </w:tc>
        <w:tc>
          <w:tcPr>
            <w:tcW w:w="1188" w:type="dxa"/>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 xml:space="preserve">  </w:t>
            </w:r>
            <w:r>
              <w:rPr>
                <w:rFonts w:hint="eastAsia" w:ascii="仿宋_GB2312" w:hAnsi="宋体" w:eastAsia="仿宋_GB2312"/>
                <w:lang w:val="en-US" w:eastAsia="zh-CN"/>
              </w:rPr>
              <w:t>2021</w:t>
            </w:r>
            <w:r>
              <w:rPr>
                <w:rFonts w:hint="eastAsia" w:ascii="仿宋_GB2312" w:hAnsi="宋体" w:eastAsia="仿宋_GB2312"/>
              </w:rPr>
              <w:t xml:space="preserve"> 年</w:t>
            </w:r>
          </w:p>
          <w:p>
            <w:pPr>
              <w:spacing w:line="0" w:lineRule="atLeast"/>
              <w:jc w:val="center"/>
              <w:rPr>
                <w:rFonts w:ascii="仿宋_GB2312" w:hAnsi="宋体" w:eastAsia="仿宋_GB2312"/>
              </w:rPr>
            </w:pPr>
            <w:r>
              <w:rPr>
                <w:rFonts w:hint="eastAsia" w:ascii="仿宋_GB2312" w:hAnsi="宋体" w:eastAsia="仿宋_GB2312"/>
              </w:rPr>
              <w:t>招生人数</w:t>
            </w:r>
          </w:p>
        </w:tc>
        <w:tc>
          <w:tcPr>
            <w:tcW w:w="1188" w:type="dxa"/>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 xml:space="preserve">  </w:t>
            </w:r>
            <w:r>
              <w:rPr>
                <w:rFonts w:hint="eastAsia" w:ascii="仿宋_GB2312" w:hAnsi="宋体" w:eastAsia="仿宋_GB2312"/>
                <w:lang w:val="en-US" w:eastAsia="zh-CN"/>
              </w:rPr>
              <w:t>2022</w:t>
            </w:r>
            <w:r>
              <w:rPr>
                <w:rFonts w:hint="eastAsia" w:ascii="仿宋_GB2312" w:hAnsi="宋体" w:eastAsia="仿宋_GB2312"/>
              </w:rPr>
              <w:t>年</w:t>
            </w:r>
          </w:p>
          <w:p>
            <w:pPr>
              <w:spacing w:line="0" w:lineRule="atLeast"/>
              <w:jc w:val="center"/>
              <w:rPr>
                <w:rFonts w:hint="eastAsia" w:ascii="仿宋_GB2312" w:hAnsi="宋体" w:eastAsia="仿宋_GB2312"/>
              </w:rPr>
            </w:pPr>
            <w:r>
              <w:rPr>
                <w:rFonts w:hint="eastAsia" w:ascii="仿宋_GB2312" w:hAnsi="宋体" w:eastAsia="仿宋_GB2312"/>
              </w:rPr>
              <w:t>招生人数</w:t>
            </w:r>
          </w:p>
        </w:tc>
        <w:tc>
          <w:tcPr>
            <w:tcW w:w="1188" w:type="dxa"/>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lang w:val="en-US" w:eastAsia="zh-CN"/>
              </w:rPr>
              <w:t>2023</w:t>
            </w:r>
            <w:r>
              <w:rPr>
                <w:rFonts w:hint="eastAsia" w:ascii="仿宋_GB2312" w:hAnsi="宋体" w:eastAsia="仿宋_GB2312"/>
              </w:rPr>
              <w:t xml:space="preserve"> 年</w:t>
            </w:r>
          </w:p>
          <w:p>
            <w:pPr>
              <w:spacing w:line="0" w:lineRule="atLeast"/>
              <w:jc w:val="center"/>
              <w:rPr>
                <w:rFonts w:hint="eastAsia" w:ascii="仿宋_GB2312" w:hAnsi="宋体" w:eastAsia="仿宋_GB2312"/>
              </w:rPr>
            </w:pPr>
            <w:r>
              <w:rPr>
                <w:rFonts w:hint="eastAsia" w:ascii="仿宋_GB2312" w:hAnsi="宋体" w:eastAsia="仿宋_GB2312"/>
              </w:rPr>
              <w:t>招生人数</w:t>
            </w:r>
          </w:p>
        </w:tc>
        <w:tc>
          <w:tcPr>
            <w:tcW w:w="1667" w:type="dxa"/>
            <w:gridSpan w:val="6"/>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已毕业学生人数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567" w:hRule="atLeast"/>
          <w:jc w:val="center"/>
        </w:trPr>
        <w:tc>
          <w:tcPr>
            <w:tcW w:w="1776" w:type="dxa"/>
            <w:gridSpan w:val="6"/>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本  科</w:t>
            </w:r>
          </w:p>
        </w:tc>
        <w:tc>
          <w:tcPr>
            <w:tcW w:w="1466" w:type="dxa"/>
            <w:gridSpan w:val="4"/>
            <w:noWrap w:val="0"/>
            <w:vAlign w:val="center"/>
          </w:tcPr>
          <w:p>
            <w:pPr>
              <w:spacing w:line="0" w:lineRule="atLeast"/>
              <w:ind w:firstLine="0" w:firstLineChars="0"/>
              <w:jc w:val="center"/>
              <w:rPr>
                <w:rFonts w:hint="default" w:ascii="仿宋_GB2312" w:hAnsi="宋体" w:eastAsia="仿宋_GB2312"/>
                <w:lang w:val="en-US" w:eastAsia="zh-CN"/>
              </w:rPr>
            </w:pPr>
            <w:r>
              <w:rPr>
                <w:rFonts w:hint="eastAsia" w:ascii="仿宋_GB2312" w:hAnsi="宋体" w:eastAsia="仿宋_GB2312"/>
                <w:lang w:val="en-US" w:eastAsia="zh-CN"/>
              </w:rPr>
              <w:t>833</w:t>
            </w:r>
          </w:p>
        </w:tc>
        <w:tc>
          <w:tcPr>
            <w:tcW w:w="1187" w:type="dxa"/>
            <w:gridSpan w:val="4"/>
            <w:noWrap w:val="0"/>
            <w:vAlign w:val="center"/>
          </w:tcPr>
          <w:p>
            <w:pPr>
              <w:spacing w:line="0" w:lineRule="atLeast"/>
              <w:ind w:firstLine="0" w:firstLineChars="0"/>
              <w:jc w:val="center"/>
              <w:rPr>
                <w:rFonts w:hint="default" w:ascii="仿宋_GB2312" w:hAnsi="宋体" w:eastAsia="仿宋_GB2312"/>
                <w:lang w:val="en-US" w:eastAsia="zh-CN"/>
              </w:rPr>
            </w:pPr>
            <w:r>
              <w:rPr>
                <w:rFonts w:hint="eastAsia" w:ascii="仿宋_GB2312" w:hAnsi="宋体" w:eastAsia="仿宋_GB2312"/>
                <w:lang w:val="en-US" w:eastAsia="zh-CN"/>
              </w:rPr>
              <w:t>114</w:t>
            </w:r>
          </w:p>
        </w:tc>
        <w:tc>
          <w:tcPr>
            <w:tcW w:w="1188" w:type="dxa"/>
            <w:gridSpan w:val="5"/>
            <w:noWrap w:val="0"/>
            <w:vAlign w:val="center"/>
          </w:tcPr>
          <w:p>
            <w:pPr>
              <w:spacing w:line="0" w:lineRule="atLeast"/>
              <w:ind w:firstLine="0" w:firstLineChars="0"/>
              <w:jc w:val="center"/>
              <w:rPr>
                <w:rFonts w:hint="default" w:ascii="仿宋_GB2312" w:hAnsi="宋体" w:eastAsia="仿宋_GB2312"/>
                <w:lang w:val="en-US" w:eastAsia="zh-CN"/>
              </w:rPr>
            </w:pPr>
            <w:r>
              <w:rPr>
                <w:rFonts w:hint="eastAsia" w:ascii="仿宋_GB2312" w:hAnsi="宋体" w:eastAsia="仿宋_GB2312"/>
                <w:lang w:val="en-US" w:eastAsia="zh-CN"/>
              </w:rPr>
              <w:t>158</w:t>
            </w:r>
          </w:p>
        </w:tc>
        <w:tc>
          <w:tcPr>
            <w:tcW w:w="1188" w:type="dxa"/>
            <w:gridSpan w:val="5"/>
            <w:noWrap w:val="0"/>
            <w:vAlign w:val="center"/>
          </w:tcPr>
          <w:p>
            <w:pPr>
              <w:spacing w:line="0" w:lineRule="atLeast"/>
              <w:ind w:firstLine="0" w:firstLineChars="0"/>
              <w:jc w:val="center"/>
              <w:rPr>
                <w:rFonts w:hint="default" w:ascii="仿宋_GB2312" w:hAnsi="宋体" w:eastAsia="仿宋_GB2312"/>
                <w:lang w:val="en-US" w:eastAsia="zh-CN"/>
              </w:rPr>
            </w:pPr>
            <w:r>
              <w:rPr>
                <w:rFonts w:hint="eastAsia" w:ascii="仿宋_GB2312" w:hAnsi="宋体" w:eastAsia="仿宋_GB2312"/>
                <w:lang w:val="en-US" w:eastAsia="zh-CN"/>
              </w:rPr>
              <w:t>341</w:t>
            </w:r>
          </w:p>
        </w:tc>
        <w:tc>
          <w:tcPr>
            <w:tcW w:w="1188" w:type="dxa"/>
            <w:gridSpan w:val="2"/>
            <w:noWrap w:val="0"/>
            <w:vAlign w:val="center"/>
          </w:tcPr>
          <w:p>
            <w:pPr>
              <w:spacing w:line="0" w:lineRule="atLeast"/>
              <w:ind w:firstLine="0" w:firstLineChars="0"/>
              <w:jc w:val="center"/>
              <w:rPr>
                <w:rFonts w:hint="default" w:ascii="仿宋_GB2312" w:hAnsi="宋体" w:eastAsia="仿宋_GB2312"/>
                <w:lang w:val="en-US" w:eastAsia="zh-CN"/>
              </w:rPr>
            </w:pPr>
            <w:r>
              <w:rPr>
                <w:rFonts w:hint="eastAsia" w:ascii="仿宋_GB2312" w:hAnsi="宋体" w:eastAsia="仿宋_GB2312"/>
                <w:lang w:val="en-US" w:eastAsia="zh-CN"/>
              </w:rPr>
              <w:t>220</w:t>
            </w:r>
          </w:p>
        </w:tc>
        <w:tc>
          <w:tcPr>
            <w:tcW w:w="1667" w:type="dxa"/>
            <w:gridSpan w:val="6"/>
            <w:noWrap w:val="0"/>
            <w:vAlign w:val="center"/>
          </w:tcPr>
          <w:p>
            <w:pPr>
              <w:spacing w:line="0" w:lineRule="atLeast"/>
              <w:jc w:val="center"/>
              <w:rPr>
                <w:rFonts w:hint="default" w:ascii="仿宋_GB2312" w:hAnsi="宋体" w:eastAsia="仿宋_GB2312"/>
                <w:lang w:val="en-US" w:eastAsia="zh-CN"/>
              </w:rPr>
            </w:pPr>
            <w:r>
              <w:rPr>
                <w:rFonts w:hint="eastAsia" w:ascii="仿宋_GB2312" w:hAnsi="宋体" w:eastAsia="仿宋_GB2312"/>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567" w:hRule="atLeast"/>
          <w:jc w:val="center"/>
        </w:trPr>
        <w:tc>
          <w:tcPr>
            <w:tcW w:w="1776" w:type="dxa"/>
            <w:gridSpan w:val="6"/>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专  科</w:t>
            </w:r>
          </w:p>
        </w:tc>
        <w:tc>
          <w:tcPr>
            <w:tcW w:w="1466" w:type="dxa"/>
            <w:gridSpan w:val="4"/>
            <w:noWrap w:val="0"/>
            <w:vAlign w:val="center"/>
          </w:tcPr>
          <w:p>
            <w:pPr>
              <w:spacing w:line="0" w:lineRule="atLeast"/>
              <w:ind w:firstLine="0" w:firstLineChars="0"/>
              <w:jc w:val="center"/>
              <w:rPr>
                <w:rFonts w:hint="default" w:ascii="仿宋_GB2312" w:hAnsi="宋体" w:eastAsia="仿宋_GB2312"/>
                <w:lang w:val="en-US" w:eastAsia="zh-CN"/>
              </w:rPr>
            </w:pPr>
            <w:r>
              <w:rPr>
                <w:rFonts w:hint="eastAsia" w:ascii="仿宋_GB2312" w:hAnsi="宋体" w:eastAsia="仿宋_GB2312"/>
                <w:lang w:val="en-US" w:eastAsia="zh-CN"/>
              </w:rPr>
              <w:t>36</w:t>
            </w:r>
          </w:p>
        </w:tc>
        <w:tc>
          <w:tcPr>
            <w:tcW w:w="1187" w:type="dxa"/>
            <w:gridSpan w:val="4"/>
            <w:noWrap w:val="0"/>
            <w:vAlign w:val="center"/>
          </w:tcPr>
          <w:p>
            <w:pPr>
              <w:spacing w:line="0" w:lineRule="atLeast"/>
              <w:ind w:firstLine="0" w:firstLineChars="0"/>
              <w:jc w:val="center"/>
              <w:rPr>
                <w:rFonts w:hint="default" w:ascii="仿宋_GB2312" w:hAnsi="宋体" w:eastAsia="仿宋_GB2312"/>
                <w:lang w:val="en-US" w:eastAsia="zh-CN"/>
              </w:rPr>
            </w:pPr>
            <w:r>
              <w:rPr>
                <w:rFonts w:hint="eastAsia" w:ascii="仿宋_GB2312" w:hAnsi="宋体" w:eastAsia="仿宋_GB2312"/>
                <w:lang w:val="en-US" w:eastAsia="zh-CN"/>
              </w:rPr>
              <w:t>/</w:t>
            </w:r>
          </w:p>
        </w:tc>
        <w:tc>
          <w:tcPr>
            <w:tcW w:w="1188" w:type="dxa"/>
            <w:gridSpan w:val="5"/>
            <w:noWrap w:val="0"/>
            <w:vAlign w:val="center"/>
          </w:tcPr>
          <w:p>
            <w:pPr>
              <w:spacing w:line="0" w:lineRule="atLeast"/>
              <w:ind w:firstLine="0" w:firstLineChars="0"/>
              <w:jc w:val="center"/>
              <w:rPr>
                <w:rFonts w:hint="default" w:ascii="仿宋_GB2312" w:hAnsi="宋体" w:eastAsia="仿宋_GB2312"/>
                <w:lang w:val="en-US" w:eastAsia="zh-CN"/>
              </w:rPr>
            </w:pPr>
            <w:r>
              <w:rPr>
                <w:rFonts w:hint="eastAsia" w:ascii="仿宋_GB2312" w:hAnsi="宋体" w:eastAsia="仿宋_GB2312"/>
                <w:lang w:val="en-US" w:eastAsia="zh-CN"/>
              </w:rPr>
              <w:t>17</w:t>
            </w:r>
          </w:p>
        </w:tc>
        <w:tc>
          <w:tcPr>
            <w:tcW w:w="1188" w:type="dxa"/>
            <w:gridSpan w:val="5"/>
            <w:noWrap w:val="0"/>
            <w:vAlign w:val="center"/>
          </w:tcPr>
          <w:p>
            <w:pPr>
              <w:spacing w:line="0" w:lineRule="atLeast"/>
              <w:ind w:firstLine="0" w:firstLineChars="0"/>
              <w:jc w:val="center"/>
              <w:rPr>
                <w:rFonts w:hint="default" w:ascii="仿宋_GB2312" w:hAnsi="宋体" w:eastAsia="仿宋_GB2312"/>
                <w:lang w:val="en-US" w:eastAsia="zh-CN"/>
              </w:rPr>
            </w:pPr>
            <w:r>
              <w:rPr>
                <w:rFonts w:hint="eastAsia" w:ascii="仿宋_GB2312" w:hAnsi="宋体" w:eastAsia="仿宋_GB2312"/>
                <w:lang w:val="en-US" w:eastAsia="zh-CN"/>
              </w:rPr>
              <w:t>19</w:t>
            </w:r>
          </w:p>
        </w:tc>
        <w:tc>
          <w:tcPr>
            <w:tcW w:w="1188" w:type="dxa"/>
            <w:gridSpan w:val="2"/>
            <w:noWrap w:val="0"/>
            <w:vAlign w:val="center"/>
          </w:tcPr>
          <w:p>
            <w:pPr>
              <w:spacing w:line="0" w:lineRule="atLeast"/>
              <w:ind w:firstLine="0" w:firstLineChars="0"/>
              <w:jc w:val="center"/>
              <w:rPr>
                <w:rFonts w:hint="default" w:ascii="仿宋_GB2312" w:hAnsi="宋体" w:eastAsia="仿宋_GB2312"/>
                <w:lang w:val="en-US" w:eastAsia="zh-CN"/>
              </w:rPr>
            </w:pPr>
            <w:r>
              <w:rPr>
                <w:rFonts w:hint="eastAsia" w:ascii="仿宋_GB2312" w:hAnsi="宋体" w:eastAsia="仿宋_GB2312"/>
                <w:lang w:val="en-US" w:eastAsia="zh-CN"/>
              </w:rPr>
              <w:t>/</w:t>
            </w:r>
          </w:p>
        </w:tc>
        <w:tc>
          <w:tcPr>
            <w:tcW w:w="1667" w:type="dxa"/>
            <w:gridSpan w:val="6"/>
            <w:noWrap w:val="0"/>
            <w:vAlign w:val="center"/>
          </w:tcPr>
          <w:p>
            <w:pPr>
              <w:spacing w:line="0" w:lineRule="atLeast"/>
              <w:jc w:val="center"/>
              <w:rPr>
                <w:rFonts w:hint="default" w:ascii="仿宋_GB2312" w:hAnsi="宋体" w:eastAsia="仿宋_GB2312"/>
                <w:lang w:val="en-US" w:eastAsia="zh-CN"/>
              </w:rPr>
            </w:pPr>
            <w:r>
              <w:rPr>
                <w:rFonts w:hint="eastAsia" w:ascii="仿宋_GB2312" w:hAnsi="宋体" w:eastAsia="仿宋_GB2312"/>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464" w:hRule="atLeast"/>
          <w:jc w:val="center"/>
        </w:trPr>
        <w:tc>
          <w:tcPr>
            <w:tcW w:w="9660" w:type="dxa"/>
            <w:gridSpan w:val="32"/>
            <w:noWrap w:val="0"/>
            <w:vAlign w:val="center"/>
          </w:tcPr>
          <w:p>
            <w:pPr>
              <w:rPr>
                <w:rFonts w:hint="eastAsia" w:ascii="仿宋_GB2312" w:hAnsi="宋体" w:eastAsia="仿宋_GB2312"/>
                <w:b/>
                <w:bCs/>
              </w:rPr>
            </w:pPr>
            <w:r>
              <w:rPr>
                <w:rFonts w:hint="eastAsia" w:ascii="仿宋_GB2312" w:eastAsia="仿宋_GB2312"/>
              </w:rPr>
              <w:br w:type="page"/>
            </w:r>
            <w:r>
              <w:rPr>
                <w:rFonts w:hint="eastAsia" w:ascii="仿宋_GB2312" w:hAnsi="宋体" w:eastAsia="仿宋_GB2312"/>
                <w:b/>
                <w:bCs/>
              </w:rPr>
              <w:t>Ⅱ教师队伍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464" w:hRule="atLeast"/>
          <w:jc w:val="center"/>
        </w:trPr>
        <w:tc>
          <w:tcPr>
            <w:tcW w:w="9660" w:type="dxa"/>
            <w:gridSpan w:val="32"/>
            <w:noWrap w:val="0"/>
            <w:vAlign w:val="center"/>
          </w:tcPr>
          <w:p>
            <w:pPr>
              <w:rPr>
                <w:rFonts w:hint="eastAsia" w:ascii="仿宋_GB2312" w:hAnsi="宋体" w:eastAsia="仿宋_GB2312"/>
                <w:b/>
                <w:bCs/>
              </w:rPr>
            </w:pPr>
            <w:r>
              <w:rPr>
                <w:rFonts w:hint="eastAsia" w:ascii="仿宋_GB2312" w:hAnsi="宋体" w:eastAsia="仿宋_GB2312"/>
                <w:b/>
                <w:bCs/>
              </w:rPr>
              <w:t>Ⅱ-</w:t>
            </w:r>
            <w:r>
              <w:rPr>
                <w:rFonts w:hint="eastAsia" w:ascii="仿宋_GB2312" w:hAnsi="宋体" w:eastAsia="仿宋_GB2312"/>
                <w:b/>
                <w:bCs/>
                <w:sz w:val="24"/>
              </w:rPr>
              <w:t>1</w:t>
            </w:r>
            <w:r>
              <w:rPr>
                <w:rFonts w:hint="eastAsia" w:ascii="仿宋_GB2312" w:hAnsi="宋体" w:eastAsia="仿宋_GB2312"/>
                <w:b/>
                <w:bCs/>
                <w:sz w:val="24"/>
                <w:lang w:val="en-US" w:eastAsia="zh-CN"/>
              </w:rPr>
              <w:t>-1</w:t>
            </w:r>
            <w:r>
              <w:rPr>
                <w:rFonts w:hint="eastAsia" w:ascii="仿宋_GB2312" w:hAnsi="宋体" w:eastAsia="仿宋_GB2312"/>
                <w:b/>
                <w:bCs/>
                <w:sz w:val="24"/>
              </w:rPr>
              <w:t xml:space="preserve"> </w:t>
            </w:r>
            <w:r>
              <w:rPr>
                <w:rFonts w:hint="eastAsia" w:ascii="仿宋_GB2312" w:hAnsi="宋体" w:eastAsia="仿宋_GB2312"/>
                <w:b/>
                <w:bCs/>
                <w:szCs w:val="21"/>
              </w:rPr>
              <w:t>专业负责人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567" w:hRule="atLeast"/>
          <w:jc w:val="center"/>
        </w:trPr>
        <w:tc>
          <w:tcPr>
            <w:tcW w:w="1715" w:type="dxa"/>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姓   名</w:t>
            </w:r>
          </w:p>
        </w:tc>
        <w:tc>
          <w:tcPr>
            <w:tcW w:w="957" w:type="dxa"/>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性 别</w:t>
            </w:r>
          </w:p>
        </w:tc>
        <w:tc>
          <w:tcPr>
            <w:tcW w:w="1845" w:type="dxa"/>
            <w:gridSpan w:val="9"/>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出生年月</w:t>
            </w:r>
          </w:p>
        </w:tc>
        <w:tc>
          <w:tcPr>
            <w:tcW w:w="1968" w:type="dxa"/>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专业技术职务</w:t>
            </w:r>
          </w:p>
        </w:tc>
        <w:tc>
          <w:tcPr>
            <w:tcW w:w="1892" w:type="dxa"/>
            <w:gridSpan w:val="6"/>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定职时间</w:t>
            </w:r>
          </w:p>
        </w:tc>
        <w:tc>
          <w:tcPr>
            <w:tcW w:w="1283" w:type="dxa"/>
            <w:gridSpan w:val="3"/>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是否</w:t>
            </w:r>
          </w:p>
          <w:p>
            <w:pPr>
              <w:spacing w:line="0" w:lineRule="atLeast"/>
              <w:jc w:val="center"/>
              <w:rPr>
                <w:rFonts w:hint="eastAsia" w:ascii="仿宋_GB2312" w:hAnsi="宋体" w:eastAsia="仿宋_GB2312"/>
              </w:rPr>
            </w:pPr>
            <w:r>
              <w:rPr>
                <w:rFonts w:hint="eastAsia" w:ascii="仿宋_GB2312" w:hAnsi="宋体" w:eastAsia="仿宋_GB2312"/>
              </w:rPr>
              <w:t>兼职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567" w:hRule="atLeast"/>
          <w:jc w:val="center"/>
        </w:trPr>
        <w:tc>
          <w:tcPr>
            <w:tcW w:w="1715" w:type="dxa"/>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刘芳</w:t>
            </w:r>
          </w:p>
        </w:tc>
        <w:tc>
          <w:tcPr>
            <w:tcW w:w="957" w:type="dxa"/>
            <w:gridSpan w:val="2"/>
            <w:noWrap w:val="0"/>
            <w:vAlign w:val="center"/>
          </w:tcPr>
          <w:p>
            <w:pPr>
              <w:spacing w:line="0" w:lineRule="atLeast"/>
              <w:jc w:val="center"/>
              <w:rPr>
                <w:rFonts w:hint="eastAsia" w:ascii="仿宋_GB2312" w:hAnsi="宋体" w:eastAsia="仿宋_GB2312" w:cs="Times New Roman"/>
                <w:kern w:val="2"/>
                <w:sz w:val="21"/>
                <w:szCs w:val="24"/>
                <w:lang w:val="en-US" w:eastAsia="zh-Hans" w:bidi="ar-SA"/>
              </w:rPr>
            </w:pPr>
            <w:r>
              <w:rPr>
                <w:rFonts w:hint="eastAsia" w:ascii="仿宋_GB2312" w:hAnsi="宋体" w:eastAsia="仿宋_GB2312"/>
                <w:lang w:val="en-US" w:eastAsia="zh-CN"/>
              </w:rPr>
              <w:t>女</w:t>
            </w:r>
          </w:p>
        </w:tc>
        <w:tc>
          <w:tcPr>
            <w:tcW w:w="1845" w:type="dxa"/>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1960.4</w:t>
            </w:r>
          </w:p>
        </w:tc>
        <w:tc>
          <w:tcPr>
            <w:tcW w:w="1968" w:type="dxa"/>
            <w:gridSpan w:val="7"/>
            <w:noWrap w:val="0"/>
            <w:vAlign w:val="center"/>
          </w:tcPr>
          <w:p>
            <w:pPr>
              <w:spacing w:line="0" w:lineRule="atLeast"/>
              <w:jc w:val="center"/>
              <w:rPr>
                <w:rFonts w:hint="eastAsia" w:ascii="仿宋_GB2312" w:hAnsi="宋体" w:eastAsia="仿宋_GB2312" w:cs="Times New Roman"/>
                <w:kern w:val="2"/>
                <w:sz w:val="21"/>
                <w:szCs w:val="24"/>
                <w:lang w:val="en-US" w:eastAsia="zh-Hans" w:bidi="ar-SA"/>
              </w:rPr>
            </w:pPr>
            <w:r>
              <w:rPr>
                <w:rFonts w:hint="eastAsia" w:ascii="仿宋_GB2312" w:hAnsi="宋体" w:eastAsia="仿宋_GB2312"/>
                <w:lang w:val="en-US" w:eastAsia="zh-CN"/>
              </w:rPr>
              <w:t>三级教授</w:t>
            </w:r>
          </w:p>
        </w:tc>
        <w:tc>
          <w:tcPr>
            <w:tcW w:w="1892" w:type="dxa"/>
            <w:gridSpan w:val="6"/>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2012.6</w:t>
            </w:r>
          </w:p>
        </w:tc>
        <w:tc>
          <w:tcPr>
            <w:tcW w:w="1283" w:type="dxa"/>
            <w:gridSpan w:val="3"/>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567" w:hRule="atLeast"/>
          <w:jc w:val="center"/>
        </w:trPr>
        <w:tc>
          <w:tcPr>
            <w:tcW w:w="2672" w:type="dxa"/>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最高学位或最后学历</w:t>
            </w:r>
          </w:p>
          <w:p>
            <w:pPr>
              <w:spacing w:line="0" w:lineRule="atLeast"/>
              <w:jc w:val="center"/>
              <w:rPr>
                <w:rFonts w:hint="eastAsia" w:ascii="仿宋_GB2312" w:hAnsi="宋体" w:eastAsia="仿宋_GB2312"/>
                <w:spacing w:val="-10"/>
              </w:rPr>
            </w:pPr>
            <w:r>
              <w:rPr>
                <w:rFonts w:hint="eastAsia" w:ascii="仿宋_GB2312" w:hAnsi="宋体" w:eastAsia="仿宋_GB2312"/>
                <w:spacing w:val="-10"/>
              </w:rPr>
              <w:t>（毕业专业、时间、学校、专业）</w:t>
            </w:r>
          </w:p>
        </w:tc>
        <w:tc>
          <w:tcPr>
            <w:tcW w:w="6988" w:type="dxa"/>
            <w:gridSpan w:val="25"/>
            <w:noWrap w:val="0"/>
            <w:vAlign w:val="center"/>
          </w:tcPr>
          <w:p>
            <w:pPr>
              <w:spacing w:line="0" w:lineRule="atLeast"/>
              <w:jc w:val="center"/>
              <w:rPr>
                <w:rFonts w:hint="eastAsia" w:ascii="仿宋_GB2312" w:hAnsi="宋体" w:eastAsia="仿宋_GB2312"/>
              </w:rPr>
            </w:pPr>
            <w:r>
              <w:rPr>
                <w:rFonts w:hint="eastAsia" w:ascii="仿宋_GB2312" w:hAnsi="宋体" w:eastAsia="仿宋_GB2312"/>
                <w:lang w:val="en-US" w:eastAsia="zh-CN"/>
              </w:rPr>
              <w:t>学士学位，本科，1982年7月，广西师范大学，体育教育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567" w:hRule="atLeast"/>
          <w:jc w:val="center"/>
        </w:trPr>
        <w:tc>
          <w:tcPr>
            <w:tcW w:w="2672" w:type="dxa"/>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工作单位（至系、所）</w:t>
            </w:r>
          </w:p>
        </w:tc>
        <w:tc>
          <w:tcPr>
            <w:tcW w:w="6988" w:type="dxa"/>
            <w:gridSpan w:val="25"/>
            <w:noWrap w:val="0"/>
            <w:vAlign w:val="center"/>
          </w:tcPr>
          <w:p>
            <w:pPr>
              <w:spacing w:line="0" w:lineRule="atLeast"/>
              <w:jc w:val="center"/>
              <w:rPr>
                <w:rFonts w:hint="eastAsia" w:ascii="仿宋_GB2312" w:hAnsi="宋体" w:eastAsia="仿宋_GB2312"/>
              </w:rPr>
            </w:pPr>
            <w:r>
              <w:rPr>
                <w:rFonts w:hint="eastAsia" w:ascii="仿宋_GB2312" w:hAnsi="宋体" w:eastAsia="仿宋_GB2312"/>
                <w:lang w:val="en-US" w:eastAsia="zh-CN"/>
              </w:rPr>
              <w:t>重庆机电职业技术大学艺术学院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315" w:hRule="atLeast"/>
          <w:jc w:val="center"/>
        </w:trPr>
        <w:tc>
          <w:tcPr>
            <w:tcW w:w="9660" w:type="dxa"/>
            <w:gridSpan w:val="32"/>
            <w:noWrap w:val="0"/>
            <w:vAlign w:val="center"/>
          </w:tcPr>
          <w:p>
            <w:pPr>
              <w:spacing w:line="0" w:lineRule="atLeast"/>
              <w:jc w:val="center"/>
              <w:rPr>
                <w:rFonts w:hint="eastAsia" w:ascii="仿宋_GB2312" w:hAnsi="宋体" w:eastAsia="仿宋_GB2312"/>
                <w:b/>
                <w:bCs/>
              </w:rPr>
            </w:pPr>
            <w:r>
              <w:rPr>
                <w:rFonts w:hint="eastAsia" w:ascii="仿宋_GB2312" w:hAnsi="宋体" w:eastAsia="仿宋_GB2312"/>
                <w:b/>
                <w:bCs/>
              </w:rPr>
              <w:t xml:space="preserve">本 人 近 4 年 </w:t>
            </w:r>
            <w:r>
              <w:rPr>
                <w:rFonts w:hint="eastAsia" w:ascii="仿宋_GB2312" w:hAnsi="宋体" w:eastAsia="仿宋_GB2312"/>
                <w:b/>
                <w:bCs/>
                <w:lang w:eastAsia="zh-CN"/>
              </w:rPr>
              <w:t>教</w:t>
            </w:r>
            <w:r>
              <w:rPr>
                <w:rFonts w:hint="eastAsia" w:ascii="仿宋_GB2312" w:hAnsi="宋体" w:eastAsia="仿宋_GB2312"/>
                <w:b/>
                <w:bCs/>
              </w:rPr>
              <w:t xml:space="preserve"> 研 工 作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cantSplit/>
          <w:trHeight w:val="567" w:hRule="atLeast"/>
          <w:jc w:val="center"/>
        </w:trPr>
        <w:tc>
          <w:tcPr>
            <w:tcW w:w="563" w:type="dxa"/>
            <w:vMerge w:val="restart"/>
            <w:noWrap w:val="0"/>
            <w:textDirection w:val="tbRlV"/>
            <w:vAlign w:val="center"/>
          </w:tcPr>
          <w:p>
            <w:pPr>
              <w:spacing w:line="0" w:lineRule="atLeast"/>
              <w:ind w:left="113" w:right="113"/>
              <w:jc w:val="center"/>
              <w:rPr>
                <w:rFonts w:hint="eastAsia" w:ascii="仿宋_GB2312" w:hAnsi="宋体" w:eastAsia="仿宋_GB2312"/>
                <w:b/>
                <w:bCs/>
              </w:rPr>
            </w:pPr>
            <w:r>
              <w:rPr>
                <w:rFonts w:hint="eastAsia" w:ascii="仿宋_GB2312" w:hAnsi="宋体" w:eastAsia="仿宋_GB2312"/>
                <w:b/>
                <w:bCs/>
              </w:rPr>
              <w:t>总  体  情  况</w:t>
            </w:r>
          </w:p>
        </w:tc>
        <w:tc>
          <w:tcPr>
            <w:tcW w:w="9097" w:type="dxa"/>
            <w:gridSpan w:val="31"/>
            <w:noWrap w:val="0"/>
            <w:vAlign w:val="center"/>
          </w:tcPr>
          <w:p>
            <w:pPr>
              <w:spacing w:line="0" w:lineRule="atLeast"/>
              <w:rPr>
                <w:rFonts w:hint="eastAsia" w:ascii="仿宋_GB2312" w:hAnsi="宋体" w:eastAsia="仿宋_GB2312"/>
              </w:rPr>
            </w:pPr>
            <w:r>
              <w:rPr>
                <w:rFonts w:hint="eastAsia" w:ascii="仿宋_GB2312" w:hAnsi="宋体" w:eastAsia="仿宋_GB2312"/>
              </w:rPr>
              <w:t>在国内外</w:t>
            </w:r>
            <w:r>
              <w:rPr>
                <w:rFonts w:hint="eastAsia" w:ascii="仿宋_GB2312" w:hAnsi="宋体" w:eastAsia="仿宋_GB2312"/>
                <w:lang w:eastAsia="zh-CN"/>
              </w:rPr>
              <w:t>核心</w:t>
            </w:r>
            <w:r>
              <w:rPr>
                <w:rFonts w:hint="eastAsia" w:ascii="仿宋_GB2312" w:hAnsi="宋体" w:eastAsia="仿宋_GB2312"/>
              </w:rPr>
              <w:t>学术刊物上发表论文共</w:t>
            </w:r>
            <w:r>
              <w:rPr>
                <w:rFonts w:hint="eastAsia" w:ascii="仿宋_GB2312" w:hAnsi="宋体" w:eastAsia="仿宋_GB2312"/>
                <w:lang w:val="en-US" w:eastAsia="zh-CN"/>
              </w:rPr>
              <w:t>0</w:t>
            </w:r>
            <w:r>
              <w:rPr>
                <w:rFonts w:hint="eastAsia" w:ascii="仿宋_GB2312" w:hAnsi="宋体" w:eastAsia="仿宋_GB2312"/>
              </w:rPr>
              <w:t>篇；出版专著</w:t>
            </w:r>
            <w:r>
              <w:rPr>
                <w:rFonts w:hint="eastAsia" w:ascii="仿宋_GB2312" w:hAnsi="宋体" w:eastAsia="仿宋_GB2312"/>
                <w:lang w:val="en-US" w:eastAsia="zh-CN"/>
              </w:rPr>
              <w:t>4</w:t>
            </w:r>
            <w:r>
              <w:rPr>
                <w:rFonts w:hint="eastAsia" w:ascii="仿宋_GB2312" w:hAnsi="宋体" w:eastAsia="仿宋_GB2312"/>
              </w:rPr>
              <w:t>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cantSplit/>
          <w:trHeight w:val="567" w:hRule="atLeast"/>
          <w:jc w:val="center"/>
        </w:trPr>
        <w:tc>
          <w:tcPr>
            <w:tcW w:w="563" w:type="dxa"/>
            <w:vMerge w:val="continue"/>
            <w:noWrap w:val="0"/>
            <w:vAlign w:val="top"/>
          </w:tcPr>
          <w:p>
            <w:pPr>
              <w:spacing w:line="0" w:lineRule="atLeast"/>
              <w:rPr>
                <w:rFonts w:hint="eastAsia" w:ascii="仿宋_GB2312" w:hAnsi="宋体" w:eastAsia="仿宋_GB2312"/>
              </w:rPr>
            </w:pPr>
          </w:p>
        </w:tc>
        <w:tc>
          <w:tcPr>
            <w:tcW w:w="9097" w:type="dxa"/>
            <w:gridSpan w:val="31"/>
            <w:noWrap w:val="0"/>
            <w:vAlign w:val="center"/>
          </w:tcPr>
          <w:p>
            <w:pPr>
              <w:spacing w:line="0" w:lineRule="atLeast"/>
              <w:rPr>
                <w:rFonts w:hint="eastAsia" w:ascii="仿宋_GB2312" w:hAnsi="宋体" w:eastAsia="仿宋_GB2312"/>
              </w:rPr>
            </w:pPr>
            <w:r>
              <w:rPr>
                <w:rFonts w:hint="eastAsia" w:ascii="仿宋_GB2312" w:hAnsi="宋体" w:eastAsia="仿宋_GB2312"/>
              </w:rPr>
              <w:t>获 奖 成 果 共</w:t>
            </w:r>
            <w:r>
              <w:rPr>
                <w:rFonts w:hint="eastAsia" w:ascii="仿宋_GB2312" w:hAnsi="宋体" w:eastAsia="仿宋_GB2312"/>
                <w:lang w:val="en-US" w:eastAsia="zh-CN"/>
              </w:rPr>
              <w:t>6</w:t>
            </w:r>
            <w:r>
              <w:rPr>
                <w:rFonts w:hint="eastAsia" w:ascii="仿宋_GB2312" w:hAnsi="宋体" w:eastAsia="仿宋_GB2312"/>
              </w:rPr>
              <w:t>项；其中：国家级</w:t>
            </w:r>
            <w:r>
              <w:rPr>
                <w:rFonts w:hint="eastAsia" w:ascii="仿宋_GB2312" w:hAnsi="宋体" w:eastAsia="仿宋_GB2312"/>
                <w:lang w:val="en-US" w:eastAsia="zh-CN"/>
              </w:rPr>
              <w:t>3</w:t>
            </w:r>
            <w:r>
              <w:rPr>
                <w:rFonts w:hint="eastAsia" w:ascii="仿宋_GB2312" w:hAnsi="宋体" w:eastAsia="仿宋_GB2312"/>
              </w:rPr>
              <w:t>项；省部级</w:t>
            </w:r>
            <w:r>
              <w:rPr>
                <w:rFonts w:hint="eastAsia" w:ascii="仿宋_GB2312" w:hAnsi="宋体" w:eastAsia="仿宋_GB2312"/>
                <w:lang w:val="en-US" w:eastAsia="zh-CN"/>
              </w:rPr>
              <w:t>1</w:t>
            </w:r>
            <w:r>
              <w:rPr>
                <w:rFonts w:hint="eastAsia" w:ascii="仿宋_GB2312" w:hAnsi="宋体" w:eastAsia="仿宋_GB2312"/>
              </w:rPr>
              <w:t>项；</w:t>
            </w:r>
            <w:r>
              <w:rPr>
                <w:rFonts w:hint="eastAsia" w:ascii="仿宋_GB2312" w:hAnsi="宋体" w:eastAsia="仿宋_GB2312"/>
                <w:lang w:eastAsia="zh-CN"/>
              </w:rPr>
              <w:t>其他</w:t>
            </w:r>
            <w:r>
              <w:rPr>
                <w:rFonts w:hint="eastAsia" w:ascii="仿宋_GB2312" w:hAnsi="宋体" w:eastAsia="仿宋_GB2312"/>
                <w:lang w:val="en-US" w:eastAsia="zh-CN"/>
              </w:rPr>
              <w:t>2</w:t>
            </w:r>
            <w:r>
              <w:rPr>
                <w:rFonts w:hint="eastAsia" w:ascii="仿宋_GB2312" w:hAnsi="宋体" w:eastAsia="仿宋_GB2312"/>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cantSplit/>
          <w:trHeight w:val="567" w:hRule="atLeast"/>
          <w:jc w:val="center"/>
        </w:trPr>
        <w:tc>
          <w:tcPr>
            <w:tcW w:w="563" w:type="dxa"/>
            <w:vMerge w:val="continue"/>
            <w:noWrap w:val="0"/>
            <w:vAlign w:val="top"/>
          </w:tcPr>
          <w:p>
            <w:pPr>
              <w:spacing w:line="0" w:lineRule="atLeast"/>
              <w:rPr>
                <w:rFonts w:hint="eastAsia" w:ascii="仿宋_GB2312" w:hAnsi="宋体" w:eastAsia="仿宋_GB2312"/>
              </w:rPr>
            </w:pPr>
          </w:p>
        </w:tc>
        <w:tc>
          <w:tcPr>
            <w:tcW w:w="9097" w:type="dxa"/>
            <w:gridSpan w:val="31"/>
            <w:noWrap w:val="0"/>
            <w:vAlign w:val="center"/>
          </w:tcPr>
          <w:p>
            <w:pPr>
              <w:spacing w:line="0" w:lineRule="atLeast"/>
              <w:rPr>
                <w:rFonts w:hint="eastAsia" w:ascii="仿宋_GB2312" w:hAnsi="宋体" w:eastAsia="仿宋_GB2312"/>
              </w:rPr>
            </w:pPr>
            <w:r>
              <w:rPr>
                <w:rFonts w:hint="eastAsia" w:ascii="仿宋_GB2312" w:hAnsi="宋体" w:eastAsia="仿宋_GB2312"/>
              </w:rPr>
              <w:t>目前承担项目共</w:t>
            </w:r>
            <w:r>
              <w:rPr>
                <w:rFonts w:hint="eastAsia" w:ascii="仿宋_GB2312" w:hAnsi="宋体" w:eastAsia="仿宋_GB2312"/>
                <w:lang w:val="en-US" w:eastAsia="zh-CN"/>
              </w:rPr>
              <w:t>1</w:t>
            </w:r>
            <w:r>
              <w:rPr>
                <w:rFonts w:hint="eastAsia" w:ascii="仿宋_GB2312" w:hAnsi="宋体" w:eastAsia="仿宋_GB2312"/>
              </w:rPr>
              <w:t>项；其中：国家级</w:t>
            </w:r>
            <w:r>
              <w:rPr>
                <w:rFonts w:hint="eastAsia" w:ascii="仿宋_GB2312" w:hAnsi="宋体" w:eastAsia="仿宋_GB2312"/>
                <w:lang w:val="en-US" w:eastAsia="zh-CN"/>
              </w:rPr>
              <w:t>0</w:t>
            </w:r>
            <w:r>
              <w:rPr>
                <w:rFonts w:hint="eastAsia" w:ascii="仿宋_GB2312" w:hAnsi="宋体" w:eastAsia="仿宋_GB2312"/>
              </w:rPr>
              <w:t>项；省部级</w:t>
            </w:r>
            <w:r>
              <w:rPr>
                <w:rFonts w:hint="eastAsia" w:ascii="仿宋_GB2312" w:hAnsi="宋体" w:eastAsia="仿宋_GB2312"/>
                <w:lang w:val="en-US" w:eastAsia="zh-CN"/>
              </w:rPr>
              <w:t>0</w:t>
            </w:r>
            <w:r>
              <w:rPr>
                <w:rFonts w:hint="eastAsia" w:ascii="仿宋_GB2312" w:hAnsi="宋体" w:eastAsia="仿宋_GB2312"/>
              </w:rPr>
              <w:t>项；</w:t>
            </w:r>
            <w:r>
              <w:rPr>
                <w:rFonts w:hint="eastAsia" w:ascii="仿宋_GB2312" w:hAnsi="宋体" w:eastAsia="仿宋_GB2312"/>
                <w:lang w:eastAsia="zh-CN"/>
              </w:rPr>
              <w:t>其他</w:t>
            </w:r>
            <w:r>
              <w:rPr>
                <w:rFonts w:hint="eastAsia" w:ascii="仿宋_GB2312" w:hAnsi="宋体" w:eastAsia="仿宋_GB2312"/>
                <w:lang w:val="en-US" w:eastAsia="zh-CN"/>
              </w:rPr>
              <w:t>1</w:t>
            </w:r>
            <w:r>
              <w:rPr>
                <w:rFonts w:hint="eastAsia" w:ascii="仿宋_GB2312" w:hAnsi="宋体" w:eastAsia="仿宋_GB2312"/>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cantSplit/>
          <w:trHeight w:val="567" w:hRule="atLeast"/>
          <w:jc w:val="center"/>
        </w:trPr>
        <w:tc>
          <w:tcPr>
            <w:tcW w:w="563" w:type="dxa"/>
            <w:vMerge w:val="continue"/>
            <w:noWrap w:val="0"/>
            <w:vAlign w:val="top"/>
          </w:tcPr>
          <w:p>
            <w:pPr>
              <w:spacing w:line="0" w:lineRule="atLeast"/>
              <w:rPr>
                <w:rFonts w:hint="eastAsia" w:ascii="仿宋_GB2312" w:hAnsi="宋体" w:eastAsia="仿宋_GB2312"/>
              </w:rPr>
            </w:pPr>
          </w:p>
        </w:tc>
        <w:tc>
          <w:tcPr>
            <w:tcW w:w="9097" w:type="dxa"/>
            <w:gridSpan w:val="31"/>
            <w:noWrap w:val="0"/>
            <w:vAlign w:val="center"/>
          </w:tcPr>
          <w:p>
            <w:pPr>
              <w:spacing w:line="0" w:lineRule="atLeast"/>
              <w:rPr>
                <w:rFonts w:hint="eastAsia" w:ascii="仿宋_GB2312" w:hAnsi="宋体" w:eastAsia="仿宋_GB2312"/>
              </w:rPr>
            </w:pPr>
            <w:r>
              <w:rPr>
                <w:rFonts w:hint="eastAsia" w:ascii="仿宋_GB2312" w:hAnsi="宋体" w:eastAsia="仿宋_GB2312"/>
              </w:rPr>
              <w:t>近4年支配</w:t>
            </w:r>
            <w:r>
              <w:rPr>
                <w:rFonts w:hint="eastAsia" w:ascii="仿宋_GB2312" w:hAnsi="宋体" w:eastAsia="仿宋_GB2312"/>
                <w:lang w:eastAsia="zh-CN"/>
              </w:rPr>
              <w:t>教研</w:t>
            </w:r>
            <w:r>
              <w:rPr>
                <w:rFonts w:hint="eastAsia" w:ascii="仿宋_GB2312" w:hAnsi="宋体" w:eastAsia="仿宋_GB2312"/>
              </w:rPr>
              <w:t>经费共</w:t>
            </w:r>
            <w:r>
              <w:rPr>
                <w:rFonts w:hint="eastAsia" w:ascii="仿宋_GB2312" w:hAnsi="宋体" w:eastAsia="仿宋_GB2312"/>
                <w:lang w:val="en-US" w:eastAsia="zh-CN"/>
              </w:rPr>
              <w:t>6</w:t>
            </w:r>
            <w:r>
              <w:rPr>
                <w:rFonts w:hint="eastAsia" w:ascii="仿宋_GB2312" w:hAnsi="宋体" w:eastAsia="仿宋_GB2312"/>
              </w:rPr>
              <w:t>万元，年均</w:t>
            </w:r>
            <w:r>
              <w:rPr>
                <w:rFonts w:hint="eastAsia" w:ascii="仿宋_GB2312" w:hAnsi="宋体" w:eastAsia="仿宋_GB2312"/>
                <w:lang w:eastAsia="zh-CN"/>
              </w:rPr>
              <w:t>教研</w:t>
            </w:r>
            <w:r>
              <w:rPr>
                <w:rFonts w:hint="eastAsia" w:ascii="仿宋_GB2312" w:hAnsi="宋体" w:eastAsia="仿宋_GB2312"/>
              </w:rPr>
              <w:t>经费</w:t>
            </w:r>
            <w:r>
              <w:rPr>
                <w:rFonts w:hint="eastAsia" w:ascii="仿宋_GB2312" w:hAnsi="宋体" w:eastAsia="仿宋_GB2312"/>
                <w:lang w:val="en-US" w:eastAsia="zh-CN"/>
              </w:rPr>
              <w:t>1.5</w:t>
            </w:r>
            <w:r>
              <w:rPr>
                <w:rFonts w:hint="eastAsia" w:ascii="仿宋_GB2312" w:hAnsi="宋体" w:eastAsia="仿宋_GB231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cantSplit/>
          <w:trHeight w:val="567" w:hRule="atLeast"/>
          <w:jc w:val="center"/>
        </w:trPr>
        <w:tc>
          <w:tcPr>
            <w:tcW w:w="563" w:type="dxa"/>
            <w:vMerge w:val="restart"/>
            <w:noWrap w:val="0"/>
            <w:textDirection w:val="tbRlV"/>
            <w:vAlign w:val="center"/>
          </w:tcPr>
          <w:p>
            <w:pPr>
              <w:spacing w:line="0" w:lineRule="atLeast"/>
              <w:ind w:left="113" w:right="113"/>
              <w:jc w:val="center"/>
              <w:rPr>
                <w:rFonts w:hint="eastAsia" w:ascii="仿宋_GB2312" w:hAnsi="宋体" w:eastAsia="仿宋_GB2312"/>
                <w:b/>
                <w:bCs/>
              </w:rPr>
            </w:pPr>
            <w:r>
              <w:rPr>
                <w:rFonts w:hint="eastAsia" w:ascii="仿宋_GB2312" w:hAnsi="宋体" w:eastAsia="仿宋_GB2312"/>
                <w:b/>
                <w:bCs/>
              </w:rPr>
              <w:t>有 代 表 性 的 成 果</w:t>
            </w:r>
          </w:p>
        </w:tc>
        <w:tc>
          <w:tcPr>
            <w:tcW w:w="680" w:type="dxa"/>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序号</w:t>
            </w:r>
          </w:p>
        </w:tc>
        <w:tc>
          <w:tcPr>
            <w:tcW w:w="3274" w:type="dxa"/>
            <w:gridSpan w:val="13"/>
            <w:noWrap w:val="0"/>
            <w:vAlign w:val="center"/>
          </w:tcPr>
          <w:p>
            <w:pPr>
              <w:spacing w:line="0" w:lineRule="atLeast"/>
              <w:jc w:val="center"/>
              <w:rPr>
                <w:rFonts w:hint="eastAsia" w:ascii="仿宋_GB2312" w:hAnsi="宋体" w:eastAsia="仿宋_GB2312"/>
                <w:spacing w:val="0"/>
              </w:rPr>
            </w:pPr>
            <w:r>
              <w:rPr>
                <w:rFonts w:hint="eastAsia" w:ascii="仿宋_GB2312" w:hAnsi="宋体" w:eastAsia="仿宋_GB2312"/>
                <w:spacing w:val="0"/>
              </w:rPr>
              <w:t>成果（获奖项目、论文、专著）</w:t>
            </w:r>
          </w:p>
          <w:p>
            <w:pPr>
              <w:spacing w:line="0" w:lineRule="atLeast"/>
              <w:jc w:val="center"/>
              <w:rPr>
                <w:rFonts w:hint="eastAsia" w:ascii="仿宋_GB2312" w:hAnsi="宋体" w:eastAsia="仿宋_GB2312"/>
                <w:spacing w:val="0"/>
              </w:rPr>
            </w:pPr>
            <w:r>
              <w:rPr>
                <w:rFonts w:hint="eastAsia" w:ascii="仿宋_GB2312" w:hAnsi="宋体" w:eastAsia="仿宋_GB2312"/>
                <w:spacing w:val="0"/>
              </w:rPr>
              <w:t>名称</w:t>
            </w:r>
          </w:p>
        </w:tc>
        <w:tc>
          <w:tcPr>
            <w:tcW w:w="3586" w:type="dxa"/>
            <w:gridSpan w:val="11"/>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获奖名称、等级或鉴定单位、时间</w:t>
            </w:r>
          </w:p>
        </w:tc>
        <w:tc>
          <w:tcPr>
            <w:tcW w:w="1557" w:type="dxa"/>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本人署名</w:t>
            </w:r>
          </w:p>
          <w:p>
            <w:pPr>
              <w:spacing w:line="0" w:lineRule="atLeast"/>
              <w:jc w:val="center"/>
              <w:rPr>
                <w:rFonts w:hint="eastAsia" w:ascii="仿宋_GB2312" w:hAnsi="宋体" w:eastAsia="仿宋_GB2312"/>
              </w:rPr>
            </w:pPr>
            <w:r>
              <w:rPr>
                <w:rFonts w:hint="eastAsia" w:ascii="仿宋_GB2312" w:hAnsi="宋体" w:eastAsia="仿宋_GB2312"/>
              </w:rPr>
              <w:t>次    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cantSplit/>
          <w:trHeight w:val="567" w:hRule="atLeast"/>
          <w:jc w:val="center"/>
        </w:trPr>
        <w:tc>
          <w:tcPr>
            <w:tcW w:w="563" w:type="dxa"/>
            <w:vMerge w:val="continue"/>
            <w:noWrap w:val="0"/>
            <w:vAlign w:val="top"/>
          </w:tcPr>
          <w:p>
            <w:pPr>
              <w:spacing w:line="0" w:lineRule="atLeast"/>
              <w:rPr>
                <w:rFonts w:hint="eastAsia" w:ascii="仿宋_GB2312" w:hAnsi="宋体" w:eastAsia="仿宋_GB2312"/>
                <w:b/>
                <w:bCs/>
              </w:rPr>
            </w:pPr>
          </w:p>
        </w:tc>
        <w:tc>
          <w:tcPr>
            <w:tcW w:w="680" w:type="dxa"/>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w:t>
            </w:r>
          </w:p>
        </w:tc>
        <w:tc>
          <w:tcPr>
            <w:tcW w:w="3274" w:type="dxa"/>
            <w:gridSpan w:val="13"/>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原创作品《黑白情》</w:t>
            </w:r>
          </w:p>
        </w:tc>
        <w:tc>
          <w:tcPr>
            <w:tcW w:w="3586" w:type="dxa"/>
            <w:gridSpan w:val="11"/>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第8届桃李杯全国舞蹈比赛三等奖，中国文化部，2006年</w:t>
            </w:r>
          </w:p>
        </w:tc>
        <w:tc>
          <w:tcPr>
            <w:tcW w:w="1557" w:type="dxa"/>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cantSplit/>
          <w:trHeight w:val="567" w:hRule="atLeast"/>
          <w:jc w:val="center"/>
        </w:trPr>
        <w:tc>
          <w:tcPr>
            <w:tcW w:w="563" w:type="dxa"/>
            <w:vMerge w:val="continue"/>
            <w:noWrap w:val="0"/>
            <w:vAlign w:val="top"/>
          </w:tcPr>
          <w:p>
            <w:pPr>
              <w:spacing w:line="0" w:lineRule="atLeast"/>
              <w:rPr>
                <w:rFonts w:hint="eastAsia" w:ascii="仿宋_GB2312" w:hAnsi="宋体" w:eastAsia="仿宋_GB2312"/>
                <w:b/>
                <w:bCs/>
              </w:rPr>
            </w:pPr>
          </w:p>
        </w:tc>
        <w:tc>
          <w:tcPr>
            <w:tcW w:w="680" w:type="dxa"/>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2</w:t>
            </w:r>
          </w:p>
        </w:tc>
        <w:tc>
          <w:tcPr>
            <w:tcW w:w="3274" w:type="dxa"/>
            <w:gridSpan w:val="13"/>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原创作品《春的遐想》</w:t>
            </w:r>
          </w:p>
        </w:tc>
        <w:tc>
          <w:tcPr>
            <w:tcW w:w="3586" w:type="dxa"/>
            <w:gridSpan w:val="11"/>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第9届桃李杯全国舞蹈比赛三等奖，中国文化部，2009年；第六届中央电视台舞蹈比赛“十佳作品奖”2011年</w:t>
            </w:r>
          </w:p>
        </w:tc>
        <w:tc>
          <w:tcPr>
            <w:tcW w:w="1557" w:type="dxa"/>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cantSplit/>
          <w:trHeight w:val="567" w:hRule="atLeast"/>
          <w:jc w:val="center"/>
        </w:trPr>
        <w:tc>
          <w:tcPr>
            <w:tcW w:w="563" w:type="dxa"/>
            <w:vMerge w:val="continue"/>
            <w:noWrap w:val="0"/>
            <w:vAlign w:val="top"/>
          </w:tcPr>
          <w:p>
            <w:pPr>
              <w:spacing w:line="0" w:lineRule="atLeast"/>
              <w:rPr>
                <w:rFonts w:hint="eastAsia" w:ascii="仿宋_GB2312" w:hAnsi="宋体" w:eastAsia="仿宋_GB2312"/>
                <w:b/>
                <w:bCs/>
              </w:rPr>
            </w:pPr>
          </w:p>
        </w:tc>
        <w:tc>
          <w:tcPr>
            <w:tcW w:w="680" w:type="dxa"/>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3</w:t>
            </w:r>
          </w:p>
        </w:tc>
        <w:tc>
          <w:tcPr>
            <w:tcW w:w="3274" w:type="dxa"/>
            <w:gridSpan w:val="13"/>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原创作品《美丽的小丑》</w:t>
            </w:r>
          </w:p>
        </w:tc>
        <w:tc>
          <w:tcPr>
            <w:tcW w:w="3586" w:type="dxa"/>
            <w:gridSpan w:val="11"/>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第11届桃李杯全国舞蹈教育教学成果现场展演园丁奖，中国文化旅游部，2016年</w:t>
            </w:r>
          </w:p>
        </w:tc>
        <w:tc>
          <w:tcPr>
            <w:tcW w:w="1557" w:type="dxa"/>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cantSplit/>
          <w:trHeight w:val="567" w:hRule="atLeast"/>
          <w:jc w:val="center"/>
        </w:trPr>
        <w:tc>
          <w:tcPr>
            <w:tcW w:w="563" w:type="dxa"/>
            <w:vMerge w:val="continue"/>
            <w:noWrap w:val="0"/>
            <w:vAlign w:val="top"/>
          </w:tcPr>
          <w:p>
            <w:pPr>
              <w:spacing w:line="0" w:lineRule="atLeast"/>
              <w:rPr>
                <w:rFonts w:hint="eastAsia" w:ascii="仿宋_GB2312" w:hAnsi="宋体" w:eastAsia="仿宋_GB2312"/>
                <w:b/>
                <w:bCs/>
              </w:rPr>
            </w:pPr>
          </w:p>
        </w:tc>
        <w:tc>
          <w:tcPr>
            <w:tcW w:w="680" w:type="dxa"/>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4</w:t>
            </w:r>
          </w:p>
        </w:tc>
        <w:tc>
          <w:tcPr>
            <w:tcW w:w="3274" w:type="dxa"/>
            <w:gridSpan w:val="13"/>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原创作品《海天之燕》</w:t>
            </w:r>
          </w:p>
        </w:tc>
        <w:tc>
          <w:tcPr>
            <w:tcW w:w="3586" w:type="dxa"/>
            <w:gridSpan w:val="11"/>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广西第五届大学生艺术展演艺术表演类舞蹈乙组一等奖，广西教育厅，2017年</w:t>
            </w:r>
          </w:p>
        </w:tc>
        <w:tc>
          <w:tcPr>
            <w:tcW w:w="1557" w:type="dxa"/>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cantSplit/>
          <w:trHeight w:val="567" w:hRule="atLeast"/>
          <w:jc w:val="center"/>
        </w:trPr>
        <w:tc>
          <w:tcPr>
            <w:tcW w:w="563" w:type="dxa"/>
            <w:vMerge w:val="restart"/>
            <w:noWrap w:val="0"/>
            <w:textDirection w:val="tbRlV"/>
            <w:vAlign w:val="center"/>
          </w:tcPr>
          <w:p>
            <w:pPr>
              <w:spacing w:line="0" w:lineRule="atLeast"/>
              <w:ind w:left="113" w:right="113"/>
              <w:jc w:val="center"/>
              <w:rPr>
                <w:rFonts w:hint="eastAsia" w:ascii="仿宋_GB2312" w:hAnsi="宋体" w:eastAsia="仿宋_GB2312"/>
                <w:b/>
                <w:bCs/>
                <w:spacing w:val="40"/>
              </w:rPr>
            </w:pPr>
            <w:r>
              <w:rPr>
                <w:rFonts w:hint="eastAsia" w:ascii="仿宋_GB2312" w:hAnsi="宋体" w:eastAsia="仿宋_GB2312"/>
                <w:b/>
                <w:bCs/>
                <w:spacing w:val="40"/>
              </w:rPr>
              <w:t>目前承担的主要项目</w:t>
            </w:r>
          </w:p>
        </w:tc>
        <w:tc>
          <w:tcPr>
            <w:tcW w:w="680" w:type="dxa"/>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序号</w:t>
            </w:r>
          </w:p>
        </w:tc>
        <w:tc>
          <w:tcPr>
            <w:tcW w:w="3274" w:type="dxa"/>
            <w:gridSpan w:val="13"/>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项目名称</w:t>
            </w:r>
          </w:p>
        </w:tc>
        <w:tc>
          <w:tcPr>
            <w:tcW w:w="3586" w:type="dxa"/>
            <w:gridSpan w:val="11"/>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项目来源、编号及起讫时间</w:t>
            </w:r>
          </w:p>
        </w:tc>
        <w:tc>
          <w:tcPr>
            <w:tcW w:w="1557" w:type="dxa"/>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本人署名</w:t>
            </w:r>
          </w:p>
          <w:p>
            <w:pPr>
              <w:spacing w:line="0" w:lineRule="atLeast"/>
              <w:jc w:val="center"/>
              <w:rPr>
                <w:rFonts w:hint="eastAsia" w:ascii="仿宋_GB2312" w:hAnsi="宋体" w:eastAsia="仿宋_GB2312"/>
              </w:rPr>
            </w:pPr>
            <w:r>
              <w:rPr>
                <w:rFonts w:hint="eastAsia" w:ascii="仿宋_GB2312" w:hAnsi="宋体" w:eastAsia="仿宋_GB2312"/>
              </w:rPr>
              <w:t>次    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cantSplit/>
          <w:trHeight w:val="567" w:hRule="atLeast"/>
          <w:jc w:val="center"/>
        </w:trPr>
        <w:tc>
          <w:tcPr>
            <w:tcW w:w="563" w:type="dxa"/>
            <w:vMerge w:val="continue"/>
            <w:noWrap w:val="0"/>
            <w:vAlign w:val="top"/>
          </w:tcPr>
          <w:p>
            <w:pPr>
              <w:spacing w:line="0" w:lineRule="atLeast"/>
              <w:rPr>
                <w:rFonts w:hint="eastAsia" w:ascii="仿宋_GB2312" w:hAnsi="宋体" w:eastAsia="仿宋_GB2312"/>
              </w:rPr>
            </w:pPr>
          </w:p>
        </w:tc>
        <w:tc>
          <w:tcPr>
            <w:tcW w:w="680" w:type="dxa"/>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w:t>
            </w:r>
          </w:p>
        </w:tc>
        <w:tc>
          <w:tcPr>
            <w:tcW w:w="3274" w:type="dxa"/>
            <w:gridSpan w:val="13"/>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微软雅黑" w:hAnsi="微软雅黑" w:eastAsia="微软雅黑" w:cs="微软雅黑"/>
                <w:lang w:val="en-US" w:eastAsia="zh-CN"/>
              </w:rPr>
              <w:t>《</w:t>
            </w:r>
            <w:r>
              <w:rPr>
                <w:rFonts w:hint="eastAsia" w:ascii="仿宋_GB2312" w:hAnsi="宋体" w:eastAsia="仿宋_GB2312"/>
                <w:lang w:val="en-US" w:eastAsia="zh-CN"/>
              </w:rPr>
              <w:t>拉丁舞技术技巧教程</w:t>
            </w:r>
            <w:r>
              <w:rPr>
                <w:rFonts w:hint="eastAsia" w:ascii="微软雅黑" w:hAnsi="微软雅黑" w:eastAsia="微软雅黑" w:cs="微软雅黑"/>
                <w:lang w:val="en-US" w:eastAsia="zh-CN"/>
              </w:rPr>
              <w:t>》</w:t>
            </w:r>
            <w:r>
              <w:rPr>
                <w:rFonts w:hint="eastAsia" w:ascii="仿宋_GB2312" w:hAnsi="宋体" w:eastAsia="仿宋_GB2312"/>
                <w:lang w:val="en-US" w:eastAsia="zh-CN"/>
              </w:rPr>
              <w:t>校本教材编写</w:t>
            </w:r>
          </w:p>
        </w:tc>
        <w:tc>
          <w:tcPr>
            <w:tcW w:w="3586" w:type="dxa"/>
            <w:gridSpan w:val="11"/>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机电职大高等职业教育表演艺术中心2022JDXBT003、2023.10-2025.10</w:t>
            </w:r>
          </w:p>
        </w:tc>
        <w:tc>
          <w:tcPr>
            <w:tcW w:w="1557" w:type="dxa"/>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cantSplit/>
          <w:trHeight w:val="567" w:hRule="atLeast"/>
          <w:jc w:val="center"/>
        </w:trPr>
        <w:tc>
          <w:tcPr>
            <w:tcW w:w="563" w:type="dxa"/>
            <w:vMerge w:val="continue"/>
            <w:noWrap w:val="0"/>
            <w:vAlign w:val="top"/>
          </w:tcPr>
          <w:p>
            <w:pPr>
              <w:spacing w:line="0" w:lineRule="atLeast"/>
              <w:rPr>
                <w:rFonts w:hint="eastAsia" w:ascii="仿宋_GB2312" w:hAnsi="宋体" w:eastAsia="仿宋_GB2312"/>
              </w:rPr>
            </w:pPr>
          </w:p>
        </w:tc>
        <w:tc>
          <w:tcPr>
            <w:tcW w:w="680" w:type="dxa"/>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2</w:t>
            </w:r>
          </w:p>
        </w:tc>
        <w:tc>
          <w:tcPr>
            <w:tcW w:w="3274" w:type="dxa"/>
            <w:gridSpan w:val="13"/>
            <w:noWrap w:val="0"/>
            <w:vAlign w:val="center"/>
          </w:tcPr>
          <w:p>
            <w:pPr>
              <w:spacing w:line="0" w:lineRule="atLeast"/>
              <w:jc w:val="left"/>
              <w:rPr>
                <w:rFonts w:hint="eastAsia" w:ascii="仿宋_GB2312" w:hAnsi="宋体" w:eastAsia="仿宋_GB2312"/>
              </w:rPr>
            </w:pPr>
            <w:r>
              <w:rPr>
                <w:rFonts w:hint="eastAsia" w:ascii="仿宋_GB2312" w:hAnsi="宋体" w:eastAsia="仿宋_GB2312"/>
                <w:lang w:val="en-US" w:eastAsia="zh-CN"/>
              </w:rPr>
              <w:t>《乡村振兴背景下职教本科舞蹈人才培养与服务机制研究》</w:t>
            </w:r>
          </w:p>
        </w:tc>
        <w:tc>
          <w:tcPr>
            <w:tcW w:w="3586" w:type="dxa"/>
            <w:gridSpan w:val="11"/>
            <w:noWrap w:val="0"/>
            <w:vAlign w:val="center"/>
          </w:tcPr>
          <w:p>
            <w:pPr>
              <w:spacing w:line="0" w:lineRule="atLeast"/>
              <w:jc w:val="left"/>
              <w:rPr>
                <w:rFonts w:hint="eastAsia" w:ascii="仿宋_GB2312" w:hAnsi="宋体" w:eastAsia="仿宋_GB2312"/>
              </w:rPr>
            </w:pPr>
            <w:r>
              <w:rPr>
                <w:rFonts w:hint="eastAsia" w:ascii="仿宋_GB2312" w:hAnsi="宋体" w:eastAsia="仿宋_GB2312"/>
                <w:lang w:val="en-US" w:eastAsia="zh-CN"/>
              </w:rPr>
              <w:t>机电职大高等职业教育表演艺术中心</w:t>
            </w:r>
          </w:p>
        </w:tc>
        <w:tc>
          <w:tcPr>
            <w:tcW w:w="1557" w:type="dxa"/>
            <w:gridSpan w:val="5"/>
            <w:noWrap w:val="0"/>
            <w:vAlign w:val="center"/>
          </w:tcPr>
          <w:p>
            <w:pPr>
              <w:spacing w:line="0" w:lineRule="atLeast"/>
              <w:jc w:val="center"/>
              <w:rPr>
                <w:rFonts w:hint="default" w:ascii="仿宋_GB2312" w:hAnsi="宋体" w:eastAsia="仿宋_GB2312"/>
                <w:lang w:val="en-US" w:eastAsia="zh-CN"/>
              </w:rPr>
            </w:pPr>
            <w:r>
              <w:rPr>
                <w:rFonts w:hint="eastAsia" w:ascii="仿宋_GB2312" w:hAnsi="宋体" w:eastAsia="仿宋_GB231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9676" w:type="dxa"/>
            <w:gridSpan w:val="33"/>
            <w:noWrap w:val="0"/>
            <w:vAlign w:val="top"/>
          </w:tcPr>
          <w:p>
            <w:pPr>
              <w:spacing w:before="156" w:beforeLines="50" w:line="0" w:lineRule="atLeast"/>
              <w:rPr>
                <w:rFonts w:hint="eastAsia" w:ascii="仿宋_GB2312" w:hAnsi="宋体" w:eastAsia="仿宋_GB2312"/>
                <w:b/>
                <w:bCs/>
              </w:rPr>
            </w:pPr>
            <w:r>
              <w:rPr>
                <w:rFonts w:hint="eastAsia" w:ascii="仿宋_GB2312" w:hAnsi="宋体" w:eastAsia="仿宋_GB2312"/>
                <w:b/>
                <w:bCs/>
              </w:rPr>
              <w:t>本人</w:t>
            </w:r>
            <w:r>
              <w:rPr>
                <w:rFonts w:hint="eastAsia" w:ascii="仿宋_GB2312" w:hAnsi="宋体" w:eastAsia="仿宋_GB2312"/>
                <w:b/>
                <w:bCs/>
                <w:lang w:eastAsia="zh-CN"/>
              </w:rPr>
              <w:t>立德树人方面的特色（包含</w:t>
            </w:r>
            <w:r>
              <w:rPr>
                <w:rFonts w:hint="eastAsia" w:ascii="仿宋_GB2312" w:hAnsi="宋体" w:eastAsia="仿宋_GB2312"/>
                <w:b/>
                <w:bCs/>
              </w:rPr>
              <w:t>指导或兼职指导研究生</w:t>
            </w:r>
            <w:r>
              <w:rPr>
                <w:rFonts w:hint="eastAsia" w:ascii="仿宋_GB2312" w:hAnsi="宋体" w:eastAsia="仿宋_GB2312"/>
                <w:b/>
                <w:bCs/>
                <w:lang w:eastAsia="zh-CN"/>
              </w:rPr>
              <w:t>、本科生及教学改革等）</w:t>
            </w:r>
            <w:r>
              <w:rPr>
                <w:rFonts w:hint="eastAsia" w:ascii="仿宋_GB2312" w:hAnsi="宋体" w:eastAsia="仿宋_GB2312"/>
                <w:b/>
                <w:bCs/>
              </w:rPr>
              <w:t>：</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outlineLvl w:val="1"/>
              <w:rPr>
                <w:rFonts w:hint="eastAsia"/>
              </w:rPr>
            </w:pPr>
            <w:r>
              <w:rPr>
                <w:rFonts w:hint="eastAsia" w:ascii="仿宋_GB2312" w:hAnsi="宋体" w:eastAsia="仿宋_GB2312" w:cs="Times New Roman"/>
                <w:color w:val="auto"/>
                <w:sz w:val="21"/>
                <w:szCs w:val="24"/>
                <w:lang w:val="en-US" w:eastAsia="zh-CN"/>
              </w:rPr>
              <w:t>本人从事教育事业四</w:t>
            </w:r>
            <w:r>
              <w:rPr>
                <w:rFonts w:hint="eastAsia" w:ascii="仿宋_GB2312" w:hAnsi="宋体" w:eastAsia="仿宋_GB2312" w:cs="Times New Roman"/>
                <w:color w:val="auto"/>
                <w:sz w:val="21"/>
                <w:szCs w:val="24"/>
              </w:rPr>
              <w:t>十</w:t>
            </w:r>
            <w:r>
              <w:rPr>
                <w:rFonts w:hint="eastAsia" w:ascii="仿宋_GB2312" w:hAnsi="宋体" w:eastAsia="仿宋_GB2312" w:cs="Times New Roman"/>
                <w:color w:val="auto"/>
                <w:sz w:val="21"/>
                <w:szCs w:val="24"/>
                <w:lang w:val="en-US" w:eastAsia="zh-CN"/>
              </w:rPr>
              <w:t>余</w:t>
            </w:r>
            <w:r>
              <w:rPr>
                <w:rFonts w:hint="eastAsia" w:ascii="仿宋_GB2312" w:hAnsi="宋体" w:eastAsia="仿宋_GB2312" w:cs="Times New Roman"/>
                <w:color w:val="auto"/>
                <w:sz w:val="21"/>
                <w:szCs w:val="24"/>
              </w:rPr>
              <w:t>年，</w:t>
            </w:r>
            <w:r>
              <w:rPr>
                <w:rFonts w:hint="eastAsia" w:ascii="仿宋_GB2312" w:hAnsi="宋体" w:eastAsia="仿宋_GB2312" w:cs="Times New Roman"/>
                <w:color w:val="auto"/>
                <w:sz w:val="21"/>
                <w:szCs w:val="24"/>
                <w:lang w:val="en-US" w:eastAsia="zh-CN"/>
              </w:rPr>
              <w:t>曾担任本科生“舞蹈教学法”、“国标舞基础、竞技、表演训练”等课程，同时担任研究生“舞蹈表演与教学”等课程。在教学中，</w:t>
            </w:r>
            <w:r>
              <w:rPr>
                <w:rFonts w:hint="eastAsia" w:ascii="仿宋_GB2312" w:hAnsi="宋体" w:eastAsia="仿宋_GB2312" w:cs="Times New Roman"/>
                <w:color w:val="auto"/>
                <w:sz w:val="21"/>
                <w:szCs w:val="24"/>
              </w:rPr>
              <w:t>始终把握正确的教育导向，坚持以高尚的人生观、价值观和职业道德</w:t>
            </w:r>
            <w:r>
              <w:rPr>
                <w:rFonts w:hint="eastAsia" w:ascii="仿宋_GB2312" w:hAnsi="宋体" w:eastAsia="仿宋_GB2312" w:cs="Times New Roman"/>
                <w:color w:val="auto"/>
                <w:sz w:val="21"/>
                <w:szCs w:val="24"/>
                <w:lang w:val="en-US" w:eastAsia="zh-CN"/>
              </w:rPr>
              <w:t>为人师表，立德树人。</w:t>
            </w:r>
            <w:r>
              <w:rPr>
                <w:rFonts w:hint="eastAsia" w:ascii="仿宋_GB2312" w:hAnsi="宋体" w:eastAsia="仿宋_GB2312" w:cs="Times New Roman"/>
                <w:color w:val="auto"/>
                <w:sz w:val="21"/>
                <w:szCs w:val="24"/>
              </w:rPr>
              <w:t>以非凡的敬业精神和对学生无私的爱为信念，以对社会和学生强烈的责任感、正义感为动力，爱岗敬业，教书育人</w:t>
            </w:r>
            <w:r>
              <w:rPr>
                <w:rFonts w:hint="eastAsia" w:ascii="仿宋_GB2312" w:hAnsi="宋体" w:eastAsia="仿宋_GB2312" w:cs="Times New Roman"/>
                <w:color w:val="auto"/>
                <w:sz w:val="21"/>
                <w:szCs w:val="24"/>
                <w:lang w:val="en-US" w:eastAsia="zh-CN"/>
              </w:rPr>
              <w:t>，取得了良好的教学效果。多次被评为最受学生欢迎的老师；多次带领学生参加国家各级各类舞蹈比赛获奖，指导研究生论文发表17篇；2012年本人获得自治区教学成果一等奖；2017年获得自治区教学成果三等奖。</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outlineLvl w:val="1"/>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76" w:type="dxa"/>
            <w:gridSpan w:val="33"/>
            <w:noWrap w:val="0"/>
            <w:vAlign w:val="center"/>
          </w:tcPr>
          <w:p>
            <w:pPr>
              <w:rPr>
                <w:rFonts w:hint="eastAsia" w:ascii="仿宋_GB2312" w:hAnsi="宋体" w:eastAsia="仿宋_GB2312"/>
                <w:b/>
                <w:bCs/>
              </w:rPr>
            </w:pPr>
            <w:r>
              <w:rPr>
                <w:rFonts w:hint="eastAsia" w:ascii="仿宋_GB2312" w:hAnsi="宋体" w:eastAsia="仿宋_GB2312"/>
                <w:b/>
                <w:bCs/>
              </w:rPr>
              <w:t>Ⅱ-</w:t>
            </w:r>
            <w:r>
              <w:rPr>
                <w:rFonts w:hint="eastAsia" w:ascii="仿宋_GB2312" w:hAnsi="宋体" w:eastAsia="仿宋_GB2312"/>
                <w:b/>
                <w:bCs/>
                <w:sz w:val="24"/>
              </w:rPr>
              <w:t xml:space="preserve">2 </w:t>
            </w:r>
            <w:r>
              <w:rPr>
                <w:rFonts w:hint="eastAsia" w:ascii="仿宋_GB2312" w:hAnsi="宋体" w:eastAsia="仿宋_GB2312"/>
                <w:b/>
                <w:bCs/>
                <w:szCs w:val="21"/>
              </w:rPr>
              <w:t>专业教师队伍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76" w:type="dxa"/>
            <w:gridSpan w:val="33"/>
            <w:noWrap w:val="0"/>
            <w:vAlign w:val="center"/>
          </w:tcPr>
          <w:p>
            <w:pPr>
              <w:rPr>
                <w:rFonts w:hint="eastAsia" w:ascii="仿宋_GB2312" w:hAnsi="宋体" w:eastAsia="仿宋_GB2312"/>
                <w:b/>
                <w:bCs/>
              </w:rPr>
            </w:pPr>
            <w:r>
              <w:rPr>
                <w:rFonts w:hint="eastAsia" w:ascii="仿宋_GB2312" w:hAnsi="宋体" w:eastAsia="仿宋_GB2312"/>
                <w:b/>
                <w:bCs/>
              </w:rPr>
              <w:t>Ⅱ-</w:t>
            </w:r>
            <w:r>
              <w:rPr>
                <w:rFonts w:hint="eastAsia" w:ascii="仿宋_GB2312" w:hAnsi="宋体" w:eastAsia="仿宋_GB2312"/>
                <w:b/>
                <w:bCs/>
                <w:sz w:val="24"/>
              </w:rPr>
              <w:t>2</w:t>
            </w:r>
            <w:r>
              <w:rPr>
                <w:rFonts w:hint="eastAsia" w:ascii="仿宋_GB2312" w:hAnsi="宋体" w:eastAsia="仿宋_GB2312"/>
                <w:b/>
                <w:bCs/>
              </w:rPr>
              <w:t>-</w:t>
            </w:r>
            <w:r>
              <w:rPr>
                <w:rFonts w:hint="eastAsia" w:ascii="仿宋_GB2312" w:hAnsi="宋体" w:eastAsia="仿宋_GB2312"/>
                <w:b/>
                <w:bCs/>
                <w:sz w:val="24"/>
              </w:rPr>
              <w:t xml:space="preserve">1 </w:t>
            </w:r>
            <w:r>
              <w:rPr>
                <w:rFonts w:hint="eastAsia" w:ascii="仿宋_GB2312" w:hAnsi="宋体" w:eastAsia="仿宋_GB2312"/>
                <w:b/>
                <w:bCs/>
                <w:szCs w:val="21"/>
              </w:rPr>
              <w:t>整体情况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3289" w:type="dxa"/>
            <w:gridSpan w:val="11"/>
            <w:noWrap w:val="0"/>
            <w:vAlign w:val="center"/>
          </w:tcPr>
          <w:p>
            <w:pPr>
              <w:spacing w:line="0" w:lineRule="atLeast"/>
              <w:ind w:left="71" w:leftChars="34" w:right="0" w:rightChars="0"/>
              <w:jc w:val="center"/>
              <w:rPr>
                <w:rFonts w:hint="eastAsia" w:ascii="仿宋_GB2312" w:hAnsi="宋体" w:eastAsia="仿宋_GB2312"/>
                <w:spacing w:val="-12"/>
              </w:rPr>
            </w:pPr>
            <w:r>
              <w:rPr>
                <w:rFonts w:hint="eastAsia" w:ascii="仿宋_GB2312" w:hAnsi="宋体" w:eastAsia="仿宋_GB2312"/>
                <w:spacing w:val="-12"/>
              </w:rPr>
              <w:t>教师中具有博士学位者比例</w:t>
            </w:r>
          </w:p>
        </w:tc>
        <w:tc>
          <w:tcPr>
            <w:tcW w:w="1205" w:type="dxa"/>
            <w:gridSpan w:val="4"/>
            <w:noWrap w:val="0"/>
            <w:vAlign w:val="center"/>
          </w:tcPr>
          <w:p>
            <w:pPr>
              <w:spacing w:line="0" w:lineRule="atLeast"/>
              <w:ind w:left="71" w:leftChars="34"/>
              <w:jc w:val="center"/>
              <w:rPr>
                <w:rFonts w:hint="eastAsia" w:ascii="仿宋_GB2312" w:hAnsi="宋体" w:eastAsia="仿宋_GB2312"/>
                <w:spacing w:val="-12"/>
              </w:rPr>
            </w:pPr>
            <w:r>
              <w:rPr>
                <w:rFonts w:hint="eastAsia" w:ascii="仿宋_GB2312" w:hAnsi="宋体" w:eastAsia="仿宋_GB2312"/>
                <w:spacing w:val="-12"/>
                <w:lang w:val="en-US" w:eastAsia="zh-CN"/>
              </w:rPr>
              <w:t>9.1</w:t>
            </w:r>
            <w:r>
              <w:rPr>
                <w:rFonts w:hint="eastAsia" w:ascii="仿宋_GB2312" w:hAnsi="宋体" w:eastAsia="仿宋_GB2312"/>
                <w:spacing w:val="-12"/>
              </w:rPr>
              <w:t>％</w:t>
            </w:r>
          </w:p>
        </w:tc>
        <w:tc>
          <w:tcPr>
            <w:tcW w:w="3681" w:type="dxa"/>
            <w:gridSpan w:val="13"/>
            <w:noWrap w:val="0"/>
            <w:vAlign w:val="center"/>
          </w:tcPr>
          <w:p>
            <w:pPr>
              <w:spacing w:line="0" w:lineRule="atLeast"/>
              <w:ind w:left="71" w:leftChars="34"/>
              <w:jc w:val="center"/>
              <w:rPr>
                <w:rFonts w:hint="eastAsia" w:ascii="仿宋_GB2312" w:hAnsi="宋体" w:eastAsia="仿宋_GB2312"/>
                <w:spacing w:val="-12"/>
              </w:rPr>
            </w:pPr>
            <w:r>
              <w:rPr>
                <w:rFonts w:hint="eastAsia" w:ascii="仿宋_GB2312" w:hAnsi="宋体" w:eastAsia="仿宋_GB2312"/>
                <w:spacing w:val="-12"/>
              </w:rPr>
              <w:t>教师中具有硕士学位者比例</w:t>
            </w:r>
          </w:p>
        </w:tc>
        <w:tc>
          <w:tcPr>
            <w:tcW w:w="1501" w:type="dxa"/>
            <w:gridSpan w:val="5"/>
            <w:noWrap w:val="0"/>
            <w:vAlign w:val="center"/>
          </w:tcPr>
          <w:p>
            <w:pPr>
              <w:spacing w:line="0" w:lineRule="atLeast"/>
              <w:ind w:left="71" w:leftChars="34"/>
              <w:jc w:val="center"/>
              <w:rPr>
                <w:rFonts w:hint="eastAsia" w:ascii="仿宋_GB2312" w:hAnsi="宋体" w:eastAsia="仿宋_GB2312"/>
                <w:spacing w:val="-12"/>
              </w:rPr>
            </w:pPr>
            <w:r>
              <w:rPr>
                <w:rFonts w:hint="eastAsia" w:ascii="仿宋_GB2312" w:hAnsi="宋体" w:eastAsia="仿宋_GB2312"/>
                <w:spacing w:val="-12"/>
                <w:lang w:val="en-US" w:eastAsia="zh-CN"/>
              </w:rPr>
              <w:t>59.1</w:t>
            </w:r>
            <w:r>
              <w:rPr>
                <w:rFonts w:hint="eastAsia" w:ascii="仿宋_GB2312" w:hAnsi="宋体" w:eastAsia="仿宋_GB2312"/>
                <w:spacing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89" w:type="dxa"/>
            <w:gridSpan w:val="11"/>
            <w:noWrap w:val="0"/>
            <w:vAlign w:val="center"/>
          </w:tcPr>
          <w:p>
            <w:pPr>
              <w:snapToGrid/>
              <w:spacing w:line="0" w:lineRule="atLeast"/>
              <w:ind w:left="71" w:leftChars="34"/>
              <w:jc w:val="center"/>
              <w:rPr>
                <w:rFonts w:hint="eastAsia" w:ascii="仿宋_GB2312" w:hAnsi="宋体" w:eastAsia="仿宋_GB2312"/>
                <w:spacing w:val="-12"/>
              </w:rPr>
            </w:pPr>
            <w:r>
              <w:rPr>
                <w:rFonts w:hint="eastAsia" w:ascii="仿宋_GB2312" w:hAnsi="宋体" w:eastAsia="仿宋_GB2312"/>
                <w:spacing w:val="-12"/>
              </w:rPr>
              <w:t>专 业 技 术 职 务</w:t>
            </w:r>
          </w:p>
        </w:tc>
        <w:tc>
          <w:tcPr>
            <w:tcW w:w="1205" w:type="dxa"/>
            <w:gridSpan w:val="4"/>
            <w:noWrap w:val="0"/>
            <w:vAlign w:val="center"/>
          </w:tcPr>
          <w:p>
            <w:pPr>
              <w:snapToGrid/>
              <w:spacing w:line="0" w:lineRule="atLeast"/>
              <w:ind w:left="71" w:leftChars="34"/>
              <w:jc w:val="center"/>
              <w:rPr>
                <w:rFonts w:hint="eastAsia" w:ascii="仿宋_GB2312" w:hAnsi="宋体" w:eastAsia="仿宋_GB2312"/>
                <w:spacing w:val="-12"/>
              </w:rPr>
            </w:pPr>
            <w:r>
              <w:rPr>
                <w:rFonts w:hint="eastAsia" w:ascii="仿宋_GB2312" w:hAnsi="宋体" w:eastAsia="仿宋_GB2312"/>
                <w:spacing w:val="-12"/>
              </w:rPr>
              <w:t>人数合计</w:t>
            </w:r>
          </w:p>
        </w:tc>
        <w:tc>
          <w:tcPr>
            <w:tcW w:w="913" w:type="dxa"/>
            <w:gridSpan w:val="3"/>
            <w:noWrap w:val="0"/>
            <w:vAlign w:val="center"/>
          </w:tcPr>
          <w:p>
            <w:pPr>
              <w:snapToGrid/>
              <w:spacing w:line="0" w:lineRule="atLeast"/>
              <w:ind w:left="71" w:leftChars="34"/>
              <w:jc w:val="center"/>
              <w:rPr>
                <w:rFonts w:hint="eastAsia" w:ascii="仿宋_GB2312" w:hAnsi="宋体" w:eastAsia="仿宋_GB2312"/>
                <w:spacing w:val="-12"/>
              </w:rPr>
            </w:pPr>
            <w:r>
              <w:rPr>
                <w:rFonts w:hint="eastAsia" w:ascii="仿宋_GB2312" w:hAnsi="宋体" w:eastAsia="仿宋_GB2312"/>
                <w:spacing w:val="-12"/>
              </w:rPr>
              <w:t>35岁</w:t>
            </w:r>
          </w:p>
          <w:p>
            <w:pPr>
              <w:snapToGrid/>
              <w:spacing w:line="0" w:lineRule="atLeast"/>
              <w:ind w:left="71" w:leftChars="34"/>
              <w:jc w:val="center"/>
              <w:rPr>
                <w:rFonts w:hint="eastAsia" w:ascii="仿宋_GB2312" w:hAnsi="宋体" w:eastAsia="仿宋_GB2312"/>
                <w:spacing w:val="-12"/>
              </w:rPr>
            </w:pPr>
            <w:r>
              <w:rPr>
                <w:rFonts w:hint="eastAsia" w:ascii="仿宋_GB2312" w:hAnsi="宋体" w:eastAsia="仿宋_GB2312"/>
                <w:spacing w:val="-12"/>
              </w:rPr>
              <w:t>以下</w:t>
            </w:r>
          </w:p>
        </w:tc>
        <w:tc>
          <w:tcPr>
            <w:tcW w:w="931" w:type="dxa"/>
            <w:gridSpan w:val="3"/>
            <w:noWrap w:val="0"/>
            <w:vAlign w:val="center"/>
          </w:tcPr>
          <w:p>
            <w:pPr>
              <w:snapToGrid/>
              <w:spacing w:line="0" w:lineRule="atLeast"/>
              <w:ind w:left="71" w:leftChars="34"/>
              <w:jc w:val="center"/>
              <w:rPr>
                <w:rFonts w:hint="eastAsia" w:ascii="仿宋_GB2312" w:hAnsi="宋体" w:eastAsia="仿宋_GB2312"/>
                <w:spacing w:val="-12"/>
              </w:rPr>
            </w:pPr>
            <w:r>
              <w:rPr>
                <w:rFonts w:hint="eastAsia" w:ascii="仿宋_GB2312" w:hAnsi="宋体" w:eastAsia="仿宋_GB2312"/>
                <w:spacing w:val="-12"/>
              </w:rPr>
              <w:t>36至</w:t>
            </w:r>
          </w:p>
          <w:p>
            <w:pPr>
              <w:snapToGrid/>
              <w:spacing w:line="0" w:lineRule="atLeast"/>
              <w:ind w:left="71" w:leftChars="34"/>
              <w:jc w:val="center"/>
              <w:rPr>
                <w:rFonts w:hint="eastAsia" w:ascii="仿宋_GB2312" w:hAnsi="宋体" w:eastAsia="仿宋_GB2312"/>
                <w:spacing w:val="-12"/>
              </w:rPr>
            </w:pPr>
            <w:r>
              <w:rPr>
                <w:rFonts w:hint="eastAsia" w:ascii="仿宋_GB2312" w:hAnsi="宋体" w:eastAsia="仿宋_GB2312"/>
                <w:spacing w:val="-12"/>
              </w:rPr>
              <w:t>45岁</w:t>
            </w:r>
          </w:p>
        </w:tc>
        <w:tc>
          <w:tcPr>
            <w:tcW w:w="914" w:type="dxa"/>
            <w:gridSpan w:val="4"/>
            <w:noWrap w:val="0"/>
            <w:vAlign w:val="center"/>
          </w:tcPr>
          <w:p>
            <w:pPr>
              <w:snapToGrid/>
              <w:spacing w:line="0" w:lineRule="atLeast"/>
              <w:ind w:left="71" w:leftChars="34"/>
              <w:jc w:val="center"/>
              <w:rPr>
                <w:rFonts w:hint="eastAsia" w:ascii="仿宋_GB2312" w:hAnsi="宋体" w:eastAsia="仿宋_GB2312"/>
                <w:spacing w:val="-12"/>
              </w:rPr>
            </w:pPr>
            <w:r>
              <w:rPr>
                <w:rFonts w:hint="eastAsia" w:ascii="仿宋_GB2312" w:hAnsi="宋体" w:eastAsia="仿宋_GB2312"/>
                <w:spacing w:val="-12"/>
              </w:rPr>
              <w:t>46至</w:t>
            </w:r>
          </w:p>
          <w:p>
            <w:pPr>
              <w:snapToGrid/>
              <w:spacing w:line="0" w:lineRule="atLeast"/>
              <w:ind w:left="71" w:leftChars="34"/>
              <w:jc w:val="center"/>
              <w:rPr>
                <w:rFonts w:hint="eastAsia" w:ascii="仿宋_GB2312" w:hAnsi="宋体" w:eastAsia="仿宋_GB2312"/>
                <w:spacing w:val="-12"/>
              </w:rPr>
            </w:pPr>
            <w:r>
              <w:rPr>
                <w:rFonts w:hint="eastAsia" w:ascii="仿宋_GB2312" w:hAnsi="宋体" w:eastAsia="仿宋_GB2312"/>
                <w:spacing w:val="-12"/>
              </w:rPr>
              <w:t>55岁</w:t>
            </w:r>
          </w:p>
        </w:tc>
        <w:tc>
          <w:tcPr>
            <w:tcW w:w="923" w:type="dxa"/>
            <w:gridSpan w:val="3"/>
            <w:noWrap w:val="0"/>
            <w:vAlign w:val="center"/>
          </w:tcPr>
          <w:p>
            <w:pPr>
              <w:snapToGrid/>
              <w:spacing w:line="0" w:lineRule="atLeast"/>
              <w:ind w:left="71" w:leftChars="34"/>
              <w:jc w:val="center"/>
              <w:rPr>
                <w:rFonts w:hint="eastAsia" w:ascii="仿宋_GB2312" w:hAnsi="宋体" w:eastAsia="仿宋_GB2312"/>
                <w:spacing w:val="-12"/>
              </w:rPr>
            </w:pPr>
            <w:r>
              <w:rPr>
                <w:rFonts w:hint="eastAsia" w:ascii="仿宋_GB2312" w:hAnsi="宋体" w:eastAsia="仿宋_GB2312"/>
                <w:spacing w:val="-12"/>
              </w:rPr>
              <w:t>56至</w:t>
            </w:r>
          </w:p>
          <w:p>
            <w:pPr>
              <w:snapToGrid/>
              <w:spacing w:line="0" w:lineRule="atLeast"/>
              <w:ind w:left="71" w:leftChars="34"/>
              <w:jc w:val="center"/>
              <w:rPr>
                <w:rFonts w:hint="eastAsia" w:ascii="仿宋_GB2312" w:hAnsi="宋体" w:eastAsia="仿宋_GB2312"/>
                <w:spacing w:val="-12"/>
              </w:rPr>
            </w:pPr>
            <w:r>
              <w:rPr>
                <w:rFonts w:hint="eastAsia" w:ascii="仿宋_GB2312" w:hAnsi="宋体" w:eastAsia="仿宋_GB2312"/>
                <w:spacing w:val="-12"/>
              </w:rPr>
              <w:t>60岁</w:t>
            </w:r>
          </w:p>
        </w:tc>
        <w:tc>
          <w:tcPr>
            <w:tcW w:w="1501" w:type="dxa"/>
            <w:gridSpan w:val="5"/>
            <w:noWrap w:val="0"/>
            <w:vAlign w:val="center"/>
          </w:tcPr>
          <w:p>
            <w:pPr>
              <w:snapToGrid/>
              <w:spacing w:line="0" w:lineRule="atLeast"/>
              <w:ind w:left="71" w:leftChars="34"/>
              <w:jc w:val="center"/>
              <w:rPr>
                <w:rFonts w:hint="eastAsia" w:ascii="仿宋_GB2312" w:hAnsi="宋体" w:eastAsia="仿宋_GB2312"/>
                <w:spacing w:val="-12"/>
              </w:rPr>
            </w:pPr>
            <w:r>
              <w:rPr>
                <w:rFonts w:hint="eastAsia" w:ascii="仿宋_GB2312" w:hAnsi="宋体" w:eastAsia="仿宋_GB2312"/>
                <w:spacing w:val="-12"/>
              </w:rPr>
              <w:t>61岁</w:t>
            </w:r>
          </w:p>
          <w:p>
            <w:pPr>
              <w:snapToGrid/>
              <w:spacing w:line="0" w:lineRule="atLeast"/>
              <w:ind w:left="71" w:leftChars="34"/>
              <w:jc w:val="center"/>
              <w:rPr>
                <w:rFonts w:hint="eastAsia" w:ascii="仿宋_GB2312" w:hAnsi="宋体" w:eastAsia="仿宋_GB2312"/>
                <w:spacing w:val="-12"/>
              </w:rPr>
            </w:pPr>
            <w:r>
              <w:rPr>
                <w:rFonts w:hint="eastAsia" w:ascii="仿宋_GB2312" w:hAnsi="宋体" w:eastAsia="仿宋_GB2312"/>
                <w:spacing w:val="-12"/>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89" w:type="dxa"/>
            <w:gridSpan w:val="11"/>
            <w:noWrap w:val="0"/>
            <w:vAlign w:val="center"/>
          </w:tcPr>
          <w:p>
            <w:pPr>
              <w:spacing w:line="0" w:lineRule="atLeast"/>
              <w:ind w:left="71" w:leftChars="34"/>
              <w:jc w:val="center"/>
              <w:rPr>
                <w:rFonts w:hint="eastAsia" w:ascii="仿宋_GB2312" w:hAnsi="宋体" w:eastAsia="仿宋_GB2312"/>
                <w:b w:val="0"/>
                <w:bCs w:val="0"/>
                <w:spacing w:val="-12"/>
                <w:sz w:val="21"/>
              </w:rPr>
            </w:pPr>
            <w:r>
              <w:rPr>
                <w:rFonts w:hint="eastAsia" w:ascii="仿宋_GB2312" w:hAnsi="宋体" w:eastAsia="仿宋_GB2312"/>
                <w:spacing w:val="-12"/>
              </w:rPr>
              <w:t>教授（或相当专业技术职务者）</w:t>
            </w:r>
          </w:p>
        </w:tc>
        <w:tc>
          <w:tcPr>
            <w:tcW w:w="1205" w:type="dxa"/>
            <w:gridSpan w:val="4"/>
            <w:noWrap w:val="0"/>
            <w:vAlign w:val="center"/>
          </w:tcPr>
          <w:p>
            <w:pPr>
              <w:spacing w:line="0" w:lineRule="atLeast"/>
              <w:ind w:left="71" w:leftChars="34"/>
              <w:jc w:val="center"/>
              <w:rPr>
                <w:rFonts w:hint="eastAsia" w:ascii="仿宋_GB2312" w:hAnsi="宋体" w:eastAsia="仿宋_GB2312" w:cs="Times New Roman"/>
                <w:b w:val="0"/>
                <w:bCs w:val="0"/>
                <w:spacing w:val="-12"/>
                <w:sz w:val="21"/>
                <w:szCs w:val="24"/>
                <w:lang w:val="en-US" w:eastAsia="zh-CN"/>
              </w:rPr>
            </w:pPr>
            <w:r>
              <w:rPr>
                <w:rFonts w:hint="eastAsia" w:ascii="仿宋_GB2312" w:hAnsi="宋体" w:eastAsia="仿宋_GB2312" w:cs="Times New Roman"/>
                <w:b w:val="0"/>
                <w:bCs w:val="0"/>
                <w:spacing w:val="-12"/>
                <w:sz w:val="21"/>
                <w:szCs w:val="24"/>
                <w:lang w:val="en-US" w:eastAsia="zh-CN"/>
              </w:rPr>
              <w:t>9</w:t>
            </w:r>
          </w:p>
        </w:tc>
        <w:tc>
          <w:tcPr>
            <w:tcW w:w="913" w:type="dxa"/>
            <w:gridSpan w:val="3"/>
            <w:noWrap w:val="0"/>
            <w:vAlign w:val="center"/>
          </w:tcPr>
          <w:p>
            <w:pPr>
              <w:spacing w:line="0" w:lineRule="atLeast"/>
              <w:ind w:left="71" w:leftChars="34"/>
              <w:jc w:val="center"/>
              <w:rPr>
                <w:rFonts w:hint="eastAsia" w:ascii="仿宋_GB2312" w:hAnsi="宋体" w:eastAsia="仿宋_GB2312" w:cs="Times New Roman"/>
                <w:b w:val="0"/>
                <w:bCs w:val="0"/>
                <w:spacing w:val="-12"/>
                <w:sz w:val="21"/>
                <w:szCs w:val="24"/>
                <w:lang w:val="en-US" w:eastAsia="zh-CN"/>
              </w:rPr>
            </w:pPr>
            <w:r>
              <w:rPr>
                <w:rFonts w:hint="eastAsia" w:ascii="仿宋_GB2312" w:hAnsi="宋体" w:eastAsia="仿宋_GB2312" w:cs="Times New Roman"/>
                <w:b w:val="0"/>
                <w:bCs w:val="0"/>
                <w:spacing w:val="-12"/>
                <w:sz w:val="21"/>
                <w:szCs w:val="24"/>
                <w:lang w:val="en-US" w:eastAsia="zh-CN"/>
              </w:rPr>
              <w:t>0</w:t>
            </w:r>
          </w:p>
        </w:tc>
        <w:tc>
          <w:tcPr>
            <w:tcW w:w="931" w:type="dxa"/>
            <w:gridSpan w:val="3"/>
            <w:noWrap w:val="0"/>
            <w:vAlign w:val="center"/>
          </w:tcPr>
          <w:p>
            <w:pPr>
              <w:spacing w:line="0" w:lineRule="atLeast"/>
              <w:ind w:left="71" w:leftChars="34"/>
              <w:jc w:val="center"/>
              <w:rPr>
                <w:rFonts w:hint="eastAsia" w:ascii="仿宋_GB2312" w:hAnsi="宋体" w:eastAsia="仿宋_GB2312" w:cs="Times New Roman"/>
                <w:b w:val="0"/>
                <w:bCs w:val="0"/>
                <w:spacing w:val="-12"/>
                <w:sz w:val="21"/>
                <w:szCs w:val="24"/>
                <w:lang w:val="en-US" w:eastAsia="zh-CN"/>
              </w:rPr>
            </w:pPr>
            <w:r>
              <w:rPr>
                <w:rFonts w:hint="eastAsia" w:ascii="仿宋_GB2312" w:hAnsi="宋体" w:eastAsia="仿宋_GB2312" w:cs="Times New Roman"/>
                <w:b w:val="0"/>
                <w:bCs w:val="0"/>
                <w:spacing w:val="-12"/>
                <w:sz w:val="21"/>
                <w:szCs w:val="24"/>
                <w:lang w:val="en-US" w:eastAsia="zh-CN"/>
              </w:rPr>
              <w:t>0</w:t>
            </w:r>
          </w:p>
        </w:tc>
        <w:tc>
          <w:tcPr>
            <w:tcW w:w="914" w:type="dxa"/>
            <w:gridSpan w:val="4"/>
            <w:noWrap w:val="0"/>
            <w:vAlign w:val="center"/>
          </w:tcPr>
          <w:p>
            <w:pPr>
              <w:spacing w:line="0" w:lineRule="atLeast"/>
              <w:ind w:left="71" w:leftChars="34"/>
              <w:jc w:val="center"/>
              <w:rPr>
                <w:rFonts w:hint="eastAsia" w:ascii="仿宋_GB2312" w:hAnsi="宋体" w:eastAsia="仿宋_GB2312" w:cs="Times New Roman"/>
                <w:b w:val="0"/>
                <w:bCs w:val="0"/>
                <w:spacing w:val="-12"/>
                <w:sz w:val="21"/>
                <w:szCs w:val="24"/>
                <w:lang w:val="en-US" w:eastAsia="zh-CN"/>
              </w:rPr>
            </w:pPr>
            <w:r>
              <w:rPr>
                <w:rFonts w:hint="eastAsia" w:ascii="仿宋_GB2312" w:hAnsi="宋体" w:eastAsia="仿宋_GB2312" w:cs="Times New Roman"/>
                <w:b w:val="0"/>
                <w:bCs w:val="0"/>
                <w:spacing w:val="-12"/>
                <w:sz w:val="21"/>
                <w:szCs w:val="24"/>
                <w:lang w:val="en-US" w:eastAsia="zh-CN"/>
              </w:rPr>
              <w:t>2</w:t>
            </w:r>
          </w:p>
        </w:tc>
        <w:tc>
          <w:tcPr>
            <w:tcW w:w="923" w:type="dxa"/>
            <w:gridSpan w:val="3"/>
            <w:noWrap w:val="0"/>
            <w:vAlign w:val="center"/>
          </w:tcPr>
          <w:p>
            <w:pPr>
              <w:spacing w:line="0" w:lineRule="atLeast"/>
              <w:ind w:left="71" w:leftChars="34"/>
              <w:jc w:val="center"/>
              <w:rPr>
                <w:rFonts w:hint="eastAsia" w:ascii="仿宋_GB2312" w:hAnsi="宋体" w:eastAsia="仿宋_GB2312" w:cs="Times New Roman"/>
                <w:b w:val="0"/>
                <w:bCs w:val="0"/>
                <w:spacing w:val="-12"/>
                <w:sz w:val="21"/>
                <w:szCs w:val="24"/>
                <w:lang w:val="en-US" w:eastAsia="zh-CN"/>
              </w:rPr>
            </w:pPr>
            <w:r>
              <w:rPr>
                <w:rFonts w:hint="eastAsia" w:ascii="仿宋_GB2312" w:hAnsi="宋体" w:eastAsia="仿宋_GB2312" w:cs="Times New Roman"/>
                <w:b w:val="0"/>
                <w:bCs w:val="0"/>
                <w:spacing w:val="-12"/>
                <w:sz w:val="21"/>
                <w:szCs w:val="24"/>
                <w:lang w:eastAsia="zh-CN"/>
              </w:rPr>
              <w:t>4</w:t>
            </w:r>
          </w:p>
        </w:tc>
        <w:tc>
          <w:tcPr>
            <w:tcW w:w="1501" w:type="dxa"/>
            <w:gridSpan w:val="5"/>
            <w:noWrap w:val="0"/>
            <w:vAlign w:val="center"/>
          </w:tcPr>
          <w:p>
            <w:pPr>
              <w:spacing w:line="0" w:lineRule="atLeast"/>
              <w:ind w:left="71" w:leftChars="34"/>
              <w:jc w:val="center"/>
              <w:rPr>
                <w:rFonts w:hint="eastAsia" w:ascii="仿宋_GB2312" w:hAnsi="宋体" w:eastAsia="仿宋_GB2312" w:cs="Times New Roman"/>
                <w:b w:val="0"/>
                <w:bCs w:val="0"/>
                <w:spacing w:val="-12"/>
                <w:sz w:val="21"/>
                <w:szCs w:val="24"/>
                <w:lang w:val="en-US" w:eastAsia="zh-CN"/>
              </w:rPr>
            </w:pPr>
            <w:r>
              <w:rPr>
                <w:rFonts w:hint="eastAsia" w:ascii="仿宋_GB2312" w:hAnsi="宋体" w:eastAsia="仿宋_GB2312" w:cs="Times New Roman"/>
                <w:b w:val="0"/>
                <w:bCs w:val="0"/>
                <w:spacing w:val="-12"/>
                <w:sz w:val="21"/>
                <w:szCs w:val="24"/>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89" w:type="dxa"/>
            <w:gridSpan w:val="11"/>
            <w:noWrap w:val="0"/>
            <w:vAlign w:val="center"/>
          </w:tcPr>
          <w:p>
            <w:pPr>
              <w:spacing w:line="0" w:lineRule="atLeast"/>
              <w:ind w:left="71" w:leftChars="34" w:right="0" w:rightChars="0"/>
              <w:jc w:val="center"/>
              <w:rPr>
                <w:rFonts w:hint="eastAsia" w:ascii="仿宋_GB2312" w:hAnsi="宋体" w:eastAsia="仿宋_GB2312"/>
                <w:b w:val="0"/>
                <w:bCs w:val="0"/>
                <w:spacing w:val="-12"/>
                <w:sz w:val="21"/>
              </w:rPr>
            </w:pPr>
            <w:r>
              <w:rPr>
                <w:rFonts w:hint="eastAsia" w:ascii="仿宋_GB2312" w:hAnsi="宋体" w:eastAsia="仿宋_GB2312"/>
                <w:spacing w:val="-12"/>
              </w:rPr>
              <w:t>副教授（或相当专业技术职务者）</w:t>
            </w:r>
          </w:p>
        </w:tc>
        <w:tc>
          <w:tcPr>
            <w:tcW w:w="1205" w:type="dxa"/>
            <w:gridSpan w:val="4"/>
            <w:noWrap w:val="0"/>
            <w:vAlign w:val="center"/>
          </w:tcPr>
          <w:p>
            <w:pPr>
              <w:spacing w:line="0" w:lineRule="atLeast"/>
              <w:ind w:left="71" w:leftChars="34"/>
              <w:jc w:val="center"/>
              <w:rPr>
                <w:rFonts w:hint="eastAsia" w:ascii="仿宋_GB2312" w:hAnsi="宋体" w:eastAsia="仿宋_GB2312" w:cs="Times New Roman"/>
                <w:b w:val="0"/>
                <w:bCs w:val="0"/>
                <w:spacing w:val="-12"/>
                <w:sz w:val="21"/>
                <w:szCs w:val="24"/>
                <w:lang w:val="en-US" w:eastAsia="zh-CN"/>
              </w:rPr>
            </w:pPr>
            <w:r>
              <w:rPr>
                <w:rFonts w:hint="eastAsia" w:ascii="仿宋_GB2312" w:hAnsi="宋体" w:eastAsia="仿宋_GB2312" w:cs="Times New Roman"/>
                <w:b w:val="0"/>
                <w:bCs w:val="0"/>
                <w:spacing w:val="-12"/>
                <w:sz w:val="21"/>
                <w:szCs w:val="24"/>
                <w:lang w:val="en-US" w:eastAsia="zh-CN"/>
              </w:rPr>
              <w:t>7</w:t>
            </w:r>
          </w:p>
        </w:tc>
        <w:tc>
          <w:tcPr>
            <w:tcW w:w="913" w:type="dxa"/>
            <w:gridSpan w:val="3"/>
            <w:noWrap w:val="0"/>
            <w:vAlign w:val="center"/>
          </w:tcPr>
          <w:p>
            <w:pPr>
              <w:spacing w:line="0" w:lineRule="atLeast"/>
              <w:ind w:left="71" w:leftChars="34"/>
              <w:jc w:val="center"/>
              <w:rPr>
                <w:rFonts w:hint="eastAsia" w:ascii="仿宋_GB2312" w:hAnsi="宋体" w:eastAsia="仿宋_GB2312" w:cs="Times New Roman"/>
                <w:b w:val="0"/>
                <w:bCs w:val="0"/>
                <w:spacing w:val="-12"/>
                <w:sz w:val="21"/>
                <w:szCs w:val="24"/>
                <w:lang w:val="en-US" w:eastAsia="zh-CN"/>
              </w:rPr>
            </w:pPr>
            <w:r>
              <w:rPr>
                <w:rFonts w:hint="eastAsia" w:ascii="仿宋_GB2312" w:hAnsi="宋体" w:eastAsia="仿宋_GB2312" w:cs="Times New Roman"/>
                <w:b w:val="0"/>
                <w:bCs w:val="0"/>
                <w:spacing w:val="-12"/>
                <w:sz w:val="21"/>
                <w:szCs w:val="24"/>
                <w:lang w:val="en-US" w:eastAsia="zh-CN"/>
              </w:rPr>
              <w:t>0</w:t>
            </w:r>
          </w:p>
        </w:tc>
        <w:tc>
          <w:tcPr>
            <w:tcW w:w="931" w:type="dxa"/>
            <w:gridSpan w:val="3"/>
            <w:noWrap w:val="0"/>
            <w:vAlign w:val="center"/>
          </w:tcPr>
          <w:p>
            <w:pPr>
              <w:spacing w:line="0" w:lineRule="atLeast"/>
              <w:ind w:left="71" w:leftChars="34"/>
              <w:jc w:val="center"/>
              <w:rPr>
                <w:rFonts w:hint="eastAsia" w:ascii="仿宋_GB2312" w:hAnsi="宋体" w:eastAsia="仿宋_GB2312" w:cs="Times New Roman"/>
                <w:b w:val="0"/>
                <w:bCs w:val="0"/>
                <w:spacing w:val="-12"/>
                <w:sz w:val="21"/>
                <w:szCs w:val="24"/>
                <w:lang w:val="en-US" w:eastAsia="zh-CN"/>
              </w:rPr>
            </w:pPr>
            <w:r>
              <w:rPr>
                <w:rFonts w:hint="eastAsia" w:ascii="仿宋_GB2312" w:hAnsi="宋体" w:eastAsia="仿宋_GB2312" w:cs="Times New Roman"/>
                <w:b w:val="0"/>
                <w:bCs w:val="0"/>
                <w:spacing w:val="-12"/>
                <w:sz w:val="21"/>
                <w:szCs w:val="24"/>
                <w:lang w:val="en-US" w:eastAsia="zh-CN"/>
              </w:rPr>
              <w:t>5</w:t>
            </w:r>
          </w:p>
        </w:tc>
        <w:tc>
          <w:tcPr>
            <w:tcW w:w="914" w:type="dxa"/>
            <w:gridSpan w:val="4"/>
            <w:noWrap w:val="0"/>
            <w:vAlign w:val="center"/>
          </w:tcPr>
          <w:p>
            <w:pPr>
              <w:spacing w:line="0" w:lineRule="atLeast"/>
              <w:ind w:left="71" w:leftChars="34"/>
              <w:jc w:val="center"/>
              <w:rPr>
                <w:rFonts w:hint="eastAsia" w:ascii="仿宋_GB2312" w:hAnsi="宋体" w:eastAsia="仿宋_GB2312" w:cs="Times New Roman"/>
                <w:b w:val="0"/>
                <w:bCs w:val="0"/>
                <w:spacing w:val="-12"/>
                <w:sz w:val="21"/>
                <w:szCs w:val="24"/>
                <w:lang w:val="en-US" w:eastAsia="zh-CN"/>
              </w:rPr>
            </w:pPr>
            <w:r>
              <w:rPr>
                <w:rFonts w:hint="eastAsia" w:ascii="仿宋_GB2312" w:hAnsi="宋体" w:eastAsia="仿宋_GB2312" w:cs="Times New Roman"/>
                <w:b w:val="0"/>
                <w:bCs w:val="0"/>
                <w:spacing w:val="-12"/>
                <w:sz w:val="21"/>
                <w:szCs w:val="24"/>
                <w:lang w:val="en-US" w:eastAsia="zh-CN"/>
              </w:rPr>
              <w:t>2</w:t>
            </w:r>
          </w:p>
        </w:tc>
        <w:tc>
          <w:tcPr>
            <w:tcW w:w="923" w:type="dxa"/>
            <w:gridSpan w:val="3"/>
            <w:noWrap w:val="0"/>
            <w:vAlign w:val="center"/>
          </w:tcPr>
          <w:p>
            <w:pPr>
              <w:spacing w:line="0" w:lineRule="atLeast"/>
              <w:ind w:left="71" w:leftChars="34"/>
              <w:jc w:val="center"/>
              <w:rPr>
                <w:rFonts w:hint="eastAsia" w:ascii="仿宋_GB2312" w:hAnsi="宋体" w:eastAsia="仿宋_GB2312" w:cs="Times New Roman"/>
                <w:b w:val="0"/>
                <w:bCs w:val="0"/>
                <w:spacing w:val="-12"/>
                <w:sz w:val="21"/>
                <w:szCs w:val="24"/>
                <w:lang w:val="en-US" w:eastAsia="zh-CN"/>
              </w:rPr>
            </w:pPr>
            <w:r>
              <w:rPr>
                <w:rFonts w:hint="eastAsia" w:ascii="仿宋_GB2312" w:hAnsi="宋体" w:eastAsia="仿宋_GB2312" w:cs="Times New Roman"/>
                <w:b w:val="0"/>
                <w:bCs w:val="0"/>
                <w:spacing w:val="-12"/>
                <w:sz w:val="21"/>
                <w:szCs w:val="24"/>
                <w:lang w:val="en-US" w:eastAsia="zh-CN"/>
              </w:rPr>
              <w:t>0</w:t>
            </w:r>
          </w:p>
        </w:tc>
        <w:tc>
          <w:tcPr>
            <w:tcW w:w="1501" w:type="dxa"/>
            <w:gridSpan w:val="5"/>
            <w:noWrap w:val="0"/>
            <w:vAlign w:val="center"/>
          </w:tcPr>
          <w:p>
            <w:pPr>
              <w:spacing w:line="0" w:lineRule="atLeast"/>
              <w:ind w:left="71" w:leftChars="34"/>
              <w:jc w:val="center"/>
              <w:rPr>
                <w:rFonts w:hint="eastAsia" w:ascii="仿宋_GB2312" w:hAnsi="宋体" w:eastAsia="仿宋_GB2312" w:cs="Times New Roman"/>
                <w:b w:val="0"/>
                <w:bCs w:val="0"/>
                <w:spacing w:val="-12"/>
                <w:sz w:val="21"/>
                <w:szCs w:val="24"/>
                <w:lang w:val="en-US" w:eastAsia="zh-CN"/>
              </w:rPr>
            </w:pPr>
            <w:r>
              <w:rPr>
                <w:rFonts w:hint="eastAsia" w:ascii="仿宋_GB2312" w:hAnsi="宋体" w:eastAsia="仿宋_GB2312" w:cs="Times New Roman"/>
                <w:b w:val="0"/>
                <w:bCs w:val="0"/>
                <w:spacing w:val="-12"/>
                <w:sz w:val="21"/>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89" w:type="dxa"/>
            <w:gridSpan w:val="11"/>
            <w:noWrap w:val="0"/>
            <w:vAlign w:val="center"/>
          </w:tcPr>
          <w:p>
            <w:pPr>
              <w:spacing w:line="0" w:lineRule="atLeast"/>
              <w:ind w:left="71" w:leftChars="34"/>
              <w:jc w:val="center"/>
              <w:rPr>
                <w:rFonts w:hint="eastAsia" w:ascii="仿宋_GB2312" w:hAnsi="宋体" w:eastAsia="仿宋_GB2312"/>
                <w:b w:val="0"/>
                <w:bCs w:val="0"/>
                <w:spacing w:val="-12"/>
                <w:sz w:val="21"/>
              </w:rPr>
            </w:pPr>
            <w:r>
              <w:rPr>
                <w:rFonts w:hint="eastAsia" w:ascii="仿宋_GB2312" w:hAnsi="宋体" w:eastAsia="仿宋_GB2312"/>
                <w:spacing w:val="-12"/>
              </w:rPr>
              <w:t>讲师（或相当专业技术职务者）</w:t>
            </w:r>
          </w:p>
        </w:tc>
        <w:tc>
          <w:tcPr>
            <w:tcW w:w="1205" w:type="dxa"/>
            <w:gridSpan w:val="4"/>
            <w:noWrap w:val="0"/>
            <w:vAlign w:val="center"/>
          </w:tcPr>
          <w:p>
            <w:pPr>
              <w:spacing w:line="0" w:lineRule="atLeast"/>
              <w:ind w:left="71" w:leftChars="34"/>
              <w:jc w:val="center"/>
              <w:rPr>
                <w:rFonts w:hint="default" w:ascii="仿宋_GB2312" w:hAnsi="宋体" w:eastAsia="仿宋_GB2312" w:cs="Times New Roman"/>
                <w:b w:val="0"/>
                <w:bCs w:val="0"/>
                <w:spacing w:val="-12"/>
                <w:sz w:val="21"/>
                <w:szCs w:val="24"/>
                <w:lang w:val="en-US" w:eastAsia="zh-CN"/>
              </w:rPr>
            </w:pPr>
            <w:r>
              <w:rPr>
                <w:rFonts w:hint="eastAsia" w:ascii="仿宋_GB2312" w:hAnsi="宋体" w:eastAsia="仿宋_GB2312" w:cs="Times New Roman"/>
                <w:b w:val="0"/>
                <w:bCs w:val="0"/>
                <w:spacing w:val="-12"/>
                <w:sz w:val="21"/>
                <w:szCs w:val="24"/>
                <w:lang w:val="en-US" w:eastAsia="zh-CN"/>
              </w:rPr>
              <w:t>8</w:t>
            </w:r>
          </w:p>
        </w:tc>
        <w:tc>
          <w:tcPr>
            <w:tcW w:w="913" w:type="dxa"/>
            <w:gridSpan w:val="3"/>
            <w:noWrap w:val="0"/>
            <w:vAlign w:val="center"/>
          </w:tcPr>
          <w:p>
            <w:pPr>
              <w:spacing w:line="0" w:lineRule="atLeast"/>
              <w:ind w:left="71" w:leftChars="34"/>
              <w:jc w:val="center"/>
              <w:rPr>
                <w:rFonts w:hint="eastAsia" w:ascii="仿宋_GB2312" w:hAnsi="宋体" w:eastAsia="仿宋_GB2312" w:cs="Times New Roman"/>
                <w:b w:val="0"/>
                <w:bCs w:val="0"/>
                <w:spacing w:val="-12"/>
                <w:sz w:val="21"/>
                <w:szCs w:val="24"/>
                <w:lang w:val="en-US" w:eastAsia="zh-CN"/>
              </w:rPr>
            </w:pPr>
            <w:r>
              <w:rPr>
                <w:rFonts w:hint="eastAsia" w:ascii="仿宋_GB2312" w:hAnsi="宋体" w:eastAsia="仿宋_GB2312" w:cs="Times New Roman"/>
                <w:b w:val="0"/>
                <w:bCs w:val="0"/>
                <w:spacing w:val="-12"/>
                <w:sz w:val="21"/>
                <w:szCs w:val="24"/>
                <w:lang w:eastAsia="zh-CN"/>
              </w:rPr>
              <w:t>6</w:t>
            </w:r>
          </w:p>
        </w:tc>
        <w:tc>
          <w:tcPr>
            <w:tcW w:w="931" w:type="dxa"/>
            <w:gridSpan w:val="3"/>
            <w:noWrap w:val="0"/>
            <w:vAlign w:val="center"/>
          </w:tcPr>
          <w:p>
            <w:pPr>
              <w:spacing w:line="0" w:lineRule="atLeast"/>
              <w:ind w:left="71" w:leftChars="34"/>
              <w:jc w:val="center"/>
              <w:rPr>
                <w:rFonts w:hint="default" w:ascii="仿宋_GB2312" w:hAnsi="宋体" w:eastAsia="仿宋_GB2312" w:cs="Times New Roman"/>
                <w:b w:val="0"/>
                <w:bCs w:val="0"/>
                <w:spacing w:val="-12"/>
                <w:sz w:val="21"/>
                <w:szCs w:val="24"/>
                <w:lang w:val="en-US" w:eastAsia="zh-CN"/>
              </w:rPr>
            </w:pPr>
            <w:r>
              <w:rPr>
                <w:rFonts w:hint="eastAsia" w:ascii="仿宋_GB2312" w:hAnsi="宋体" w:eastAsia="仿宋_GB2312" w:cs="Times New Roman"/>
                <w:b w:val="0"/>
                <w:bCs w:val="0"/>
                <w:spacing w:val="-12"/>
                <w:sz w:val="21"/>
                <w:szCs w:val="24"/>
                <w:lang w:val="en-US" w:eastAsia="zh-CN"/>
              </w:rPr>
              <w:t>2</w:t>
            </w:r>
          </w:p>
        </w:tc>
        <w:tc>
          <w:tcPr>
            <w:tcW w:w="914" w:type="dxa"/>
            <w:gridSpan w:val="4"/>
            <w:noWrap w:val="0"/>
            <w:vAlign w:val="center"/>
          </w:tcPr>
          <w:p>
            <w:pPr>
              <w:spacing w:line="0" w:lineRule="atLeast"/>
              <w:ind w:left="71" w:leftChars="34"/>
              <w:jc w:val="center"/>
              <w:rPr>
                <w:rFonts w:hint="eastAsia" w:ascii="仿宋_GB2312" w:hAnsi="宋体" w:eastAsia="仿宋_GB2312" w:cs="Times New Roman"/>
                <w:b w:val="0"/>
                <w:bCs w:val="0"/>
                <w:spacing w:val="-12"/>
                <w:sz w:val="21"/>
                <w:szCs w:val="24"/>
                <w:lang w:val="en-US" w:eastAsia="zh-CN"/>
              </w:rPr>
            </w:pPr>
            <w:r>
              <w:rPr>
                <w:rFonts w:hint="eastAsia" w:ascii="仿宋_GB2312" w:hAnsi="宋体" w:eastAsia="仿宋_GB2312" w:cs="Times New Roman"/>
                <w:b w:val="0"/>
                <w:bCs w:val="0"/>
                <w:spacing w:val="-12"/>
                <w:sz w:val="21"/>
                <w:szCs w:val="24"/>
                <w:lang w:val="en-US" w:eastAsia="zh-CN"/>
              </w:rPr>
              <w:t>0</w:t>
            </w:r>
          </w:p>
        </w:tc>
        <w:tc>
          <w:tcPr>
            <w:tcW w:w="923" w:type="dxa"/>
            <w:gridSpan w:val="3"/>
            <w:noWrap w:val="0"/>
            <w:vAlign w:val="center"/>
          </w:tcPr>
          <w:p>
            <w:pPr>
              <w:spacing w:line="0" w:lineRule="atLeast"/>
              <w:ind w:left="71" w:leftChars="34"/>
              <w:jc w:val="center"/>
              <w:rPr>
                <w:rFonts w:hint="eastAsia" w:ascii="仿宋_GB2312" w:hAnsi="宋体" w:eastAsia="仿宋_GB2312" w:cs="Times New Roman"/>
                <w:b w:val="0"/>
                <w:bCs w:val="0"/>
                <w:spacing w:val="-12"/>
                <w:sz w:val="21"/>
                <w:szCs w:val="24"/>
                <w:lang w:val="en-US" w:eastAsia="zh-CN"/>
              </w:rPr>
            </w:pPr>
            <w:r>
              <w:rPr>
                <w:rFonts w:hint="eastAsia" w:ascii="仿宋_GB2312" w:hAnsi="宋体" w:eastAsia="仿宋_GB2312" w:cs="Times New Roman"/>
                <w:b w:val="0"/>
                <w:bCs w:val="0"/>
                <w:spacing w:val="-12"/>
                <w:sz w:val="21"/>
                <w:szCs w:val="24"/>
                <w:lang w:val="en-US" w:eastAsia="zh-CN"/>
              </w:rPr>
              <w:t>0</w:t>
            </w:r>
          </w:p>
        </w:tc>
        <w:tc>
          <w:tcPr>
            <w:tcW w:w="1501" w:type="dxa"/>
            <w:gridSpan w:val="5"/>
            <w:noWrap w:val="0"/>
            <w:vAlign w:val="center"/>
          </w:tcPr>
          <w:p>
            <w:pPr>
              <w:spacing w:line="0" w:lineRule="atLeast"/>
              <w:ind w:left="71" w:leftChars="34"/>
              <w:jc w:val="center"/>
              <w:rPr>
                <w:rFonts w:hint="eastAsia" w:ascii="仿宋_GB2312" w:hAnsi="宋体" w:eastAsia="仿宋_GB2312" w:cs="Times New Roman"/>
                <w:b w:val="0"/>
                <w:bCs w:val="0"/>
                <w:spacing w:val="-12"/>
                <w:sz w:val="21"/>
                <w:szCs w:val="24"/>
                <w:lang w:val="en-US" w:eastAsia="zh-CN"/>
              </w:rPr>
            </w:pPr>
            <w:r>
              <w:rPr>
                <w:rFonts w:hint="eastAsia" w:ascii="仿宋_GB2312" w:hAnsi="宋体" w:eastAsia="仿宋_GB2312" w:cs="Times New Roman"/>
                <w:b w:val="0"/>
                <w:bCs w:val="0"/>
                <w:spacing w:val="-12"/>
                <w:sz w:val="21"/>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9676" w:type="dxa"/>
            <w:gridSpan w:val="33"/>
            <w:noWrap w:val="0"/>
            <w:vAlign w:val="center"/>
          </w:tcPr>
          <w:p>
            <w:pPr>
              <w:spacing w:line="0" w:lineRule="atLeast"/>
              <w:rPr>
                <w:rFonts w:hint="eastAsia" w:ascii="仿宋_GB2312" w:hAnsi="宋体" w:eastAsia="仿宋_GB2312"/>
              </w:rPr>
            </w:pPr>
            <w:r>
              <w:rPr>
                <w:rFonts w:hint="eastAsia" w:ascii="仿宋_GB2312" w:hAnsi="宋体" w:eastAsia="仿宋_GB2312"/>
                <w:b/>
                <w:bCs/>
              </w:rPr>
              <w:t>Ⅱ-</w:t>
            </w:r>
            <w:r>
              <w:rPr>
                <w:rFonts w:hint="eastAsia" w:ascii="仿宋_GB2312" w:hAnsi="宋体" w:eastAsia="仿宋_GB2312"/>
                <w:b/>
                <w:bCs/>
                <w:sz w:val="24"/>
              </w:rPr>
              <w:t>2</w:t>
            </w:r>
            <w:r>
              <w:rPr>
                <w:rFonts w:hint="eastAsia" w:ascii="仿宋_GB2312" w:hAnsi="宋体" w:eastAsia="仿宋_GB2312"/>
                <w:b/>
                <w:bCs/>
              </w:rPr>
              <w:t>-</w:t>
            </w:r>
            <w:r>
              <w:rPr>
                <w:rFonts w:hint="eastAsia" w:ascii="仿宋_GB2312" w:hAnsi="宋体" w:eastAsia="仿宋_GB2312"/>
                <w:b/>
                <w:bCs/>
                <w:sz w:val="24"/>
              </w:rPr>
              <w:t xml:space="preserve">2 </w:t>
            </w:r>
            <w:r>
              <w:rPr>
                <w:rFonts w:hint="eastAsia" w:ascii="仿宋_GB2312" w:hAnsi="宋体" w:eastAsia="仿宋_GB2312"/>
                <w:b/>
                <w:bCs/>
                <w:szCs w:val="21"/>
              </w:rPr>
              <w:t>专业核心课程、专业课程教师一览表</w:t>
            </w:r>
            <w:r>
              <w:rPr>
                <w:rFonts w:hint="eastAsia" w:ascii="仿宋_GB2312" w:hAnsi="宋体" w:eastAsia="仿宋_GB2312"/>
                <w:b/>
                <w:bCs/>
              </w:rPr>
              <w:t>（公共课教师不填，本表可续）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spacing w:line="0" w:lineRule="atLeast"/>
              <w:ind w:left="0" w:leftChars="0"/>
              <w:jc w:val="left"/>
              <w:rPr>
                <w:rFonts w:hint="eastAsia" w:ascii="仿宋_GB2312" w:hAnsi="宋体" w:eastAsia="仿宋_GB2312"/>
                <w:spacing w:val="0"/>
              </w:rPr>
            </w:pPr>
            <w:r>
              <w:rPr>
                <w:rFonts w:hint="eastAsia" w:ascii="仿宋_GB2312" w:hAnsi="宋体" w:eastAsia="仿宋_GB2312"/>
                <w:spacing w:val="0"/>
              </w:rPr>
              <w:t>姓  名</w:t>
            </w:r>
          </w:p>
        </w:tc>
        <w:tc>
          <w:tcPr>
            <w:tcW w:w="576" w:type="dxa"/>
            <w:gridSpan w:val="2"/>
            <w:noWrap w:val="0"/>
            <w:vAlign w:val="center"/>
          </w:tcPr>
          <w:p>
            <w:pPr>
              <w:spacing w:line="0" w:lineRule="atLeast"/>
              <w:jc w:val="left"/>
              <w:rPr>
                <w:rFonts w:hint="eastAsia" w:ascii="仿宋_GB2312" w:hAnsi="宋体" w:eastAsia="仿宋_GB2312"/>
              </w:rPr>
            </w:pPr>
            <w:r>
              <w:rPr>
                <w:rFonts w:hint="eastAsia" w:ascii="仿宋_GB2312" w:hAnsi="宋体" w:eastAsia="仿宋_GB2312"/>
              </w:rPr>
              <w:t>性别</w:t>
            </w:r>
          </w:p>
        </w:tc>
        <w:tc>
          <w:tcPr>
            <w:tcW w:w="1126" w:type="dxa"/>
            <w:gridSpan w:val="4"/>
            <w:noWrap w:val="0"/>
            <w:vAlign w:val="center"/>
          </w:tcPr>
          <w:p>
            <w:pPr>
              <w:spacing w:line="0" w:lineRule="atLeast"/>
              <w:jc w:val="left"/>
              <w:rPr>
                <w:rFonts w:hint="eastAsia" w:ascii="仿宋_GB2312" w:hAnsi="宋体" w:eastAsia="仿宋_GB2312"/>
              </w:rPr>
            </w:pPr>
            <w:r>
              <w:rPr>
                <w:rFonts w:hint="eastAsia" w:ascii="仿宋_GB2312" w:hAnsi="宋体" w:eastAsia="仿宋_GB2312"/>
              </w:rPr>
              <w:t>出生年月</w:t>
            </w:r>
          </w:p>
        </w:tc>
        <w:tc>
          <w:tcPr>
            <w:tcW w:w="905" w:type="dxa"/>
            <w:gridSpan w:val="4"/>
            <w:noWrap w:val="0"/>
            <w:vAlign w:val="center"/>
          </w:tcPr>
          <w:p>
            <w:pPr>
              <w:spacing w:line="0" w:lineRule="atLeast"/>
              <w:jc w:val="left"/>
              <w:rPr>
                <w:rFonts w:hint="eastAsia" w:ascii="仿宋_GB2312" w:hAnsi="宋体" w:eastAsia="仿宋_GB2312"/>
              </w:rPr>
            </w:pPr>
            <w:r>
              <w:rPr>
                <w:rFonts w:hint="eastAsia" w:ascii="仿宋_GB2312" w:hAnsi="宋体" w:eastAsia="仿宋_GB2312"/>
              </w:rPr>
              <w:t>职  称</w:t>
            </w:r>
          </w:p>
        </w:tc>
        <w:tc>
          <w:tcPr>
            <w:tcW w:w="891" w:type="dxa"/>
            <w:gridSpan w:val="3"/>
            <w:noWrap w:val="0"/>
            <w:vAlign w:val="center"/>
          </w:tcPr>
          <w:p>
            <w:pPr>
              <w:spacing w:line="0" w:lineRule="atLeast"/>
              <w:jc w:val="left"/>
              <w:rPr>
                <w:rFonts w:hint="eastAsia" w:ascii="仿宋_GB2312" w:hAnsi="宋体" w:eastAsia="仿宋_GB2312"/>
              </w:rPr>
            </w:pPr>
            <w:r>
              <w:rPr>
                <w:rFonts w:hint="eastAsia" w:ascii="仿宋_GB2312" w:hAnsi="宋体" w:eastAsia="仿宋_GB2312"/>
              </w:rPr>
              <w:t>最高</w:t>
            </w:r>
          </w:p>
          <w:p>
            <w:pPr>
              <w:spacing w:line="0" w:lineRule="atLeast"/>
              <w:jc w:val="left"/>
              <w:rPr>
                <w:rFonts w:hint="eastAsia" w:ascii="仿宋_GB2312" w:hAnsi="宋体" w:eastAsia="仿宋_GB2312"/>
              </w:rPr>
            </w:pPr>
            <w:r>
              <w:rPr>
                <w:rFonts w:hint="eastAsia" w:ascii="仿宋_GB2312" w:hAnsi="宋体" w:eastAsia="仿宋_GB2312"/>
              </w:rPr>
              <w:t>学位</w:t>
            </w:r>
          </w:p>
        </w:tc>
        <w:tc>
          <w:tcPr>
            <w:tcW w:w="1739" w:type="dxa"/>
            <w:gridSpan w:val="5"/>
            <w:noWrap w:val="0"/>
            <w:vAlign w:val="center"/>
          </w:tcPr>
          <w:p>
            <w:pPr>
              <w:spacing w:line="0" w:lineRule="atLeast"/>
              <w:jc w:val="left"/>
              <w:rPr>
                <w:rFonts w:hint="eastAsia" w:ascii="仿宋_GB2312" w:hAnsi="宋体" w:eastAsia="仿宋_GB2312"/>
              </w:rPr>
            </w:pPr>
            <w:r>
              <w:rPr>
                <w:rFonts w:hint="eastAsia" w:ascii="仿宋_GB2312" w:hAnsi="宋体" w:eastAsia="仿宋_GB2312"/>
              </w:rPr>
              <w:t>授学位单位名称</w:t>
            </w:r>
          </w:p>
        </w:tc>
        <w:tc>
          <w:tcPr>
            <w:tcW w:w="2378" w:type="dxa"/>
            <w:gridSpan w:val="11"/>
            <w:noWrap w:val="0"/>
            <w:vAlign w:val="center"/>
          </w:tcPr>
          <w:p>
            <w:pPr>
              <w:spacing w:line="0" w:lineRule="atLeast"/>
              <w:jc w:val="left"/>
              <w:rPr>
                <w:rFonts w:hint="eastAsia" w:ascii="仿宋_GB2312" w:hAnsi="宋体" w:eastAsia="仿宋_GB2312"/>
              </w:rPr>
            </w:pPr>
            <w:r>
              <w:rPr>
                <w:rFonts w:hint="eastAsia" w:ascii="仿宋_GB2312" w:hAnsi="宋体" w:eastAsia="仿宋_GB2312"/>
              </w:rPr>
              <w:t>获最高学位的专业名称</w:t>
            </w:r>
          </w:p>
        </w:tc>
        <w:tc>
          <w:tcPr>
            <w:tcW w:w="1065" w:type="dxa"/>
            <w:gridSpan w:val="2"/>
            <w:noWrap w:val="0"/>
            <w:vAlign w:val="center"/>
          </w:tcPr>
          <w:p>
            <w:pPr>
              <w:spacing w:line="0" w:lineRule="atLeast"/>
              <w:jc w:val="left"/>
              <w:rPr>
                <w:rFonts w:hint="eastAsia" w:ascii="仿宋_GB2312" w:hAnsi="宋体" w:eastAsia="仿宋_GB2312"/>
              </w:rPr>
            </w:pPr>
            <w:r>
              <w:rPr>
                <w:rFonts w:hint="eastAsia" w:ascii="仿宋_GB2312" w:hAnsi="宋体" w:eastAsia="仿宋_GB2312"/>
              </w:rPr>
              <w:t>是否</w:t>
            </w:r>
          </w:p>
          <w:p>
            <w:pPr>
              <w:spacing w:line="0" w:lineRule="atLeast"/>
              <w:jc w:val="left"/>
              <w:rPr>
                <w:rFonts w:hint="eastAsia" w:ascii="仿宋_GB2312" w:hAnsi="宋体" w:eastAsia="仿宋_GB2312"/>
              </w:rPr>
            </w:pPr>
            <w:r>
              <w:rPr>
                <w:rFonts w:hint="eastAsia" w:ascii="仿宋_GB2312" w:hAnsi="宋体" w:eastAsia="仿宋_GB2312"/>
              </w:rPr>
              <w:t>兼职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刘芳</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1960.04</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三级教授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学士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广西师范大学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体育教育</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颜聪</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1976.12</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eastAsia="zh-CN" w:bidi="ar"/>
              </w:rPr>
              <w:t>一级编导</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北京舞蹈学院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舞蹈编导</w:t>
            </w:r>
          </w:p>
        </w:tc>
        <w:tc>
          <w:tcPr>
            <w:tcW w:w="1065" w:type="dxa"/>
            <w:gridSpan w:val="2"/>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杜萍</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1965.05</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教授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学士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西南大学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学前教育</w:t>
            </w:r>
          </w:p>
        </w:tc>
        <w:tc>
          <w:tcPr>
            <w:tcW w:w="1065" w:type="dxa"/>
            <w:gridSpan w:val="2"/>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widowControl/>
              <w:spacing w:line="0" w:lineRule="atLeast"/>
              <w:ind w:firstLine="0" w:firstLineChars="0"/>
              <w:jc w:val="left"/>
              <w:rPr>
                <w:rFonts w:hint="eastAsia" w:ascii="仿宋_GB2312" w:hAnsi="宋体" w:eastAsia="仿宋_GB2312" w:cs="Times New Roman"/>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陈淑民</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widowControl/>
              <w:spacing w:line="0" w:lineRule="atLeast"/>
              <w:ind w:firstLine="0" w:firstLineChars="0"/>
              <w:jc w:val="left"/>
              <w:rPr>
                <w:rFonts w:hint="eastAsia" w:ascii="仿宋_GB2312" w:hAnsi="宋体" w:eastAsia="仿宋_GB2312" w:cs="Times New Roman"/>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1962.12</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教授</w:t>
            </w:r>
          </w:p>
        </w:tc>
        <w:tc>
          <w:tcPr>
            <w:tcW w:w="891" w:type="dxa"/>
            <w:gridSpan w:val="3"/>
            <w:noWrap w:val="0"/>
            <w:vAlign w:val="center"/>
          </w:tcPr>
          <w:p>
            <w:pPr>
              <w:widowControl/>
              <w:spacing w:line="0" w:lineRule="atLeast"/>
              <w:ind w:firstLine="0" w:firstLineChars="0"/>
              <w:jc w:val="left"/>
              <w:rPr>
                <w:rFonts w:hint="eastAsia" w:ascii="仿宋_GB2312" w:hAnsi="宋体" w:eastAsia="仿宋_GB2312" w:cs="Times New Roman"/>
                <w:color w:val="auto"/>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学士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color w:val="auto"/>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中央音乐学院</w:t>
            </w:r>
          </w:p>
        </w:tc>
        <w:tc>
          <w:tcPr>
            <w:tcW w:w="2378" w:type="dxa"/>
            <w:gridSpan w:val="11"/>
            <w:noWrap w:val="0"/>
            <w:vAlign w:val="center"/>
          </w:tcPr>
          <w:p>
            <w:pPr>
              <w:widowControl/>
              <w:spacing w:line="0" w:lineRule="atLeast"/>
              <w:ind w:firstLine="0" w:firstLineChars="0"/>
              <w:jc w:val="left"/>
              <w:rPr>
                <w:rFonts w:hint="eastAsia" w:ascii="仿宋_GB2312" w:hAnsi="宋体" w:eastAsia="仿宋_GB2312" w:cs="Times New Roman"/>
                <w:color w:val="auto"/>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舞蹈音乐教育</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color w:val="auto"/>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韩美龄</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1965.01</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教授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学士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中央音乐学院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舞蹈音乐教育</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毕富纯</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1954.12</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eastAsia="zh-CN" w:bidi="ar"/>
              </w:rPr>
              <w:t>研究馆员</w:t>
            </w:r>
          </w:p>
        </w:tc>
        <w:tc>
          <w:tcPr>
            <w:tcW w:w="891" w:type="dxa"/>
            <w:gridSpan w:val="3"/>
            <w:noWrap w:val="0"/>
            <w:vAlign w:val="center"/>
          </w:tcPr>
          <w:p>
            <w:pPr>
              <w:keepNext w:val="0"/>
              <w:keepLines w:val="0"/>
              <w:widowControl/>
              <w:suppressLineNumbers w:val="0"/>
              <w:spacing w:line="0" w:lineRule="atLeast"/>
              <w:jc w:val="left"/>
              <w:textAlignment w:val="auto"/>
              <w:rPr>
                <w:rFonts w:hint="default"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云南艺术学院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舞蹈表演</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sz w:val="21"/>
                <w:szCs w:val="24"/>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何超</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1966.01</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教授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博士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西南大学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教育学原理</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sz w:val="21"/>
                <w:szCs w:val="24"/>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宋延军</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1976.01</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教授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博士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西南大学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教育学（领导教育学）</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sz w:val="21"/>
                <w:szCs w:val="24"/>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邓毅</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1965.02</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研究馆员</w:t>
            </w:r>
          </w:p>
        </w:tc>
        <w:tc>
          <w:tcPr>
            <w:tcW w:w="891" w:type="dxa"/>
            <w:gridSpan w:val="3"/>
            <w:noWrap w:val="0"/>
            <w:vAlign w:val="center"/>
          </w:tcPr>
          <w:p>
            <w:pPr>
              <w:keepNext w:val="0"/>
              <w:keepLines w:val="0"/>
              <w:widowControl/>
              <w:suppressLineNumbers w:val="0"/>
              <w:spacing w:line="0" w:lineRule="atLeast"/>
              <w:jc w:val="left"/>
              <w:textAlignment w:val="auto"/>
              <w:rPr>
                <w:rFonts w:hint="default"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学士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四川师范大学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数学</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陈佳</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1968.10</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副研究馆员</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重庆大学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舞蹈表演</w:t>
            </w:r>
          </w:p>
        </w:tc>
        <w:tc>
          <w:tcPr>
            <w:tcW w:w="1065" w:type="dxa"/>
            <w:gridSpan w:val="2"/>
            <w:noWrap w:val="0"/>
            <w:vAlign w:val="center"/>
          </w:tcPr>
          <w:p>
            <w:pPr>
              <w:widowControl/>
              <w:spacing w:line="0" w:lineRule="atLeast"/>
              <w:jc w:val="left"/>
              <w:rPr>
                <w:rFonts w:hint="eastAsia" w:ascii="仿宋_GB2312" w:hAnsi="宋体" w:eastAsia="仿宋_GB2312" w:cs="Times New Roman"/>
                <w:kern w:val="2"/>
                <w:sz w:val="21"/>
                <w:szCs w:val="24"/>
                <w:u w:val="none"/>
                <w:lang w:val="en-US" w:eastAsia="zh-CN" w:bidi="ar-SA"/>
              </w:rPr>
            </w:pPr>
            <w:r>
              <w:rPr>
                <w:rFonts w:hint="eastAsia" w:ascii="仿宋_GB2312" w:hAnsi="宋体" w:eastAsia="仿宋_GB2312" w:cs="Times New Roman"/>
                <w:sz w:val="21"/>
                <w:szCs w:val="24"/>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张海鹰</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1970.03</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副教授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西南大学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教育学</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全露</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1978.07</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二级导演</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北京舞蹈学院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舞蹈教育</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sz w:val="21"/>
                <w:szCs w:val="24"/>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冯小红</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1984.10</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副教授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重庆大学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教育学</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sz w:val="21"/>
                <w:szCs w:val="24"/>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刘超</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1987.08</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国家二级演员</w:t>
            </w:r>
          </w:p>
        </w:tc>
        <w:tc>
          <w:tcPr>
            <w:tcW w:w="891" w:type="dxa"/>
            <w:gridSpan w:val="3"/>
            <w:noWrap w:val="0"/>
            <w:vAlign w:val="center"/>
          </w:tcPr>
          <w:p>
            <w:pPr>
              <w:keepNext w:val="0"/>
              <w:keepLines w:val="0"/>
              <w:widowControl/>
              <w:suppressLineNumbers w:val="0"/>
              <w:spacing w:line="0" w:lineRule="atLeast"/>
              <w:jc w:val="left"/>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中央民族大学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舞蹈表演</w:t>
            </w:r>
          </w:p>
        </w:tc>
        <w:tc>
          <w:tcPr>
            <w:tcW w:w="1065" w:type="dxa"/>
            <w:gridSpan w:val="2"/>
            <w:noWrap w:val="0"/>
            <w:vAlign w:val="center"/>
          </w:tcPr>
          <w:p>
            <w:pPr>
              <w:spacing w:line="0" w:lineRule="atLeast"/>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袁潇</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1984.10</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副教授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博士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西南大学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教育学</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侯首辉</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1984.02</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副教授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西南大学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教育学</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丁乙</w:t>
            </w:r>
          </w:p>
        </w:tc>
        <w:tc>
          <w:tcPr>
            <w:tcW w:w="576" w:type="dxa"/>
            <w:gridSpan w:val="2"/>
            <w:noWrap w:val="0"/>
            <w:vAlign w:val="center"/>
          </w:tcPr>
          <w:p>
            <w:pPr>
              <w:keepNext w:val="0"/>
              <w:keepLines w:val="0"/>
              <w:widowControl/>
              <w:suppressLineNumbers w:val="0"/>
              <w:spacing w:line="0" w:lineRule="atLeast"/>
              <w:jc w:val="left"/>
              <w:textAlignment w:val="auto"/>
              <w:rPr>
                <w:rFonts w:hint="default"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1990.02</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讲师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博士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俄罗斯国立舞台艺术学院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艺术学</w:t>
            </w:r>
          </w:p>
        </w:tc>
        <w:tc>
          <w:tcPr>
            <w:tcW w:w="1065" w:type="dxa"/>
            <w:gridSpan w:val="2"/>
            <w:noWrap w:val="0"/>
            <w:vAlign w:val="center"/>
          </w:tcPr>
          <w:p>
            <w:pPr>
              <w:keepNext w:val="0"/>
              <w:keepLines w:val="0"/>
              <w:widowControl/>
              <w:suppressLineNumbers w:val="0"/>
              <w:spacing w:line="0" w:lineRule="atLeast"/>
              <w:jc w:val="left"/>
              <w:textAlignment w:val="auto"/>
              <w:rPr>
                <w:rFonts w:hint="default"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李圣予</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1987.12</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讲师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中央民族大学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舞蹈学</w:t>
            </w:r>
          </w:p>
        </w:tc>
        <w:tc>
          <w:tcPr>
            <w:tcW w:w="1065" w:type="dxa"/>
            <w:gridSpan w:val="2"/>
            <w:noWrap w:val="0"/>
            <w:vAlign w:val="center"/>
          </w:tcPr>
          <w:p>
            <w:pPr>
              <w:spacing w:line="0" w:lineRule="atLeast"/>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杨帆</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1990.07</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讲师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重庆大学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舞蹈学</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sz w:val="21"/>
                <w:szCs w:val="24"/>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张丁</w:t>
            </w:r>
            <w:r>
              <w:rPr>
                <w:rFonts w:hint="eastAsia" w:ascii="仿宋_GB2312" w:hAnsi="宋体" w:eastAsia="仿宋_GB2312" w:cs="Times New Roman"/>
                <w:i w:val="0"/>
                <w:iCs w:val="0"/>
                <w:color w:val="auto"/>
                <w:kern w:val="2"/>
                <w:sz w:val="21"/>
                <w:szCs w:val="24"/>
                <w:u w:val="none"/>
                <w:lang w:val="en-US" w:eastAsia="zh-Hans" w:bidi="ar"/>
              </w:rPr>
              <w:t>方</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1986.04</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讲师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广西艺术学院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舞蹈领域艺术</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安博</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1992.07</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讲师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广州体育学院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体育教育</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裴露</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1991.03</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讲师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埃斯特雷马杜拉大学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教育学</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邓越文</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1994.05</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讲师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中央美术学院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美术</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覃文熹</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1994.04</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讲师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白俄罗斯国立文化艺术大学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艺术学</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赵凯</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1984.02</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北京舞蹈学院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民族民间舞</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sz w:val="21"/>
                <w:szCs w:val="24"/>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尹梦</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1997.05</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重庆大学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舞蹈表演</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何宏生</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1994.07</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南京艺术学院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舞蹈表演</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李芮伶</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1996.09</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四川师范大学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黎虹</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1992.11</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重庆师范大学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艺术（音乐）</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游习</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1998.01</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四川音乐学院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段帅</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1990.10</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重庆大学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舞蹈学</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肖瑶</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1999.05</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福建师范大学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音乐与舞蹈学</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李宛兰</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1990.08</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永恒大学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教育学</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刘雪婷</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1990.09</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英国伦敦布鲁内尔大学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教育学</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徐钰琳</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1998.05</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学士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北京舞蹈学院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舞蹈表演</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牛淏然</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1988.10</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widowControl/>
              <w:spacing w:line="0" w:lineRule="atLeast"/>
              <w:ind w:firstLine="0" w:firstLineChars="0"/>
              <w:jc w:val="left"/>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学士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北京舞蹈学院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表演（民族民间舞）</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Hans" w:bidi="ar"/>
              </w:rPr>
            </w:pPr>
            <w:r>
              <w:rPr>
                <w:rFonts w:hint="eastAsia" w:ascii="仿宋_GB2312" w:hAnsi="宋体" w:eastAsia="仿宋_GB2312" w:cs="Times New Roman"/>
                <w:i w:val="0"/>
                <w:iCs w:val="0"/>
                <w:color w:val="auto"/>
                <w:kern w:val="2"/>
                <w:sz w:val="21"/>
                <w:szCs w:val="24"/>
                <w:u w:val="none"/>
                <w:lang w:val="en-US" w:eastAsia="zh-CN" w:bidi="ar"/>
              </w:rPr>
              <w:t>卢晓南</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Hans"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1976.05</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Hans"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学士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北京舞蹈学院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民间舞表演教育</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夏梦雅</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1989.09</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学士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南京艺术学院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舞蹈表演</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李旎</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1995.05</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widowControl/>
              <w:spacing w:line="0" w:lineRule="atLeast"/>
              <w:ind w:firstLine="0" w:firstLineChars="0"/>
              <w:jc w:val="left"/>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学士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北京师范学院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舞蹈学</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张爱博</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1986.02</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学士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重庆大学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舞蹈学</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张峻豪</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1987.03</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default"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西南大学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舞蹈编导</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王业仁</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1997.02</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widowControl/>
              <w:spacing w:line="0" w:lineRule="atLeast"/>
              <w:ind w:firstLine="0" w:firstLineChars="0"/>
              <w:jc w:val="left"/>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学士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重庆大学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舞蹈表演</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张缤芯</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1995.01</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学士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重庆大学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舞蹈表演</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孙丽荣</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1995.12</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学士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重庆大学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舞蹈表演</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76" w:type="dxa"/>
            <w:gridSpan w:val="33"/>
            <w:noWrap w:val="0"/>
            <w:vAlign w:val="center"/>
          </w:tcPr>
          <w:p>
            <w:pPr>
              <w:spacing w:line="0" w:lineRule="atLeast"/>
              <w:rPr>
                <w:rFonts w:hint="eastAsia" w:ascii="仿宋_GB2312" w:hAnsi="宋体" w:eastAsia="仿宋_GB2312"/>
              </w:rPr>
            </w:pPr>
            <w:r>
              <w:rPr>
                <w:rFonts w:hint="eastAsia" w:ascii="仿宋_GB2312" w:hAnsi="宋体" w:eastAsia="仿宋_GB2312"/>
                <w:b/>
                <w:bCs/>
              </w:rPr>
              <w:t>Ⅱ-</w:t>
            </w:r>
            <w:r>
              <w:rPr>
                <w:rFonts w:hint="eastAsia" w:ascii="仿宋_GB2312" w:hAnsi="宋体" w:eastAsia="仿宋_GB2312"/>
                <w:b/>
                <w:bCs/>
                <w:sz w:val="24"/>
              </w:rPr>
              <w:t>2</w:t>
            </w:r>
            <w:r>
              <w:rPr>
                <w:rFonts w:hint="eastAsia" w:ascii="仿宋_GB2312" w:hAnsi="宋体" w:eastAsia="仿宋_GB2312"/>
                <w:b/>
                <w:bCs/>
              </w:rPr>
              <w:t>-</w:t>
            </w:r>
            <w:r>
              <w:rPr>
                <w:rFonts w:hint="eastAsia" w:ascii="仿宋_GB2312" w:hAnsi="宋体" w:eastAsia="仿宋_GB2312"/>
                <w:b/>
                <w:bCs/>
                <w:sz w:val="24"/>
              </w:rPr>
              <w:t xml:space="preserve">3 </w:t>
            </w:r>
            <w:r>
              <w:rPr>
                <w:rFonts w:hint="eastAsia" w:ascii="仿宋_GB2312" w:hAnsi="宋体" w:eastAsia="仿宋_GB2312"/>
                <w:b/>
                <w:bCs/>
                <w:szCs w:val="21"/>
              </w:rPr>
              <w:t>实</w:t>
            </w:r>
            <w:r>
              <w:rPr>
                <w:rFonts w:hint="eastAsia" w:ascii="仿宋_GB2312" w:hAnsi="宋体" w:eastAsia="仿宋_GB2312"/>
                <w:b/>
                <w:bCs/>
                <w:color w:val="auto"/>
                <w:szCs w:val="21"/>
                <w:lang w:val="en-US" w:eastAsia="zh-CN"/>
              </w:rPr>
              <w:t>训课程</w:t>
            </w:r>
            <w:r>
              <w:rPr>
                <w:rFonts w:hint="eastAsia" w:ascii="仿宋_GB2312" w:hAnsi="宋体" w:eastAsia="仿宋_GB2312"/>
                <w:b/>
                <w:bCs/>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刘芳</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1960.04</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三级教授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广西师范大学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体育教育</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颜聪</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1976.12</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三级教授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北京舞蹈学院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舞蹈编导</w:t>
            </w:r>
          </w:p>
        </w:tc>
        <w:tc>
          <w:tcPr>
            <w:tcW w:w="1065" w:type="dxa"/>
            <w:gridSpan w:val="2"/>
            <w:noWrap w:val="0"/>
            <w:vAlign w:val="center"/>
          </w:tcPr>
          <w:p>
            <w:pPr>
              <w:spacing w:line="0" w:lineRule="atLeast"/>
              <w:jc w:val="left"/>
              <w:rPr>
                <w:rFonts w:hint="eastAsia" w:ascii="仿宋_GB2312" w:hAnsi="宋体" w:eastAsia="仿宋_GB2312" w:cs="Times New Roman"/>
                <w:kern w:val="2"/>
                <w:sz w:val="21"/>
                <w:szCs w:val="24"/>
                <w:lang w:val="en-US" w:eastAsia="zh-CN" w:bidi="ar"/>
              </w:rPr>
            </w:pPr>
            <w:r>
              <w:rPr>
                <w:rFonts w:hint="eastAsia" w:ascii="仿宋_GB2312" w:hAnsi="宋体" w:eastAsia="仿宋_GB2312" w:cs="Times New Roman"/>
                <w:sz w:val="21"/>
                <w:szCs w:val="24"/>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widowControl/>
              <w:spacing w:line="0" w:lineRule="atLeast"/>
              <w:ind w:firstLine="0" w:firstLineChars="0"/>
              <w:jc w:val="left"/>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韩美龄</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widowControl/>
              <w:spacing w:line="0" w:lineRule="atLeast"/>
              <w:ind w:firstLine="0" w:firstLineChars="0"/>
              <w:jc w:val="left"/>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1965.01</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教授</w:t>
            </w:r>
          </w:p>
        </w:tc>
        <w:tc>
          <w:tcPr>
            <w:tcW w:w="891" w:type="dxa"/>
            <w:gridSpan w:val="3"/>
            <w:noWrap w:val="0"/>
            <w:vAlign w:val="center"/>
          </w:tcPr>
          <w:p>
            <w:pPr>
              <w:widowControl/>
              <w:spacing w:line="0" w:lineRule="atLeast"/>
              <w:ind w:firstLine="0" w:firstLineChars="0"/>
              <w:jc w:val="left"/>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学士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中央音乐学院</w:t>
            </w:r>
          </w:p>
        </w:tc>
        <w:tc>
          <w:tcPr>
            <w:tcW w:w="2378" w:type="dxa"/>
            <w:gridSpan w:val="11"/>
            <w:noWrap w:val="0"/>
            <w:vAlign w:val="center"/>
          </w:tcPr>
          <w:p>
            <w:pPr>
              <w:widowControl/>
              <w:spacing w:line="0" w:lineRule="atLeast"/>
              <w:ind w:firstLine="0" w:firstLineChars="0"/>
              <w:jc w:val="left"/>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舞蹈音乐教育</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毕富纯</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1954.12</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其他正高</w:t>
            </w:r>
          </w:p>
        </w:tc>
        <w:tc>
          <w:tcPr>
            <w:tcW w:w="891" w:type="dxa"/>
            <w:gridSpan w:val="3"/>
            <w:noWrap w:val="0"/>
            <w:vAlign w:val="center"/>
          </w:tcPr>
          <w:p>
            <w:pPr>
              <w:keepNext w:val="0"/>
              <w:keepLines w:val="0"/>
              <w:widowControl/>
              <w:suppressLineNumbers w:val="0"/>
              <w:spacing w:line="0" w:lineRule="atLeast"/>
              <w:jc w:val="left"/>
              <w:textAlignment w:val="auto"/>
              <w:rPr>
                <w:rFonts w:hint="default"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云南艺术学院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舞蹈表演</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sz w:val="21"/>
                <w:szCs w:val="24"/>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陈淑民</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1962.12</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副教授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学士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北京舞蹈学院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舞蹈学</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刘超</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1987.08</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国家二级舞蹈演员</w:t>
            </w:r>
          </w:p>
        </w:tc>
        <w:tc>
          <w:tcPr>
            <w:tcW w:w="891" w:type="dxa"/>
            <w:gridSpan w:val="3"/>
            <w:noWrap w:val="0"/>
            <w:vAlign w:val="center"/>
          </w:tcPr>
          <w:p>
            <w:pPr>
              <w:keepNext w:val="0"/>
              <w:keepLines w:val="0"/>
              <w:widowControl/>
              <w:suppressLineNumbers w:val="0"/>
              <w:spacing w:line="0" w:lineRule="atLeast"/>
              <w:jc w:val="left"/>
              <w:textAlignment w:val="auto"/>
              <w:rPr>
                <w:rFonts w:hint="default"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学士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中央民族大学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舞蹈表演</w:t>
            </w:r>
          </w:p>
        </w:tc>
        <w:tc>
          <w:tcPr>
            <w:tcW w:w="1065" w:type="dxa"/>
            <w:gridSpan w:val="2"/>
            <w:noWrap w:val="0"/>
            <w:vAlign w:val="center"/>
          </w:tcPr>
          <w:p>
            <w:pPr>
              <w:spacing w:line="0" w:lineRule="atLeast"/>
              <w:rPr>
                <w:rFonts w:hint="eastAsia" w:ascii="仿宋_GB2312" w:hAnsi="宋体" w:eastAsia="仿宋_GB2312" w:cs="Times New Roman"/>
                <w:kern w:val="2"/>
                <w:sz w:val="21"/>
                <w:szCs w:val="24"/>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陈佳</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1968.10</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副研究馆员</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重庆大学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舞蹈表演</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sz w:val="21"/>
                <w:szCs w:val="24"/>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全露</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1978.07</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二级导演</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北京舞蹈学院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舞蹈教育</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sz w:val="21"/>
                <w:szCs w:val="24"/>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丁乙</w:t>
            </w:r>
          </w:p>
        </w:tc>
        <w:tc>
          <w:tcPr>
            <w:tcW w:w="576" w:type="dxa"/>
            <w:gridSpan w:val="2"/>
            <w:noWrap w:val="0"/>
            <w:vAlign w:val="center"/>
          </w:tcPr>
          <w:p>
            <w:pPr>
              <w:keepNext w:val="0"/>
              <w:keepLines w:val="0"/>
              <w:widowControl/>
              <w:suppressLineNumbers w:val="0"/>
              <w:spacing w:line="0" w:lineRule="atLeast"/>
              <w:jc w:val="left"/>
              <w:textAlignment w:val="auto"/>
              <w:rPr>
                <w:rFonts w:hint="default"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1990.02</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讲师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博士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俄罗斯国立舞台艺术学院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艺术学</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杨帆</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1990.07</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讲师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重庆大学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舞蹈学</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sz w:val="21"/>
                <w:szCs w:val="24"/>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赵凯</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1984.02</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北京舞蹈学院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民族民间舞</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sz w:val="21"/>
                <w:szCs w:val="24"/>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李圣予</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1987.12</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讲师</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中央民族大学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舞蹈学</w:t>
            </w:r>
          </w:p>
        </w:tc>
        <w:tc>
          <w:tcPr>
            <w:tcW w:w="1065" w:type="dxa"/>
            <w:gridSpan w:val="2"/>
            <w:noWrap w:val="0"/>
            <w:vAlign w:val="center"/>
          </w:tcPr>
          <w:p>
            <w:pPr>
              <w:spacing w:line="0" w:lineRule="atLeast"/>
              <w:ind w:firstLine="0" w:firstLineChars="0"/>
              <w:rPr>
                <w:rFonts w:hint="eastAsia" w:ascii="仿宋_GB2312" w:hAnsi="宋体" w:eastAsia="仿宋_GB2312" w:cs="Times New Roman"/>
                <w:kern w:val="2"/>
                <w:sz w:val="21"/>
                <w:szCs w:val="24"/>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何宏生</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1994.07</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南京艺术学院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舞蹈表演</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段帅</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1990.10</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硕士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重庆大学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舞蹈学</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卢晓南</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1976.05</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default"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学士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北京舞蹈学院</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民间舞表演教育</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张爱博</w:t>
            </w:r>
          </w:p>
        </w:tc>
        <w:tc>
          <w:tcPr>
            <w:tcW w:w="576"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126"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1986.02</w:t>
            </w:r>
          </w:p>
        </w:tc>
        <w:tc>
          <w:tcPr>
            <w:tcW w:w="905" w:type="dxa"/>
            <w:gridSpan w:val="4"/>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助教</w:t>
            </w:r>
          </w:p>
        </w:tc>
        <w:tc>
          <w:tcPr>
            <w:tcW w:w="891" w:type="dxa"/>
            <w:gridSpan w:val="3"/>
            <w:noWrap w:val="0"/>
            <w:vAlign w:val="center"/>
          </w:tcPr>
          <w:p>
            <w:pPr>
              <w:keepNext w:val="0"/>
              <w:keepLines w:val="0"/>
              <w:widowControl/>
              <w:suppressLineNumbers w:val="0"/>
              <w:spacing w:line="0" w:lineRule="atLeast"/>
              <w:jc w:val="left"/>
              <w:textAlignment w:val="auto"/>
              <w:rPr>
                <w:rFonts w:hint="default"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学士</w:t>
            </w:r>
          </w:p>
        </w:tc>
        <w:tc>
          <w:tcPr>
            <w:tcW w:w="1739" w:type="dxa"/>
            <w:gridSpan w:val="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重庆大学</w:t>
            </w:r>
          </w:p>
        </w:tc>
        <w:tc>
          <w:tcPr>
            <w:tcW w:w="2378" w:type="dxa"/>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舞蹈学</w:t>
            </w:r>
          </w:p>
        </w:tc>
        <w:tc>
          <w:tcPr>
            <w:tcW w:w="1065" w:type="dxa"/>
            <w:gridSpan w:val="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76" w:type="dxa"/>
            <w:gridSpan w:val="33"/>
            <w:noWrap w:val="0"/>
            <w:vAlign w:val="center"/>
          </w:tcPr>
          <w:p>
            <w:pPr>
              <w:keepNext w:val="0"/>
              <w:keepLines w:val="0"/>
              <w:widowControl/>
              <w:suppressLineNumbers w:val="0"/>
              <w:spacing w:line="240" w:lineRule="auto"/>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rPr>
              <w:t>注：Ⅱ-2-2、Ⅱ-2-3应填写相应的全部教师。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9676" w:type="dxa"/>
            <w:gridSpan w:val="3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b w:val="0"/>
                <w:bCs w:val="0"/>
                <w:i w:val="0"/>
                <w:iCs w:val="0"/>
                <w:color w:val="auto"/>
                <w:sz w:val="21"/>
                <w:szCs w:val="24"/>
                <w:u w:val="none"/>
                <w:lang w:bidi="ar"/>
              </w:rPr>
            </w:pPr>
            <w:r>
              <w:rPr>
                <w:rFonts w:hint="eastAsia" w:ascii="仿宋_GB2312" w:hAnsi="宋体" w:eastAsia="仿宋_GB2312" w:cs="Times New Roman"/>
                <w:b w:val="0"/>
                <w:bCs w:val="0"/>
                <w:i w:val="0"/>
                <w:iCs w:val="0"/>
                <w:color w:val="auto"/>
                <w:kern w:val="2"/>
                <w:sz w:val="21"/>
                <w:szCs w:val="24"/>
                <w:u w:val="none"/>
                <w:lang w:val="en-US" w:eastAsia="zh-CN" w:bidi="ar"/>
              </w:rPr>
              <w:t>企业实训教师名单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281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b w:val="0"/>
                <w:bCs w:val="0"/>
                <w:i w:val="0"/>
                <w:iCs w:val="0"/>
                <w:color w:val="auto"/>
                <w:sz w:val="21"/>
                <w:szCs w:val="24"/>
                <w:u w:val="none"/>
                <w:lang w:bidi="ar"/>
              </w:rPr>
            </w:pPr>
            <w:r>
              <w:rPr>
                <w:rFonts w:hint="eastAsia" w:ascii="仿宋_GB2312" w:hAnsi="宋体" w:eastAsia="仿宋_GB2312" w:cs="Times New Roman"/>
                <w:b w:val="0"/>
                <w:bCs w:val="0"/>
                <w:i w:val="0"/>
                <w:iCs w:val="0"/>
                <w:color w:val="auto"/>
                <w:kern w:val="2"/>
                <w:sz w:val="21"/>
                <w:szCs w:val="24"/>
                <w:u w:val="none"/>
                <w:lang w:val="en-US" w:eastAsia="zh-CN" w:bidi="ar"/>
              </w:rPr>
              <w:t>实习基地名称</w:t>
            </w: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b w:val="0"/>
                <w:bCs w:val="0"/>
                <w:i w:val="0"/>
                <w:iCs w:val="0"/>
                <w:color w:val="auto"/>
                <w:sz w:val="21"/>
                <w:szCs w:val="24"/>
                <w:u w:val="none"/>
                <w:lang w:bidi="ar"/>
              </w:rPr>
            </w:pPr>
            <w:r>
              <w:rPr>
                <w:rFonts w:hint="eastAsia" w:ascii="仿宋_GB2312" w:hAnsi="宋体" w:eastAsia="仿宋_GB2312" w:cs="Times New Roman"/>
                <w:b w:val="0"/>
                <w:bCs w:val="0"/>
                <w:i w:val="0"/>
                <w:iCs w:val="0"/>
                <w:color w:val="auto"/>
                <w:kern w:val="2"/>
                <w:sz w:val="21"/>
                <w:szCs w:val="24"/>
                <w:u w:val="none"/>
                <w:lang w:val="en-US" w:eastAsia="zh-CN" w:bidi="ar"/>
              </w:rPr>
              <w:t>教师姓名</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b w:val="0"/>
                <w:bCs w:val="0"/>
                <w:i w:val="0"/>
                <w:iCs w:val="0"/>
                <w:color w:val="auto"/>
                <w:sz w:val="21"/>
                <w:szCs w:val="24"/>
                <w:u w:val="none"/>
                <w:lang w:bidi="ar"/>
              </w:rPr>
            </w:pPr>
            <w:r>
              <w:rPr>
                <w:rFonts w:hint="eastAsia" w:ascii="仿宋_GB2312" w:hAnsi="宋体" w:eastAsia="仿宋_GB2312" w:cs="Times New Roman"/>
                <w:b w:val="0"/>
                <w:bCs w:val="0"/>
                <w:i w:val="0"/>
                <w:iCs w:val="0"/>
                <w:color w:val="auto"/>
                <w:kern w:val="2"/>
                <w:sz w:val="21"/>
                <w:szCs w:val="24"/>
                <w:u w:val="none"/>
                <w:lang w:val="en-US" w:eastAsia="zh-CN" w:bidi="ar"/>
              </w:rPr>
              <w:t>性别</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b w:val="0"/>
                <w:bCs w:val="0"/>
                <w:i w:val="0"/>
                <w:iCs w:val="0"/>
                <w:color w:val="auto"/>
                <w:sz w:val="21"/>
                <w:szCs w:val="24"/>
                <w:u w:val="none"/>
                <w:lang w:bidi="ar"/>
              </w:rPr>
            </w:pPr>
            <w:r>
              <w:rPr>
                <w:rFonts w:hint="eastAsia" w:ascii="仿宋_GB2312" w:hAnsi="宋体" w:eastAsia="仿宋_GB2312" w:cs="Times New Roman"/>
                <w:b w:val="0"/>
                <w:bCs w:val="0"/>
                <w:i w:val="0"/>
                <w:iCs w:val="0"/>
                <w:color w:val="auto"/>
                <w:kern w:val="2"/>
                <w:sz w:val="21"/>
                <w:szCs w:val="24"/>
                <w:u w:val="none"/>
                <w:lang w:val="en-US" w:eastAsia="zh-CN" w:bidi="ar"/>
              </w:rPr>
              <w:t>职位</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b w:val="0"/>
                <w:bCs w:val="0"/>
                <w:i w:val="0"/>
                <w:iCs w:val="0"/>
                <w:color w:val="auto"/>
                <w:sz w:val="21"/>
                <w:szCs w:val="24"/>
                <w:u w:val="none"/>
                <w:lang w:bidi="ar"/>
              </w:rPr>
            </w:pPr>
            <w:r>
              <w:rPr>
                <w:rFonts w:hint="eastAsia" w:ascii="仿宋_GB2312" w:hAnsi="宋体" w:eastAsia="仿宋_GB2312" w:cs="Times New Roman"/>
                <w:b w:val="0"/>
                <w:bCs w:val="0"/>
                <w:i w:val="0"/>
                <w:iCs w:val="0"/>
                <w:color w:val="auto"/>
                <w:kern w:val="2"/>
                <w:sz w:val="21"/>
                <w:szCs w:val="24"/>
                <w:u w:val="none"/>
                <w:lang w:val="en-US" w:eastAsia="zh-CN" w:bidi="ar"/>
              </w:rPr>
              <w:t>特长/奖项</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b w:val="0"/>
                <w:bCs w:val="0"/>
                <w:i w:val="0"/>
                <w:iCs w:val="0"/>
                <w:color w:val="auto"/>
                <w:sz w:val="21"/>
                <w:szCs w:val="24"/>
                <w:u w:val="none"/>
                <w:lang w:bidi="ar"/>
              </w:rPr>
            </w:pPr>
            <w:r>
              <w:rPr>
                <w:rFonts w:hint="eastAsia" w:ascii="仿宋_GB2312" w:hAnsi="宋体" w:eastAsia="仿宋_GB2312" w:cs="Times New Roman"/>
                <w:b w:val="0"/>
                <w:bCs w:val="0"/>
                <w:i w:val="0"/>
                <w:iCs w:val="0"/>
                <w:color w:val="auto"/>
                <w:kern w:val="2"/>
                <w:sz w:val="21"/>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815" w:type="dxa"/>
            <w:gridSpan w:val="9"/>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新绎只有红楼梦(廊坊)文化运营有限公司</w:t>
            </w: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马淑静</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总监</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艺术鉴赏与策划能力</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辛雨</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组长</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管理与组织能力</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815" w:type="dxa"/>
            <w:gridSpan w:val="9"/>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张家界千古情演艺发展有限公司</w:t>
            </w: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夏冰</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主管</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管理与组织能力</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白志聪</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组长</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管理与组织能力</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815" w:type="dxa"/>
            <w:gridSpan w:val="9"/>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重庆融创嘉晟文化旅游发展有限公司</w:t>
            </w: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谢沁玲</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总经理</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危机处理与应变能力</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周建</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剧场经理</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技术与设备管理能力</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2815" w:type="dxa"/>
            <w:gridSpan w:val="9"/>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华桦（重庆）演艺文化有限公司</w:t>
            </w: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杨小宇</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专业教师</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CEFA2015第二届全国国际标准舞竞标赛冠军</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罗丹</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金牌教师</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CBDF国家高级院士、国家A级评审、CCAT考官</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丁于</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专业教师</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中国舞蹈家协会注册教师</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815" w:type="dxa"/>
            <w:gridSpan w:val="9"/>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重庆金池国际标准舞艺术学校</w:t>
            </w: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刘天幸</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主任</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考官、评审</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许珂</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专业教师</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CBDF国家高级院士、国家A级教师、国家B级评审</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王裕欣</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专业教师</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“海外桃李杯”国际舞蹈大赛优秀指导老师</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黄钰奇</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专业教师</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全国十项全能组冠军，全国青年组拉丁舞冠军</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2815" w:type="dxa"/>
            <w:gridSpan w:val="9"/>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重庆洮艺文化传播有限公司</w:t>
            </w: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李经浩</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英国皇家教师</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国家高级院士、国家A级评审、国际标准舞全国公开赛甲A组拉丁舞亚军</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叶楠欣</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金牌教师</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高级院士、B级评审</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范雨薇</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金牌教师</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CBDF国家高级院士、国际评审、CCAT考官</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向美霖</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金牌教师</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CCAT考官、国际评审</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2815" w:type="dxa"/>
            <w:gridSpan w:val="9"/>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重庆市国际标准舞协会</w:t>
            </w: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唐锐君</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会长</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CBDF摩登舞高级院士、国家级考官、国际评审</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张洪波</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副会长</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舞蹈专业摄影摄像</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安宏声</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副秘书长</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CCAT考官、国际评审</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张守洲</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副秘书长</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CBDF国家高级院士、国家A级评审、CCAT考官</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苟飞</w:t>
            </w:r>
          </w:p>
        </w:tc>
        <w:tc>
          <w:tcPr>
            <w:tcW w:w="696" w:type="dxa"/>
            <w:gridSpan w:val="4"/>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740" w:type="dxa"/>
            <w:gridSpan w:val="5"/>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副秘书长</w:t>
            </w:r>
          </w:p>
        </w:tc>
        <w:tc>
          <w:tcPr>
            <w:tcW w:w="2237" w:type="dxa"/>
            <w:gridSpan w:val="8"/>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视频剪辑、宣传</w:t>
            </w:r>
          </w:p>
        </w:tc>
        <w:tc>
          <w:tcPr>
            <w:tcW w:w="1084" w:type="dxa"/>
            <w:gridSpan w:val="3"/>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周金黛</w:t>
            </w:r>
          </w:p>
        </w:tc>
        <w:tc>
          <w:tcPr>
            <w:tcW w:w="696" w:type="dxa"/>
            <w:gridSpan w:val="4"/>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740" w:type="dxa"/>
            <w:gridSpan w:val="5"/>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舞蹈编排专业教师</w:t>
            </w:r>
          </w:p>
        </w:tc>
        <w:tc>
          <w:tcPr>
            <w:tcW w:w="2237" w:type="dxa"/>
            <w:gridSpan w:val="8"/>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拥有艺术测评国家级测评员</w:t>
            </w:r>
          </w:p>
        </w:tc>
        <w:tc>
          <w:tcPr>
            <w:tcW w:w="1084" w:type="dxa"/>
            <w:gridSpan w:val="3"/>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朱兮玥</w:t>
            </w:r>
          </w:p>
        </w:tc>
        <w:tc>
          <w:tcPr>
            <w:tcW w:w="696" w:type="dxa"/>
            <w:gridSpan w:val="4"/>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740" w:type="dxa"/>
            <w:gridSpan w:val="5"/>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专业教师</w:t>
            </w:r>
          </w:p>
        </w:tc>
        <w:tc>
          <w:tcPr>
            <w:tcW w:w="2237" w:type="dxa"/>
            <w:gridSpan w:val="8"/>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ascii="仿宋_GB2312" w:eastAsia="仿宋_GB2312" w:cs="Times New Roman"/>
                <w:color w:val="auto"/>
                <w:sz w:val="21"/>
                <w:szCs w:val="24"/>
                <w:lang w:val="en-US" w:eastAsia="zh-CN" w:bidi="ar"/>
              </w:rPr>
              <w:t>浙江卫视</w:t>
            </w:r>
            <w:r>
              <w:rPr>
                <w:rFonts w:hint="eastAsia" w:ascii="仿宋_GB2312" w:eastAsia="仿宋_GB2312" w:cs="Times New Roman"/>
                <w:color w:val="auto"/>
                <w:sz w:val="21"/>
                <w:szCs w:val="24"/>
                <w:lang w:val="en-US" w:eastAsia="zh-CN" w:bidi="ar"/>
              </w:rPr>
              <w:t>〖王牌对王牌〗〖奔跑吧兄弟〗〖我不是明星〗等明星，舞蹈编导浙江电视台〖我是星主播〗评委</w:t>
            </w:r>
          </w:p>
        </w:tc>
        <w:tc>
          <w:tcPr>
            <w:tcW w:w="1084" w:type="dxa"/>
            <w:gridSpan w:val="3"/>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2815" w:type="dxa"/>
            <w:gridSpan w:val="9"/>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重庆先铭殿元艺术培训有限公司</w:t>
            </w: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谭禹侨</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优秀编导</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重庆CBDF表演舞竞标赛青年组季军</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曾译慧</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专业教师</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荣获2017CBDF中国杯总决赛职业组摩登舞第五名</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郭思麟</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专业教师</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CBDF巡回赛青年组冠军</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张盈颖</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专业教师</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CBDF巡回赛青年组冠军</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2815" w:type="dxa"/>
            <w:gridSpan w:val="9"/>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重庆洮李歌舞艺术有限公司</w:t>
            </w: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李兆林</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中国国际标准会总会副秘书长</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CBDF摩登舞高级院士、国家级考官、国际评审</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李小媛</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资深行业专家</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CBDF摩登舞高级院士、国家级考官、国际评审</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陆宁</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资深行业专家</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CBDF高级院士、国家级考官、国际评审，曾荣获英国黑池职业新星大赛、UK职业新星大赛、国际职业新星大赛等3项世界冠军</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陈玉青</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英国皇家教师</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CBDF国家高级院士、国家B级教师</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815" w:type="dxa"/>
            <w:gridSpan w:val="9"/>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重庆华舞金池文化传播有限公司</w:t>
            </w: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翁婧岚</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女</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金牌教师</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CBDF国家高级院士、国家B级教师</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牛智杰</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专业教师</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优秀编导奖</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张尧</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主任</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国家A级评审、国家A级教师、荣获2017CBDF中国杯总决赛职业组拉丁舞第五名</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jc w:val="center"/>
        </w:trPr>
        <w:tc>
          <w:tcPr>
            <w:tcW w:w="281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c>
          <w:tcPr>
            <w:tcW w:w="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王斌</w:t>
            </w:r>
          </w:p>
        </w:tc>
        <w:tc>
          <w:tcPr>
            <w:tcW w:w="6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男</w:t>
            </w:r>
          </w:p>
        </w:tc>
        <w:tc>
          <w:tcPr>
            <w:tcW w:w="17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专业教师</w:t>
            </w:r>
          </w:p>
        </w:tc>
        <w:tc>
          <w:tcPr>
            <w:tcW w:w="223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sz w:val="21"/>
                <w:szCs w:val="24"/>
                <w:u w:val="none"/>
                <w:lang w:bidi="ar"/>
              </w:rPr>
            </w:pPr>
            <w:r>
              <w:rPr>
                <w:rFonts w:hint="eastAsia" w:ascii="仿宋_GB2312" w:hAnsi="宋体" w:eastAsia="仿宋_GB2312" w:cs="Times New Roman"/>
                <w:i w:val="0"/>
                <w:iCs w:val="0"/>
                <w:color w:val="auto"/>
                <w:kern w:val="2"/>
                <w:sz w:val="21"/>
                <w:szCs w:val="24"/>
                <w:u w:val="none"/>
                <w:lang w:val="en-US" w:eastAsia="zh-CN" w:bidi="ar"/>
              </w:rPr>
              <w:t>国家A级教师、CBDF国家B级评审</w:t>
            </w:r>
          </w:p>
        </w:tc>
        <w:tc>
          <w:tcPr>
            <w:tcW w:w="10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0" w:lineRule="atLeast"/>
              <w:jc w:val="left"/>
              <w:rPr>
                <w:rFonts w:hint="eastAsia" w:ascii="仿宋_GB2312" w:hAnsi="宋体" w:eastAsia="仿宋_GB2312" w:cs="Times New Roman"/>
                <w:i w:val="0"/>
                <w:iCs w:val="0"/>
                <w:color w:val="auto"/>
                <w:sz w:val="21"/>
                <w:szCs w:val="24"/>
                <w:u w:val="none"/>
                <w:lang w:bidi="ar"/>
              </w:rPr>
            </w:pPr>
          </w:p>
        </w:tc>
      </w:tr>
    </w:tbl>
    <w:p>
      <w:pPr>
        <w:spacing w:line="0" w:lineRule="atLeast"/>
      </w:pPr>
    </w:p>
    <w:tbl>
      <w:tblPr>
        <w:tblStyle w:val="11"/>
        <w:tblW w:w="52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120"/>
        <w:gridCol w:w="20"/>
        <w:gridCol w:w="25"/>
        <w:gridCol w:w="15"/>
        <w:gridCol w:w="352"/>
        <w:gridCol w:w="37"/>
        <w:gridCol w:w="510"/>
        <w:gridCol w:w="154"/>
        <w:gridCol w:w="197"/>
        <w:gridCol w:w="370"/>
        <w:gridCol w:w="265"/>
        <w:gridCol w:w="116"/>
        <w:gridCol w:w="23"/>
        <w:gridCol w:w="101"/>
        <w:gridCol w:w="230"/>
        <w:gridCol w:w="180"/>
        <w:gridCol w:w="162"/>
        <w:gridCol w:w="171"/>
        <w:gridCol w:w="26"/>
        <w:gridCol w:w="23"/>
        <w:gridCol w:w="120"/>
        <w:gridCol w:w="127"/>
        <w:gridCol w:w="65"/>
        <w:gridCol w:w="97"/>
        <w:gridCol w:w="69"/>
        <w:gridCol w:w="44"/>
        <w:gridCol w:w="126"/>
        <w:gridCol w:w="109"/>
        <w:gridCol w:w="281"/>
        <w:gridCol w:w="129"/>
        <w:gridCol w:w="16"/>
        <w:gridCol w:w="24"/>
        <w:gridCol w:w="41"/>
        <w:gridCol w:w="575"/>
        <w:gridCol w:w="94"/>
        <w:gridCol w:w="40"/>
        <w:gridCol w:w="135"/>
        <w:gridCol w:w="188"/>
        <w:gridCol w:w="38"/>
        <w:gridCol w:w="104"/>
        <w:gridCol w:w="150"/>
        <w:gridCol w:w="43"/>
        <w:gridCol w:w="3"/>
        <w:gridCol w:w="382"/>
        <w:gridCol w:w="98"/>
        <w:gridCol w:w="104"/>
        <w:gridCol w:w="166"/>
        <w:gridCol w:w="8"/>
        <w:gridCol w:w="87"/>
        <w:gridCol w:w="46"/>
        <w:gridCol w:w="195"/>
        <w:gridCol w:w="159"/>
        <w:gridCol w:w="368"/>
        <w:gridCol w:w="127"/>
        <w:gridCol w:w="62"/>
        <w:gridCol w:w="14"/>
        <w:gridCol w:w="164"/>
        <w:gridCol w:w="20"/>
        <w:gridCol w:w="53"/>
        <w:gridCol w:w="83"/>
        <w:gridCol w:w="69"/>
        <w:gridCol w:w="168"/>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5000" w:type="pct"/>
            <w:gridSpan w:val="64"/>
            <w:noWrap w:val="0"/>
            <w:vAlign w:val="center"/>
          </w:tcPr>
          <w:p>
            <w:pPr>
              <w:spacing w:line="0" w:lineRule="atLeast"/>
              <w:rPr>
                <w:rFonts w:hint="eastAsia" w:ascii="仿宋_GB2312" w:hAnsi="宋体" w:eastAsia="仿宋_GB2312"/>
              </w:rPr>
            </w:pPr>
            <w:r>
              <w:rPr>
                <w:rFonts w:hint="eastAsia" w:ascii="仿宋_GB2312" w:hAnsi="宋体" w:eastAsia="仿宋_GB2312"/>
                <w:b/>
                <w:bCs/>
              </w:rPr>
              <w:t>Ⅱ-</w:t>
            </w:r>
            <w:r>
              <w:rPr>
                <w:rFonts w:hint="eastAsia" w:ascii="仿宋_GB2312" w:hAnsi="宋体" w:eastAsia="仿宋_GB2312"/>
                <w:b/>
                <w:bCs/>
                <w:sz w:val="24"/>
              </w:rPr>
              <w:t xml:space="preserve">3 </w:t>
            </w:r>
            <w:r>
              <w:rPr>
                <w:rFonts w:hint="eastAsia" w:ascii="仿宋_GB2312" w:hAnsi="宋体" w:eastAsia="仿宋_GB2312"/>
                <w:b/>
                <w:bCs/>
                <w:szCs w:val="21"/>
              </w:rPr>
              <w:t>教师科学研究工作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spacing w:line="0" w:lineRule="atLeast"/>
              <w:rPr>
                <w:rFonts w:hint="eastAsia" w:ascii="仿宋_GB2312" w:hAnsi="宋体" w:eastAsia="仿宋_GB2312"/>
                <w:b/>
                <w:bCs/>
              </w:rPr>
            </w:pPr>
            <w:r>
              <w:rPr>
                <w:rFonts w:hint="eastAsia" w:ascii="仿宋_GB2312" w:hAnsi="宋体" w:eastAsia="仿宋_GB2312"/>
                <w:b/>
                <w:bCs/>
              </w:rPr>
              <w:br w:type="page"/>
            </w:r>
            <w:r>
              <w:rPr>
                <w:rFonts w:hint="eastAsia" w:ascii="仿宋_GB2312" w:hAnsi="宋体" w:eastAsia="仿宋_GB2312"/>
                <w:b/>
                <w:bCs/>
              </w:rPr>
              <w:t>Ⅱ-</w:t>
            </w:r>
            <w:r>
              <w:rPr>
                <w:rFonts w:hint="eastAsia" w:ascii="仿宋_GB2312" w:hAnsi="宋体" w:eastAsia="仿宋_GB2312"/>
                <w:b/>
                <w:bCs/>
                <w:sz w:val="24"/>
              </w:rPr>
              <w:t>3</w:t>
            </w:r>
            <w:r>
              <w:rPr>
                <w:rFonts w:hint="eastAsia" w:ascii="仿宋_GB2312" w:hAnsi="宋体" w:eastAsia="仿宋_GB2312"/>
                <w:b/>
                <w:bCs/>
              </w:rPr>
              <w:t>-</w:t>
            </w:r>
            <w:r>
              <w:rPr>
                <w:rFonts w:hint="eastAsia" w:ascii="仿宋_GB2312" w:hAnsi="宋体" w:eastAsia="仿宋_GB2312"/>
                <w:b/>
                <w:bCs/>
                <w:sz w:val="24"/>
              </w:rPr>
              <w:t>1</w:t>
            </w:r>
            <w:r>
              <w:rPr>
                <w:rFonts w:hint="eastAsia" w:ascii="仿宋_GB2312" w:hAnsi="宋体" w:eastAsia="仿宋_GB2312"/>
                <w:b/>
                <w:bCs/>
              </w:rPr>
              <w:t xml:space="preserve"> 近4年</w:t>
            </w:r>
            <w:r>
              <w:rPr>
                <w:rFonts w:hint="eastAsia" w:ascii="仿宋_GB2312" w:hAnsi="宋体" w:eastAsia="仿宋_GB2312"/>
                <w:b/>
                <w:bCs/>
                <w:lang w:eastAsia="zh-CN"/>
              </w:rPr>
              <w:t>教研</w:t>
            </w:r>
            <w:r>
              <w:rPr>
                <w:rFonts w:hint="eastAsia" w:ascii="仿宋_GB2312" w:hAnsi="宋体" w:eastAsia="仿宋_GB2312"/>
                <w:b/>
                <w:bCs/>
              </w:rPr>
              <w:t>工作总体情况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4" w:type="pct"/>
            <w:gridSpan w:val="1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教师参加</w:t>
            </w:r>
            <w:r>
              <w:rPr>
                <w:rFonts w:hint="eastAsia" w:ascii="仿宋_GB2312" w:hAnsi="宋体" w:eastAsia="仿宋_GB2312"/>
                <w:lang w:eastAsia="zh-CN"/>
              </w:rPr>
              <w:t>教研</w:t>
            </w:r>
            <w:r>
              <w:rPr>
                <w:rFonts w:hint="eastAsia" w:ascii="仿宋_GB2312" w:hAnsi="宋体" w:eastAsia="仿宋_GB2312"/>
              </w:rPr>
              <w:t>比例</w:t>
            </w:r>
          </w:p>
        </w:tc>
        <w:tc>
          <w:tcPr>
            <w:tcW w:w="924" w:type="pct"/>
            <w:gridSpan w:val="17"/>
            <w:noWrap w:val="0"/>
            <w:vAlign w:val="center"/>
          </w:tcPr>
          <w:p>
            <w:pPr>
              <w:spacing w:line="0" w:lineRule="atLeast"/>
              <w:jc w:val="center"/>
              <w:rPr>
                <w:rFonts w:hint="eastAsia" w:ascii="仿宋_GB2312" w:hAnsi="宋体" w:eastAsia="仿宋_GB2312"/>
              </w:rPr>
            </w:pPr>
            <w:r>
              <w:rPr>
                <w:rFonts w:hint="eastAsia" w:ascii="仿宋_GB2312" w:hAnsi="宋体" w:eastAsia="仿宋_GB2312"/>
                <w:lang w:val="en-US" w:eastAsia="zh-CN"/>
              </w:rPr>
              <w:t>61.4</w:t>
            </w:r>
            <w:r>
              <w:rPr>
                <w:rFonts w:hint="eastAsia" w:ascii="仿宋_GB2312" w:hAnsi="宋体" w:eastAsia="仿宋_GB2312"/>
              </w:rPr>
              <w:t>％</w:t>
            </w:r>
          </w:p>
        </w:tc>
        <w:tc>
          <w:tcPr>
            <w:tcW w:w="1900" w:type="pct"/>
            <w:gridSpan w:val="2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近4年年人均发表</w:t>
            </w:r>
            <w:r>
              <w:rPr>
                <w:rFonts w:hint="eastAsia" w:ascii="仿宋_GB2312" w:hAnsi="宋体" w:eastAsia="仿宋_GB2312"/>
                <w:lang w:eastAsia="zh-CN"/>
              </w:rPr>
              <w:t>教研</w:t>
            </w:r>
            <w:r>
              <w:rPr>
                <w:rFonts w:hint="eastAsia" w:ascii="仿宋_GB2312" w:hAnsi="宋体" w:eastAsia="仿宋_GB2312"/>
              </w:rPr>
              <w:t>论文</w:t>
            </w:r>
          </w:p>
        </w:tc>
        <w:tc>
          <w:tcPr>
            <w:tcW w:w="820"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 xml:space="preserve"> </w:t>
            </w:r>
            <w:r>
              <w:rPr>
                <w:rFonts w:hint="eastAsia" w:ascii="仿宋_GB2312" w:hAnsi="宋体" w:eastAsia="仿宋_GB2312"/>
                <w:lang w:val="en-US" w:eastAsia="zh-CN"/>
              </w:rPr>
              <w:t>0.84</w:t>
            </w:r>
            <w:r>
              <w:rPr>
                <w:rFonts w:hint="eastAsia" w:ascii="仿宋_GB2312" w:hAnsi="宋体" w:eastAsia="仿宋_GB2312"/>
              </w:rPr>
              <w:t>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562" w:type="pct"/>
            <w:gridSpan w:val="6"/>
            <w:noWrap w:val="0"/>
            <w:vAlign w:val="center"/>
          </w:tcPr>
          <w:p>
            <w:pPr>
              <w:spacing w:line="0" w:lineRule="atLeast"/>
              <w:jc w:val="center"/>
              <w:rPr>
                <w:rFonts w:hint="eastAsia" w:ascii="仿宋_GB2312" w:hAnsi="宋体" w:eastAsia="仿宋_GB2312"/>
              </w:rPr>
            </w:pPr>
            <w:r>
              <w:rPr>
                <w:rFonts w:hint="eastAsia" w:ascii="仿宋_GB2312" w:hAnsi="宋体" w:eastAsia="仿宋_GB2312"/>
                <w:lang w:eastAsia="zh-CN"/>
              </w:rPr>
              <w:t>教研</w:t>
            </w:r>
            <w:r>
              <w:rPr>
                <w:rFonts w:hint="eastAsia" w:ascii="仿宋_GB2312" w:hAnsi="宋体" w:eastAsia="仿宋_GB2312"/>
              </w:rPr>
              <w:t>经费</w:t>
            </w:r>
          </w:p>
          <w:p>
            <w:pPr>
              <w:spacing w:line="0" w:lineRule="atLeast"/>
              <w:jc w:val="center"/>
              <w:rPr>
                <w:rFonts w:hint="eastAsia" w:ascii="仿宋_GB2312" w:hAnsi="宋体" w:eastAsia="仿宋_GB2312"/>
              </w:rPr>
            </w:pPr>
            <w:r>
              <w:rPr>
                <w:rFonts w:hint="eastAsia" w:ascii="仿宋_GB2312" w:hAnsi="宋体" w:eastAsia="仿宋_GB2312"/>
              </w:rPr>
              <w:t>（万元）</w:t>
            </w:r>
          </w:p>
        </w:tc>
        <w:tc>
          <w:tcPr>
            <w:tcW w:w="792" w:type="pct"/>
            <w:gridSpan w:val="6"/>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出版专著</w:t>
            </w:r>
          </w:p>
          <w:p>
            <w:pPr>
              <w:spacing w:line="0" w:lineRule="atLeast"/>
              <w:jc w:val="center"/>
              <w:rPr>
                <w:rFonts w:hint="eastAsia" w:ascii="仿宋_GB2312" w:hAnsi="宋体" w:eastAsia="仿宋_GB2312"/>
                <w:spacing w:val="-4"/>
              </w:rPr>
            </w:pPr>
            <w:r>
              <w:rPr>
                <w:rFonts w:hint="eastAsia" w:ascii="仿宋_GB2312" w:hAnsi="宋体" w:eastAsia="仿宋_GB2312"/>
                <w:spacing w:val="-4"/>
              </w:rPr>
              <w:t>（含教材）（部)</w:t>
            </w:r>
          </w:p>
        </w:tc>
        <w:tc>
          <w:tcPr>
            <w:tcW w:w="924" w:type="pct"/>
            <w:gridSpan w:val="1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发表学术</w:t>
            </w:r>
          </w:p>
          <w:p>
            <w:pPr>
              <w:spacing w:line="0" w:lineRule="atLeast"/>
              <w:jc w:val="center"/>
              <w:rPr>
                <w:rFonts w:hint="eastAsia" w:ascii="仿宋_GB2312" w:hAnsi="宋体" w:eastAsia="仿宋_GB2312"/>
              </w:rPr>
            </w:pPr>
            <w:r>
              <w:rPr>
                <w:rFonts w:hint="eastAsia" w:ascii="仿宋_GB2312" w:hAnsi="宋体" w:eastAsia="仿宋_GB2312"/>
              </w:rPr>
              <w:t>论文（篇）</w:t>
            </w:r>
          </w:p>
        </w:tc>
        <w:tc>
          <w:tcPr>
            <w:tcW w:w="1263" w:type="pct"/>
            <w:gridSpan w:val="1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获奖成果</w:t>
            </w:r>
          </w:p>
          <w:p>
            <w:pPr>
              <w:spacing w:line="0" w:lineRule="atLeast"/>
              <w:jc w:val="center"/>
              <w:rPr>
                <w:rFonts w:hint="eastAsia" w:ascii="仿宋_GB2312" w:hAnsi="宋体" w:eastAsia="仿宋_GB2312"/>
              </w:rPr>
            </w:pPr>
            <w:r>
              <w:rPr>
                <w:rFonts w:hint="eastAsia" w:ascii="仿宋_GB2312" w:hAnsi="宋体" w:eastAsia="仿宋_GB2312"/>
              </w:rPr>
              <w:t>（项）</w:t>
            </w:r>
          </w:p>
        </w:tc>
        <w:tc>
          <w:tcPr>
            <w:tcW w:w="636" w:type="pct"/>
            <w:gridSpan w:val="10"/>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鉴定成果</w:t>
            </w:r>
          </w:p>
          <w:p>
            <w:pPr>
              <w:spacing w:line="0" w:lineRule="atLeast"/>
              <w:jc w:val="center"/>
              <w:rPr>
                <w:rFonts w:hint="eastAsia" w:ascii="仿宋_GB2312" w:hAnsi="宋体" w:eastAsia="仿宋_GB2312"/>
              </w:rPr>
            </w:pPr>
            <w:r>
              <w:rPr>
                <w:rFonts w:hint="eastAsia" w:ascii="仿宋_GB2312" w:hAnsi="宋体" w:eastAsia="仿宋_GB2312"/>
              </w:rPr>
              <w:t>（项）</w:t>
            </w:r>
          </w:p>
        </w:tc>
        <w:tc>
          <w:tcPr>
            <w:tcW w:w="820"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专    利</w:t>
            </w:r>
          </w:p>
          <w:p>
            <w:pPr>
              <w:spacing w:line="0" w:lineRule="atLeast"/>
              <w:jc w:val="center"/>
              <w:rPr>
                <w:rFonts w:hint="eastAsia" w:ascii="仿宋_GB2312" w:hAnsi="宋体" w:eastAsia="仿宋_GB2312"/>
              </w:rPr>
            </w:pPr>
            <w:r>
              <w:rPr>
                <w:rFonts w:hint="eastAsia" w:ascii="仿宋_GB2312" w:hAnsi="宋体" w:eastAsia="仿宋_GB2312"/>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62" w:type="pct"/>
            <w:gridSpan w:val="6"/>
            <w:noWrap w:val="0"/>
            <w:vAlign w:val="center"/>
          </w:tcPr>
          <w:p>
            <w:pPr>
              <w:spacing w:line="0" w:lineRule="atLeast"/>
              <w:ind w:firstLine="0" w:firstLineChars="0"/>
              <w:jc w:val="center"/>
              <w:rPr>
                <w:rFonts w:hint="default" w:ascii="仿宋_GB2312" w:hAnsi="宋体" w:eastAsia="仿宋_GB2312"/>
                <w:b/>
                <w:bCs/>
                <w:lang w:val="en-US" w:eastAsia="zh-CN"/>
              </w:rPr>
            </w:pPr>
            <w:r>
              <w:rPr>
                <w:rFonts w:hint="eastAsia" w:ascii="仿宋_GB2312" w:hAnsi="宋体" w:eastAsia="仿宋_GB2312"/>
                <w:b/>
                <w:bCs/>
                <w:lang w:val="en-US" w:eastAsia="zh-CN"/>
              </w:rPr>
              <w:t>37.6</w:t>
            </w:r>
          </w:p>
        </w:tc>
        <w:tc>
          <w:tcPr>
            <w:tcW w:w="792" w:type="pct"/>
            <w:gridSpan w:val="6"/>
            <w:noWrap w:val="0"/>
            <w:vAlign w:val="center"/>
          </w:tcPr>
          <w:p>
            <w:pPr>
              <w:spacing w:line="0" w:lineRule="atLeast"/>
              <w:ind w:firstLine="0" w:firstLineChars="0"/>
              <w:jc w:val="center"/>
              <w:rPr>
                <w:rFonts w:hint="eastAsia" w:ascii="仿宋_GB2312" w:hAnsi="宋体" w:eastAsia="仿宋_GB2312"/>
                <w:b/>
                <w:bCs/>
                <w:lang w:val="en-US" w:eastAsia="zh-CN"/>
              </w:rPr>
            </w:pPr>
            <w:r>
              <w:rPr>
                <w:rFonts w:hint="eastAsia" w:ascii="仿宋_GB2312" w:hAnsi="宋体" w:eastAsia="仿宋_GB2312"/>
                <w:b/>
                <w:bCs/>
                <w:lang w:val="en-US" w:eastAsia="zh-CN"/>
              </w:rPr>
              <w:t>3</w:t>
            </w:r>
          </w:p>
        </w:tc>
        <w:tc>
          <w:tcPr>
            <w:tcW w:w="924" w:type="pct"/>
            <w:gridSpan w:val="17"/>
            <w:noWrap w:val="0"/>
            <w:vAlign w:val="center"/>
          </w:tcPr>
          <w:p>
            <w:pPr>
              <w:spacing w:line="0" w:lineRule="atLeast"/>
              <w:ind w:firstLine="0" w:firstLineChars="0"/>
              <w:jc w:val="center"/>
              <w:rPr>
                <w:rFonts w:hint="default" w:ascii="仿宋_GB2312" w:hAnsi="宋体" w:eastAsia="仿宋_GB2312"/>
                <w:b/>
                <w:bCs/>
                <w:lang w:val="en-US" w:eastAsia="zh-CN"/>
              </w:rPr>
            </w:pPr>
            <w:r>
              <w:rPr>
                <w:rFonts w:hint="eastAsia" w:ascii="仿宋_GB2312" w:hAnsi="宋体" w:eastAsia="仿宋_GB2312"/>
                <w:b/>
                <w:bCs/>
                <w:lang w:val="en-US" w:eastAsia="zh-CN"/>
              </w:rPr>
              <w:t>37</w:t>
            </w:r>
          </w:p>
        </w:tc>
        <w:tc>
          <w:tcPr>
            <w:tcW w:w="1263" w:type="pct"/>
            <w:gridSpan w:val="18"/>
            <w:noWrap w:val="0"/>
            <w:vAlign w:val="center"/>
          </w:tcPr>
          <w:p>
            <w:pPr>
              <w:spacing w:line="0" w:lineRule="atLeast"/>
              <w:ind w:firstLine="0" w:firstLineChars="0"/>
              <w:jc w:val="center"/>
              <w:rPr>
                <w:rFonts w:hint="default" w:ascii="仿宋_GB2312" w:hAnsi="宋体" w:eastAsia="仿宋_GB2312"/>
                <w:b/>
                <w:bCs/>
                <w:lang w:val="en-US" w:eastAsia="zh-CN"/>
              </w:rPr>
            </w:pPr>
            <w:r>
              <w:rPr>
                <w:rFonts w:hint="eastAsia" w:ascii="仿宋_GB2312" w:hAnsi="宋体" w:eastAsia="仿宋_GB2312"/>
                <w:b/>
                <w:bCs/>
                <w:lang w:val="en-US" w:eastAsia="zh-CN"/>
              </w:rPr>
              <w:t>35</w:t>
            </w:r>
          </w:p>
        </w:tc>
        <w:tc>
          <w:tcPr>
            <w:tcW w:w="636" w:type="pct"/>
            <w:gridSpan w:val="10"/>
            <w:noWrap w:val="0"/>
            <w:vAlign w:val="center"/>
          </w:tcPr>
          <w:p>
            <w:pPr>
              <w:spacing w:line="0" w:lineRule="atLeast"/>
              <w:ind w:firstLine="0" w:firstLineChars="0"/>
              <w:jc w:val="center"/>
              <w:rPr>
                <w:rFonts w:hint="default" w:ascii="仿宋_GB2312" w:hAnsi="宋体" w:eastAsia="仿宋_GB2312"/>
                <w:b/>
                <w:bCs/>
                <w:lang w:val="en-US" w:eastAsia="zh-CN"/>
              </w:rPr>
            </w:pPr>
            <w:r>
              <w:rPr>
                <w:rFonts w:hint="eastAsia" w:ascii="仿宋_GB2312" w:hAnsi="宋体" w:eastAsia="仿宋_GB2312"/>
                <w:b/>
                <w:bCs/>
                <w:lang w:val="en-US" w:eastAsia="zh-CN"/>
              </w:rPr>
              <w:t>12</w:t>
            </w:r>
          </w:p>
        </w:tc>
        <w:tc>
          <w:tcPr>
            <w:tcW w:w="820" w:type="pct"/>
            <w:gridSpan w:val="7"/>
            <w:noWrap w:val="0"/>
            <w:vAlign w:val="center"/>
          </w:tcPr>
          <w:p>
            <w:pPr>
              <w:spacing w:line="0" w:lineRule="atLeast"/>
              <w:ind w:firstLine="0" w:firstLineChars="0"/>
              <w:jc w:val="center"/>
              <w:rPr>
                <w:rFonts w:hint="eastAsia" w:ascii="仿宋_GB2312" w:hAnsi="宋体" w:eastAsia="仿宋_GB2312"/>
                <w:b/>
                <w:bCs/>
                <w:lang w:val="en-US" w:eastAsia="zh-CN"/>
              </w:rPr>
            </w:pPr>
            <w:r>
              <w:rPr>
                <w:rFonts w:hint="eastAsia" w:ascii="仿宋_GB2312" w:hAnsi="宋体" w:eastAsia="仿宋_GB2312"/>
                <w:b/>
                <w:bCs/>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spacing w:line="0" w:lineRule="atLeast"/>
              <w:rPr>
                <w:rFonts w:hint="eastAsia" w:ascii="仿宋_GB2312" w:hAnsi="宋体" w:eastAsia="仿宋_GB2312"/>
              </w:rPr>
            </w:pPr>
            <w:r>
              <w:rPr>
                <w:rFonts w:hint="eastAsia" w:ascii="仿宋_GB2312" w:hAnsi="宋体" w:eastAsia="仿宋_GB2312"/>
                <w:b/>
                <w:bCs/>
              </w:rPr>
              <w:t>Ⅱ-</w:t>
            </w:r>
            <w:r>
              <w:rPr>
                <w:rFonts w:hint="eastAsia" w:ascii="仿宋_GB2312" w:hAnsi="宋体" w:eastAsia="仿宋_GB2312"/>
                <w:b/>
                <w:bCs/>
                <w:sz w:val="24"/>
              </w:rPr>
              <w:t>3</w:t>
            </w:r>
            <w:r>
              <w:rPr>
                <w:rFonts w:hint="eastAsia" w:ascii="仿宋_GB2312" w:hAnsi="宋体" w:eastAsia="仿宋_GB2312"/>
                <w:b/>
                <w:bCs/>
              </w:rPr>
              <w:t>-</w:t>
            </w:r>
            <w:r>
              <w:rPr>
                <w:rFonts w:hint="eastAsia" w:ascii="仿宋_GB2312" w:hAnsi="宋体" w:eastAsia="仿宋_GB2312"/>
                <w:b/>
                <w:bCs/>
                <w:sz w:val="24"/>
              </w:rPr>
              <w:t>2</w:t>
            </w:r>
            <w:r>
              <w:rPr>
                <w:rFonts w:hint="eastAsia" w:ascii="仿宋_GB2312" w:hAnsi="宋体" w:eastAsia="仿宋_GB2312"/>
                <w:b/>
                <w:bCs/>
              </w:rPr>
              <w:t xml:space="preserve"> 本专业近4年主要</w:t>
            </w:r>
            <w:r>
              <w:rPr>
                <w:rFonts w:hint="eastAsia" w:ascii="仿宋_GB2312" w:hAnsi="宋体" w:eastAsia="仿宋_GB2312"/>
                <w:b/>
                <w:bCs/>
                <w:lang w:eastAsia="zh-CN"/>
              </w:rPr>
              <w:t>教研</w:t>
            </w:r>
            <w:r>
              <w:rPr>
                <w:rFonts w:hint="eastAsia" w:ascii="仿宋_GB2312" w:hAnsi="宋体" w:eastAsia="仿宋_GB2312"/>
                <w:b/>
                <w:bCs/>
              </w:rPr>
              <w:t>（含鉴定）成果（限填10项）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序号</w:t>
            </w:r>
          </w:p>
        </w:tc>
        <w:tc>
          <w:tcPr>
            <w:tcW w:w="832" w:type="pct"/>
            <w:gridSpan w:val="6"/>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成 果 名 称</w:t>
            </w:r>
          </w:p>
        </w:tc>
        <w:tc>
          <w:tcPr>
            <w:tcW w:w="1554" w:type="pct"/>
            <w:gridSpan w:val="2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项目完成人</w:t>
            </w:r>
          </w:p>
          <w:p>
            <w:pPr>
              <w:spacing w:line="0" w:lineRule="atLeast"/>
              <w:jc w:val="center"/>
              <w:rPr>
                <w:rFonts w:hint="eastAsia" w:ascii="仿宋_GB2312" w:hAnsi="宋体" w:eastAsia="仿宋_GB2312"/>
              </w:rPr>
            </w:pPr>
            <w:r>
              <w:rPr>
                <w:rFonts w:hint="eastAsia" w:ascii="仿宋_GB2312" w:hAnsi="宋体" w:eastAsia="仿宋_GB2312"/>
              </w:rPr>
              <w:t>（注署名次序）</w:t>
            </w:r>
          </w:p>
        </w:tc>
        <w:tc>
          <w:tcPr>
            <w:tcW w:w="2030" w:type="pct"/>
            <w:gridSpan w:val="26"/>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获奖名称、等级或鉴定单位、时间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w:t>
            </w:r>
          </w:p>
        </w:tc>
        <w:tc>
          <w:tcPr>
            <w:tcW w:w="832" w:type="pct"/>
            <w:gridSpan w:val="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Hans" w:bidi="ar-SA"/>
              </w:rPr>
              <w:t>《誓言》</w:t>
            </w:r>
            <w:r>
              <w:rPr>
                <w:rFonts w:hint="eastAsia" w:ascii="仿宋_GB2312" w:hAnsi="宋体" w:eastAsia="仿宋_GB2312" w:cs="Times New Roman"/>
                <w:kern w:val="2"/>
                <w:sz w:val="21"/>
                <w:szCs w:val="24"/>
                <w:lang w:val="en-US" w:eastAsia="zh-CN" w:bidi="ar-SA"/>
              </w:rPr>
              <w:t>：四川省第九届大学生艺术展演活动</w:t>
            </w:r>
          </w:p>
        </w:tc>
        <w:tc>
          <w:tcPr>
            <w:tcW w:w="1554" w:type="pct"/>
            <w:gridSpan w:val="25"/>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颜聪1/3</w:t>
            </w:r>
          </w:p>
        </w:tc>
        <w:tc>
          <w:tcPr>
            <w:tcW w:w="2030" w:type="pct"/>
            <w:gridSpan w:val="2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color w:val="auto"/>
                <w:kern w:val="2"/>
                <w:sz w:val="21"/>
                <w:szCs w:val="24"/>
                <w:lang w:val="en-US" w:eastAsia="zh-Hans" w:bidi="ar-SA"/>
              </w:rPr>
              <w:t>表演类一等奖</w:t>
            </w:r>
            <w:r>
              <w:rPr>
                <w:rFonts w:hint="eastAsia" w:ascii="仿宋_GB2312" w:hAnsi="宋体" w:eastAsia="仿宋_GB2312" w:cs="Times New Roman"/>
                <w:color w:val="auto"/>
                <w:kern w:val="2"/>
                <w:sz w:val="21"/>
                <w:szCs w:val="24"/>
                <w:lang w:eastAsia="zh-Hans" w:bidi="ar-SA"/>
              </w:rPr>
              <w:t>，</w:t>
            </w:r>
            <w:r>
              <w:rPr>
                <w:rFonts w:hint="eastAsia" w:ascii="仿宋_GB2312" w:hAnsi="宋体" w:eastAsia="仿宋_GB2312" w:cs="Times New Roman"/>
                <w:color w:val="auto"/>
                <w:kern w:val="2"/>
                <w:sz w:val="21"/>
                <w:szCs w:val="24"/>
                <w:lang w:val="en-US" w:eastAsia="zh-Hans" w:bidi="ar-SA"/>
              </w:rPr>
              <w:t>四川省教</w:t>
            </w:r>
            <w:r>
              <w:rPr>
                <w:rFonts w:hint="eastAsia" w:ascii="仿宋_GB2312" w:hAnsi="宋体" w:eastAsia="仿宋_GB2312" w:cs="Times New Roman"/>
                <w:color w:val="auto"/>
                <w:kern w:val="2"/>
                <w:sz w:val="21"/>
                <w:szCs w:val="24"/>
                <w:lang w:val="en-US" w:eastAsia="zh-CN" w:bidi="ar-SA"/>
              </w:rPr>
              <w:t>委，2020.10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2</w:t>
            </w:r>
          </w:p>
        </w:tc>
        <w:tc>
          <w:tcPr>
            <w:tcW w:w="832" w:type="pct"/>
            <w:gridSpan w:val="6"/>
            <w:noWrap w:val="0"/>
            <w:vAlign w:val="center"/>
          </w:tcPr>
          <w:p>
            <w:pPr>
              <w:spacing w:line="0" w:lineRule="atLeast"/>
              <w:jc w:val="left"/>
              <w:rPr>
                <w:rFonts w:hint="eastAsia" w:ascii="仿宋_GB2312" w:hAnsi="宋体" w:eastAsia="仿宋_GB2312" w:cs="Times New Roman"/>
                <w:color w:val="auto"/>
                <w:kern w:val="2"/>
                <w:sz w:val="21"/>
                <w:szCs w:val="24"/>
                <w:lang w:val="en-US" w:eastAsia="zh-Hans" w:bidi="ar"/>
              </w:rPr>
            </w:pPr>
            <w:r>
              <w:rPr>
                <w:rFonts w:hint="eastAsia" w:ascii="仿宋_GB2312" w:hAnsi="宋体" w:eastAsia="仿宋_GB2312" w:cs="Times New Roman"/>
                <w:kern w:val="2"/>
                <w:sz w:val="21"/>
                <w:szCs w:val="24"/>
                <w:lang w:eastAsia="zh-CN" w:bidi="ar-SA"/>
              </w:rPr>
              <w:t>《</w:t>
            </w:r>
            <w:r>
              <w:rPr>
                <w:rFonts w:hint="eastAsia" w:ascii="仿宋_GB2312" w:hAnsi="宋体" w:eastAsia="仿宋_GB2312" w:cs="Times New Roman"/>
                <w:kern w:val="2"/>
                <w:sz w:val="21"/>
                <w:szCs w:val="24"/>
                <w:lang w:val="en-US" w:eastAsia="zh-Hans" w:bidi="ar-SA"/>
              </w:rPr>
              <w:t>晒</w:t>
            </w:r>
            <w:r>
              <w:rPr>
                <w:rFonts w:hint="eastAsia" w:ascii="仿宋_GB2312" w:hAnsi="宋体" w:eastAsia="仿宋_GB2312" w:cs="Times New Roman"/>
                <w:kern w:val="2"/>
                <w:sz w:val="21"/>
                <w:szCs w:val="24"/>
                <w:lang w:eastAsia="zh-Hans" w:bidi="ar-SA"/>
              </w:rPr>
              <w:t>》</w:t>
            </w:r>
            <w:r>
              <w:rPr>
                <w:rFonts w:hint="eastAsia" w:ascii="仿宋_GB2312" w:hAnsi="宋体" w:eastAsia="仿宋_GB2312" w:cs="Times New Roman"/>
                <w:kern w:val="2"/>
                <w:sz w:val="21"/>
                <w:szCs w:val="24"/>
                <w:lang w:eastAsia="zh-CN" w:bidi="ar-SA"/>
              </w:rPr>
              <w:t>：</w:t>
            </w:r>
            <w:r>
              <w:rPr>
                <w:rFonts w:hint="eastAsia" w:ascii="仿宋_GB2312" w:hAnsi="宋体" w:eastAsia="仿宋_GB2312" w:cs="Times New Roman"/>
                <w:kern w:val="2"/>
                <w:sz w:val="21"/>
                <w:szCs w:val="24"/>
                <w:lang w:val="en-US" w:eastAsia="zh-Hans" w:bidi="ar-SA"/>
              </w:rPr>
              <w:t>全国第六届大学生艺术展演</w:t>
            </w:r>
          </w:p>
        </w:tc>
        <w:tc>
          <w:tcPr>
            <w:tcW w:w="1554" w:type="pct"/>
            <w:gridSpan w:val="25"/>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颜聪</w:t>
            </w:r>
            <w:r>
              <w:rPr>
                <w:rFonts w:hint="eastAsia" w:ascii="仿宋_GB2312" w:hAnsi="宋体" w:eastAsia="仿宋_GB2312" w:cs="Times New Roman"/>
                <w:kern w:val="2"/>
                <w:sz w:val="21"/>
                <w:szCs w:val="24"/>
                <w:lang w:eastAsia="zh-CN" w:bidi="ar-SA"/>
              </w:rPr>
              <w:t>2</w:t>
            </w:r>
            <w:r>
              <w:rPr>
                <w:rFonts w:hint="eastAsia" w:ascii="仿宋_GB2312" w:hAnsi="宋体" w:eastAsia="仿宋_GB2312" w:cs="Times New Roman"/>
                <w:kern w:val="2"/>
                <w:sz w:val="21"/>
                <w:szCs w:val="24"/>
                <w:lang w:val="en-US" w:eastAsia="zh-CN" w:bidi="ar-SA"/>
              </w:rPr>
              <w:t>/3</w:t>
            </w:r>
          </w:p>
        </w:tc>
        <w:tc>
          <w:tcPr>
            <w:tcW w:w="2030" w:type="pct"/>
            <w:gridSpan w:val="26"/>
            <w:noWrap w:val="0"/>
            <w:vAlign w:val="center"/>
          </w:tcPr>
          <w:p>
            <w:pPr>
              <w:spacing w:line="0" w:lineRule="atLeast"/>
              <w:jc w:val="left"/>
              <w:rPr>
                <w:rFonts w:hint="eastAsia" w:ascii="仿宋_GB2312" w:hAnsi="宋体" w:eastAsia="仿宋_GB2312" w:cs="Times New Roman"/>
                <w:kern w:val="2"/>
                <w:sz w:val="21"/>
                <w:szCs w:val="24"/>
                <w:lang w:val="en-US" w:eastAsia="zh-Hans" w:bidi="ar-SA"/>
              </w:rPr>
            </w:pPr>
            <w:r>
              <w:rPr>
                <w:rFonts w:hint="eastAsia" w:ascii="仿宋_GB2312" w:hAnsi="宋体" w:eastAsia="仿宋_GB2312" w:cs="Times New Roman"/>
                <w:kern w:val="2"/>
                <w:sz w:val="21"/>
                <w:szCs w:val="24"/>
                <w:lang w:val="en-US" w:eastAsia="zh-Hans" w:bidi="ar-SA"/>
              </w:rPr>
              <w:t>表演类甲组二等奖</w:t>
            </w:r>
            <w:r>
              <w:rPr>
                <w:rFonts w:hint="eastAsia" w:ascii="仿宋_GB2312" w:hAnsi="宋体" w:eastAsia="仿宋_GB2312" w:cs="Times New Roman"/>
                <w:kern w:val="2"/>
                <w:sz w:val="21"/>
                <w:szCs w:val="24"/>
                <w:lang w:eastAsia="zh-Hans" w:bidi="ar-SA"/>
              </w:rPr>
              <w:t>，</w:t>
            </w:r>
            <w:r>
              <w:rPr>
                <w:rFonts w:hint="eastAsia" w:ascii="仿宋_GB2312" w:hAnsi="宋体" w:eastAsia="仿宋_GB2312" w:cs="Times New Roman"/>
                <w:kern w:val="2"/>
                <w:sz w:val="21"/>
                <w:szCs w:val="24"/>
                <w:lang w:val="en-US" w:eastAsia="zh-Hans" w:bidi="ar-SA"/>
              </w:rPr>
              <w:t>四川省人民政府</w:t>
            </w:r>
            <w:r>
              <w:rPr>
                <w:rFonts w:hint="eastAsia" w:ascii="仿宋_GB2312" w:hAnsi="宋体" w:eastAsia="仿宋_GB2312" w:cs="Times New Roman"/>
                <w:kern w:val="2"/>
                <w:sz w:val="21"/>
                <w:szCs w:val="24"/>
                <w:lang w:eastAsia="zh-Hans" w:bidi="ar-SA"/>
              </w:rPr>
              <w:t>，2021</w:t>
            </w:r>
            <w:r>
              <w:rPr>
                <w:rFonts w:hint="eastAsia" w:ascii="仿宋_GB2312" w:hAnsi="宋体" w:eastAsia="仿宋_GB2312" w:cs="Times New Roman"/>
                <w:kern w:val="2"/>
                <w:sz w:val="21"/>
                <w:szCs w:val="24"/>
                <w:lang w:val="en-US" w:eastAsia="zh-Hans" w:bidi="ar-SA"/>
              </w:rPr>
              <w:t>.</w:t>
            </w:r>
            <w:r>
              <w:rPr>
                <w:rFonts w:hint="eastAsia" w:ascii="仿宋_GB2312" w:hAnsi="宋体" w:eastAsia="仿宋_GB2312" w:cs="Times New Roman"/>
                <w:kern w:val="2"/>
                <w:sz w:val="21"/>
                <w:szCs w:val="24"/>
                <w:lang w:eastAsia="zh-Hans"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3</w:t>
            </w:r>
          </w:p>
        </w:tc>
        <w:tc>
          <w:tcPr>
            <w:tcW w:w="83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color w:val="auto"/>
                <w:sz w:val="21"/>
                <w:szCs w:val="24"/>
                <w:lang w:val="en-US" w:eastAsia="zh-CN"/>
              </w:rPr>
              <w:t>《山城记忆》：第十届全国残疾人艺术汇演</w:t>
            </w:r>
          </w:p>
        </w:tc>
        <w:tc>
          <w:tcPr>
            <w:tcW w:w="1554" w:type="pct"/>
            <w:gridSpan w:val="25"/>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颜聪1/1</w:t>
            </w:r>
          </w:p>
        </w:tc>
        <w:tc>
          <w:tcPr>
            <w:tcW w:w="2030" w:type="pct"/>
            <w:gridSpan w:val="2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color w:val="auto"/>
                <w:sz w:val="21"/>
                <w:szCs w:val="24"/>
                <w:lang w:val="en-US" w:eastAsia="zh-CN"/>
              </w:rPr>
              <w:t>舞蹈类一等奖、第十届全国残疾人艺术汇演组委会、2022.01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4</w:t>
            </w:r>
          </w:p>
        </w:tc>
        <w:tc>
          <w:tcPr>
            <w:tcW w:w="83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kern w:val="2"/>
                <w:sz w:val="21"/>
                <w:szCs w:val="24"/>
                <w:lang w:val="en-US" w:eastAsia="zh-CN" w:bidi="ar-SA"/>
              </w:rPr>
              <w:t>四川省第十四届星光灿烂青少儿舞蹈展演</w:t>
            </w:r>
          </w:p>
        </w:tc>
        <w:tc>
          <w:tcPr>
            <w:tcW w:w="1554" w:type="pct"/>
            <w:gridSpan w:val="25"/>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游习1/1</w:t>
            </w:r>
          </w:p>
        </w:tc>
        <w:tc>
          <w:tcPr>
            <w:tcW w:w="2030" w:type="pct"/>
            <w:gridSpan w:val="2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优秀指导教师奖，四川省舞蹈艺术协会，2021.01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5</w:t>
            </w:r>
          </w:p>
        </w:tc>
        <w:tc>
          <w:tcPr>
            <w:tcW w:w="832" w:type="pct"/>
            <w:gridSpan w:val="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2021亚洲国际艺术大赛</w:t>
            </w:r>
          </w:p>
        </w:tc>
        <w:tc>
          <w:tcPr>
            <w:tcW w:w="1554" w:type="pct"/>
            <w:gridSpan w:val="25"/>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游习1/1</w:t>
            </w:r>
          </w:p>
        </w:tc>
        <w:tc>
          <w:tcPr>
            <w:tcW w:w="2030" w:type="pct"/>
            <w:gridSpan w:val="2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金奖，亚洲国际艺术大赛西南赛区组委会，2021.01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6</w:t>
            </w:r>
          </w:p>
        </w:tc>
        <w:tc>
          <w:tcPr>
            <w:tcW w:w="83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《心连心 父女情》：重庆市第七届大学生艺术展演活动</w:t>
            </w:r>
          </w:p>
        </w:tc>
        <w:tc>
          <w:tcPr>
            <w:tcW w:w="1554" w:type="pct"/>
            <w:gridSpan w:val="2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何宏生1/1</w:t>
            </w:r>
          </w:p>
        </w:tc>
        <w:tc>
          <w:tcPr>
            <w:tcW w:w="2030" w:type="pct"/>
            <w:gridSpan w:val="2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二等奖，重庆市教育委员会，2023.11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7</w:t>
            </w:r>
          </w:p>
        </w:tc>
        <w:tc>
          <w:tcPr>
            <w:tcW w:w="83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kern w:val="2"/>
                <w:sz w:val="21"/>
                <w:szCs w:val="24"/>
                <w:lang w:val="en-US" w:eastAsia="zh-CN" w:bidi="ar-SA"/>
              </w:rPr>
              <w:t>《肩上》：重庆市职业院校文艺展演活动</w:t>
            </w:r>
          </w:p>
        </w:tc>
        <w:tc>
          <w:tcPr>
            <w:tcW w:w="1554" w:type="pct"/>
            <w:gridSpan w:val="2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kern w:val="2"/>
                <w:sz w:val="21"/>
                <w:szCs w:val="24"/>
                <w:lang w:val="en-US" w:eastAsia="zh-CN" w:bidi="ar-SA"/>
              </w:rPr>
              <w:t>何宏生1/1</w:t>
            </w:r>
          </w:p>
        </w:tc>
        <w:tc>
          <w:tcPr>
            <w:tcW w:w="2030" w:type="pct"/>
            <w:gridSpan w:val="2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优秀指导教师，重庆市职业教育学会，2023.05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8</w:t>
            </w:r>
          </w:p>
        </w:tc>
        <w:tc>
          <w:tcPr>
            <w:tcW w:w="83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kern w:val="2"/>
                <w:sz w:val="21"/>
                <w:szCs w:val="24"/>
                <w:lang w:val="en-US" w:eastAsia="zh-CN" w:bidi="ar-SA"/>
              </w:rPr>
              <w:t>《肩上》：第十届重庆市乡村艺术节</w:t>
            </w:r>
          </w:p>
        </w:tc>
        <w:tc>
          <w:tcPr>
            <w:tcW w:w="1554" w:type="pct"/>
            <w:gridSpan w:val="2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kern w:val="2"/>
                <w:sz w:val="21"/>
                <w:szCs w:val="24"/>
                <w:lang w:val="en-US" w:eastAsia="zh-CN" w:bidi="ar-SA"/>
              </w:rPr>
              <w:t>何宏生1/2</w:t>
            </w:r>
          </w:p>
        </w:tc>
        <w:tc>
          <w:tcPr>
            <w:tcW w:w="2030" w:type="pct"/>
            <w:gridSpan w:val="2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二等奖，重庆市文化和旅游发展委员会，2022.12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9</w:t>
            </w:r>
          </w:p>
        </w:tc>
        <w:tc>
          <w:tcPr>
            <w:tcW w:w="83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kern w:val="2"/>
                <w:sz w:val="21"/>
                <w:szCs w:val="24"/>
                <w:lang w:val="en-US" w:eastAsia="zh-CN" w:bidi="ar-SA"/>
              </w:rPr>
              <w:t>《全国领先的舞蹈摄影品牌：舞蹈佳创》：第七届中国国际“互联网+ ”大学生创新创业大赛</w:t>
            </w:r>
          </w:p>
        </w:tc>
        <w:tc>
          <w:tcPr>
            <w:tcW w:w="1554" w:type="pct"/>
            <w:gridSpan w:val="2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kern w:val="2"/>
                <w:sz w:val="21"/>
                <w:szCs w:val="24"/>
                <w:lang w:val="en-US" w:eastAsia="zh-CN" w:bidi="ar-SA"/>
              </w:rPr>
              <w:t>李芮伶3/7</w:t>
            </w:r>
          </w:p>
        </w:tc>
        <w:tc>
          <w:tcPr>
            <w:tcW w:w="2030" w:type="pct"/>
            <w:gridSpan w:val="2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银奖，四川省教育厅，2021.01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10</w:t>
            </w:r>
          </w:p>
        </w:tc>
        <w:tc>
          <w:tcPr>
            <w:tcW w:w="83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kern w:val="2"/>
                <w:sz w:val="21"/>
                <w:szCs w:val="24"/>
                <w:lang w:val="en-US" w:eastAsia="zh-CN" w:bidi="ar-SA"/>
              </w:rPr>
              <w:t>《塑红岩》：重庆市第六届大学生艺术展演</w:t>
            </w:r>
          </w:p>
        </w:tc>
        <w:tc>
          <w:tcPr>
            <w:tcW w:w="1554" w:type="pct"/>
            <w:gridSpan w:val="2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kern w:val="2"/>
                <w:sz w:val="21"/>
                <w:szCs w:val="24"/>
                <w:lang w:val="en-US" w:eastAsia="zh-CN" w:bidi="ar-SA"/>
              </w:rPr>
              <w:t>段帅2/3</w:t>
            </w:r>
          </w:p>
        </w:tc>
        <w:tc>
          <w:tcPr>
            <w:tcW w:w="2030" w:type="pct"/>
            <w:gridSpan w:val="2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一等奖，重庆市教育委员会，2020.12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spacing w:line="0" w:lineRule="atLeast"/>
              <w:rPr>
                <w:rFonts w:hint="eastAsia" w:ascii="仿宋_GB2312" w:hAnsi="宋体" w:eastAsia="仿宋_GB2312"/>
              </w:rPr>
            </w:pPr>
            <w:r>
              <w:rPr>
                <w:rFonts w:hint="eastAsia" w:ascii="仿宋_GB2312" w:hAnsi="宋体" w:eastAsia="仿宋_GB2312"/>
                <w:b/>
                <w:bCs/>
              </w:rPr>
              <w:t>Ⅱ-</w:t>
            </w:r>
            <w:r>
              <w:rPr>
                <w:rFonts w:hint="eastAsia" w:ascii="仿宋_GB2312" w:hAnsi="宋体" w:eastAsia="仿宋_GB2312"/>
                <w:b/>
                <w:bCs/>
                <w:sz w:val="21"/>
              </w:rPr>
              <w:t>3</w:t>
            </w:r>
            <w:r>
              <w:rPr>
                <w:rFonts w:hint="eastAsia" w:ascii="仿宋_GB2312" w:hAnsi="宋体" w:eastAsia="仿宋_GB2312"/>
                <w:b/>
                <w:bCs/>
              </w:rPr>
              <w:t>-</w:t>
            </w:r>
            <w:r>
              <w:rPr>
                <w:rFonts w:hint="eastAsia" w:ascii="仿宋_GB2312" w:hAnsi="宋体" w:eastAsia="仿宋_GB2312"/>
                <w:b/>
                <w:bCs/>
                <w:sz w:val="21"/>
              </w:rPr>
              <w:t>3</w:t>
            </w:r>
            <w:r>
              <w:rPr>
                <w:rFonts w:hint="eastAsia" w:ascii="仿宋_GB2312" w:hAnsi="宋体" w:eastAsia="仿宋_GB2312"/>
                <w:b/>
                <w:bCs/>
              </w:rPr>
              <w:t xml:space="preserve"> 近4年有代表性的转让或被采用的</w:t>
            </w:r>
            <w:r>
              <w:rPr>
                <w:rFonts w:hint="eastAsia" w:ascii="仿宋_GB2312" w:hAnsi="宋体" w:eastAsia="仿宋_GB2312"/>
                <w:b/>
                <w:bCs/>
                <w:lang w:eastAsia="zh-CN"/>
              </w:rPr>
              <w:t>教研</w:t>
            </w:r>
            <w:r>
              <w:rPr>
                <w:rFonts w:hint="eastAsia" w:ascii="仿宋_GB2312" w:hAnsi="宋体" w:eastAsia="仿宋_GB2312"/>
                <w:b/>
                <w:bCs/>
              </w:rPr>
              <w:t>成果（限填10项）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序号</w:t>
            </w:r>
          </w:p>
        </w:tc>
        <w:tc>
          <w:tcPr>
            <w:tcW w:w="832" w:type="pct"/>
            <w:gridSpan w:val="6"/>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成 果 名 称</w:t>
            </w:r>
          </w:p>
        </w:tc>
        <w:tc>
          <w:tcPr>
            <w:tcW w:w="1554" w:type="pct"/>
            <w:gridSpan w:val="2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项目完成人</w:t>
            </w:r>
          </w:p>
          <w:p>
            <w:pPr>
              <w:spacing w:line="0" w:lineRule="atLeast"/>
              <w:jc w:val="center"/>
              <w:rPr>
                <w:rFonts w:hint="eastAsia" w:ascii="仿宋_GB2312" w:hAnsi="宋体" w:eastAsia="仿宋_GB2312"/>
              </w:rPr>
            </w:pPr>
            <w:r>
              <w:rPr>
                <w:rFonts w:hint="eastAsia" w:ascii="仿宋_GB2312" w:hAnsi="宋体" w:eastAsia="仿宋_GB2312"/>
              </w:rPr>
              <w:t>（注署名次序）</w:t>
            </w:r>
          </w:p>
        </w:tc>
        <w:tc>
          <w:tcPr>
            <w:tcW w:w="2030" w:type="pct"/>
            <w:gridSpan w:val="26"/>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采纳单位、时间及社会、经济效益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w:t>
            </w:r>
          </w:p>
        </w:tc>
        <w:tc>
          <w:tcPr>
            <w:tcW w:w="83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第十届“桃李杯”舞蹈艺术展演活动，优秀指导教师</w:t>
            </w:r>
          </w:p>
        </w:tc>
        <w:tc>
          <w:tcPr>
            <w:tcW w:w="1554" w:type="pct"/>
            <w:gridSpan w:val="2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张爱博1/1</w:t>
            </w:r>
          </w:p>
        </w:tc>
        <w:tc>
          <w:tcPr>
            <w:tcW w:w="2030" w:type="pct"/>
            <w:gridSpan w:val="2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中国中欧经济技术合作协会，2020.08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2</w:t>
            </w:r>
          </w:p>
        </w:tc>
        <w:tc>
          <w:tcPr>
            <w:tcW w:w="832" w:type="pct"/>
            <w:gridSpan w:val="6"/>
            <w:noWrap w:val="0"/>
            <w:vAlign w:val="center"/>
          </w:tcPr>
          <w:p>
            <w:pPr>
              <w:keepNext w:val="0"/>
              <w:keepLines w:val="0"/>
              <w:widowControl/>
              <w:suppressLineNumbers w:val="0"/>
              <w:spacing w:line="0" w:lineRule="atLeast"/>
              <w:jc w:val="left"/>
              <w:textAlignment w:val="auto"/>
              <w:rPr>
                <w:rFonts w:hint="default"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舞蹈编创中的经典人物形象塑造--礼赞助人为乐无私奉献的大爱精神</w:t>
            </w:r>
          </w:p>
        </w:tc>
        <w:tc>
          <w:tcPr>
            <w:tcW w:w="1554" w:type="pct"/>
            <w:gridSpan w:val="2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何宏生1/2</w:t>
            </w:r>
          </w:p>
        </w:tc>
        <w:tc>
          <w:tcPr>
            <w:tcW w:w="2030" w:type="pct"/>
            <w:gridSpan w:val="2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重庆市教育科学研究院，2022.11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3</w:t>
            </w:r>
          </w:p>
        </w:tc>
        <w:tc>
          <w:tcPr>
            <w:tcW w:w="83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第五届新华杯全国少儿舞蹈大赛，优秀指导教师</w:t>
            </w:r>
          </w:p>
        </w:tc>
        <w:tc>
          <w:tcPr>
            <w:tcW w:w="1554" w:type="pct"/>
            <w:gridSpan w:val="2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张峻豪1/1</w:t>
            </w:r>
          </w:p>
        </w:tc>
        <w:tc>
          <w:tcPr>
            <w:tcW w:w="2030" w:type="pct"/>
            <w:gridSpan w:val="2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中国儿童艺术联合会，2021.03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4</w:t>
            </w:r>
          </w:p>
        </w:tc>
        <w:tc>
          <w:tcPr>
            <w:tcW w:w="83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第十五届中小学生才艺大赛（高中组），优秀指导教师</w:t>
            </w:r>
          </w:p>
        </w:tc>
        <w:tc>
          <w:tcPr>
            <w:tcW w:w="1554" w:type="pct"/>
            <w:gridSpan w:val="2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张峻豪1/1</w:t>
            </w:r>
          </w:p>
        </w:tc>
        <w:tc>
          <w:tcPr>
            <w:tcW w:w="2030" w:type="pct"/>
            <w:gridSpan w:val="2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重庆市教育委员会，2020.11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5</w:t>
            </w:r>
          </w:p>
        </w:tc>
        <w:tc>
          <w:tcPr>
            <w:tcW w:w="83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2023中国顶尖舞者成长计划</w:t>
            </w:r>
          </w:p>
        </w:tc>
        <w:tc>
          <w:tcPr>
            <w:tcW w:w="1554" w:type="pct"/>
            <w:gridSpan w:val="2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王业仁1/1</w:t>
            </w:r>
          </w:p>
        </w:tc>
        <w:tc>
          <w:tcPr>
            <w:tcW w:w="2030" w:type="pct"/>
            <w:gridSpan w:val="2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中国舞蹈家协会，2023.05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6</w:t>
            </w:r>
          </w:p>
        </w:tc>
        <w:tc>
          <w:tcPr>
            <w:tcW w:w="83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第二季《起舞吧！齐舞》</w:t>
            </w:r>
          </w:p>
        </w:tc>
        <w:tc>
          <w:tcPr>
            <w:tcW w:w="1554" w:type="pct"/>
            <w:gridSpan w:val="2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王业仁1/1</w:t>
            </w:r>
          </w:p>
        </w:tc>
        <w:tc>
          <w:tcPr>
            <w:tcW w:w="2030" w:type="pct"/>
            <w:gridSpan w:val="2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深圳卫视，2020.08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7</w:t>
            </w:r>
          </w:p>
        </w:tc>
        <w:tc>
          <w:tcPr>
            <w:tcW w:w="83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《幸好“酉”你，日久“猕”新--重庆酉阳杨柳村猕猴桃》：第九届中国国际“互联网+”大学生创新创业大赛重庆赛区，三等奖</w:t>
            </w:r>
          </w:p>
        </w:tc>
        <w:tc>
          <w:tcPr>
            <w:tcW w:w="1554" w:type="pct"/>
            <w:gridSpan w:val="2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覃文熹7/7</w:t>
            </w:r>
          </w:p>
        </w:tc>
        <w:tc>
          <w:tcPr>
            <w:tcW w:w="2030" w:type="pct"/>
            <w:gridSpan w:val="2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重庆市教育委员会，2023.08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8</w:t>
            </w:r>
          </w:p>
        </w:tc>
        <w:tc>
          <w:tcPr>
            <w:tcW w:w="83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《阿毕达的心声》：第十一届“小荷风采”全国少儿舞蹈，小荷之星奖</w:t>
            </w:r>
          </w:p>
        </w:tc>
        <w:tc>
          <w:tcPr>
            <w:tcW w:w="1554" w:type="pct"/>
            <w:gridSpan w:val="2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陈佳1/1</w:t>
            </w:r>
          </w:p>
        </w:tc>
        <w:tc>
          <w:tcPr>
            <w:tcW w:w="2030" w:type="pct"/>
            <w:gridSpan w:val="2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中国舞蹈家协会，2021.08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9</w:t>
            </w:r>
          </w:p>
        </w:tc>
        <w:tc>
          <w:tcPr>
            <w:tcW w:w="83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2022年全国啦啦操竞赛俱乐部少年甲组-双人爵士，第一名</w:t>
            </w:r>
          </w:p>
        </w:tc>
        <w:tc>
          <w:tcPr>
            <w:tcW w:w="1554" w:type="pct"/>
            <w:gridSpan w:val="2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何宏生2/2</w:t>
            </w:r>
          </w:p>
        </w:tc>
        <w:tc>
          <w:tcPr>
            <w:tcW w:w="2030" w:type="pct"/>
            <w:gridSpan w:val="2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国家体育总局体操运动管理中心，2022.06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10</w:t>
            </w:r>
          </w:p>
        </w:tc>
        <w:tc>
          <w:tcPr>
            <w:tcW w:w="83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2022年全国啦啦操竞赛公开少年甲组-双人爵士，第一名</w:t>
            </w:r>
          </w:p>
        </w:tc>
        <w:tc>
          <w:tcPr>
            <w:tcW w:w="1554" w:type="pct"/>
            <w:gridSpan w:val="25"/>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何宏生2/2</w:t>
            </w:r>
          </w:p>
        </w:tc>
        <w:tc>
          <w:tcPr>
            <w:tcW w:w="2030" w:type="pct"/>
            <w:gridSpan w:val="2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国家体育总局体操运动管理中心2022.06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spacing w:line="0" w:lineRule="atLeast"/>
              <w:rPr>
                <w:rFonts w:hint="eastAsia" w:ascii="仿宋_GB2312" w:hAnsi="宋体" w:eastAsia="仿宋_GB2312"/>
              </w:rPr>
            </w:pPr>
            <w:r>
              <w:rPr>
                <w:rFonts w:hint="eastAsia" w:ascii="仿宋_GB2312" w:hAnsi="宋体" w:eastAsia="仿宋_GB2312"/>
                <w:b/>
                <w:bCs/>
              </w:rPr>
              <w:t>Ⅱ-</w:t>
            </w:r>
            <w:r>
              <w:rPr>
                <w:rFonts w:hint="eastAsia" w:ascii="仿宋_GB2312" w:hAnsi="宋体" w:eastAsia="仿宋_GB2312"/>
                <w:b/>
                <w:bCs/>
                <w:sz w:val="21"/>
              </w:rPr>
              <w:t>3</w:t>
            </w:r>
            <w:r>
              <w:rPr>
                <w:rFonts w:hint="eastAsia" w:ascii="仿宋_GB2312" w:hAnsi="宋体" w:eastAsia="仿宋_GB2312"/>
                <w:b/>
                <w:bCs/>
              </w:rPr>
              <w:t>-</w:t>
            </w:r>
            <w:r>
              <w:rPr>
                <w:rFonts w:hint="eastAsia" w:ascii="仿宋_GB2312" w:hAnsi="宋体" w:eastAsia="仿宋_GB2312"/>
                <w:b/>
                <w:bCs/>
                <w:sz w:val="21"/>
              </w:rPr>
              <w:t>4</w:t>
            </w:r>
            <w:r>
              <w:rPr>
                <w:rFonts w:hint="eastAsia" w:ascii="仿宋_GB2312" w:hAnsi="宋体" w:eastAsia="仿宋_GB2312"/>
                <w:b/>
                <w:bCs/>
              </w:rPr>
              <w:t xml:space="preserve"> 本专业教师近4年发表的著述一览表（限填10项）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0" w:type="pct"/>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序号</w:t>
            </w:r>
          </w:p>
        </w:tc>
        <w:tc>
          <w:tcPr>
            <w:tcW w:w="1034" w:type="pct"/>
            <w:gridSpan w:val="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论 文、专著、教材名称</w:t>
            </w:r>
          </w:p>
        </w:tc>
        <w:tc>
          <w:tcPr>
            <w:tcW w:w="634" w:type="pct"/>
            <w:gridSpan w:val="11"/>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作 者</w:t>
            </w:r>
          </w:p>
          <w:p>
            <w:pPr>
              <w:spacing w:line="0" w:lineRule="atLeast"/>
              <w:jc w:val="center"/>
              <w:rPr>
                <w:rFonts w:hint="eastAsia" w:ascii="仿宋_GB2312" w:hAnsi="宋体" w:eastAsia="仿宋_GB2312"/>
                <w:spacing w:val="0"/>
              </w:rPr>
            </w:pPr>
            <w:r>
              <w:rPr>
                <w:rFonts w:hint="eastAsia" w:ascii="仿宋_GB2312" w:hAnsi="宋体" w:eastAsia="仿宋_GB2312"/>
                <w:spacing w:val="0"/>
              </w:rPr>
              <w:t>（注次序）</w:t>
            </w:r>
          </w:p>
        </w:tc>
        <w:tc>
          <w:tcPr>
            <w:tcW w:w="1190" w:type="pct"/>
            <w:gridSpan w:val="19"/>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发表（出版）日期</w:t>
            </w:r>
          </w:p>
        </w:tc>
        <w:tc>
          <w:tcPr>
            <w:tcW w:w="1760" w:type="pct"/>
            <w:gridSpan w:val="21"/>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刊物、会议名称或出版单位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0" w:type="pct"/>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w:t>
            </w:r>
          </w:p>
        </w:tc>
        <w:tc>
          <w:tcPr>
            <w:tcW w:w="1034" w:type="pct"/>
            <w:gridSpan w:val="8"/>
            <w:noWrap w:val="0"/>
            <w:vAlign w:val="center"/>
          </w:tcPr>
          <w:p>
            <w:pPr>
              <w:spacing w:line="0" w:lineRule="atLeast"/>
              <w:jc w:val="left"/>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kern w:val="2"/>
                <w:sz w:val="21"/>
                <w:szCs w:val="24"/>
                <w:lang w:val="en-US" w:eastAsia="zh-CN" w:bidi="ar-SA"/>
              </w:rPr>
              <w:t>教师教学智慧论（ISBN978-7-04-053356-9）[M]</w:t>
            </w:r>
          </w:p>
        </w:tc>
        <w:tc>
          <w:tcPr>
            <w:tcW w:w="634" w:type="pct"/>
            <w:gridSpan w:val="11"/>
            <w:noWrap w:val="0"/>
            <w:vAlign w:val="center"/>
          </w:tcPr>
          <w:p>
            <w:pPr>
              <w:spacing w:line="0" w:lineRule="atLeast"/>
              <w:jc w:val="left"/>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sz w:val="21"/>
                <w:szCs w:val="24"/>
                <w:lang w:val="en-US" w:eastAsia="zh-CN"/>
              </w:rPr>
              <w:t>杜萍1/1</w:t>
            </w:r>
          </w:p>
        </w:tc>
        <w:tc>
          <w:tcPr>
            <w:tcW w:w="1190" w:type="pct"/>
            <w:gridSpan w:val="19"/>
            <w:noWrap w:val="0"/>
            <w:vAlign w:val="center"/>
          </w:tcPr>
          <w:p>
            <w:pPr>
              <w:spacing w:after="0" w:line="0" w:lineRule="atLeast"/>
              <w:jc w:val="left"/>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kern w:val="2"/>
                <w:sz w:val="21"/>
                <w:szCs w:val="24"/>
                <w:lang w:val="en-US" w:eastAsia="zh-CN" w:bidi="ar-SA"/>
              </w:rPr>
              <w:t>2021.02</w:t>
            </w:r>
          </w:p>
        </w:tc>
        <w:tc>
          <w:tcPr>
            <w:tcW w:w="1760" w:type="pct"/>
            <w:gridSpan w:val="21"/>
            <w:noWrap w:val="0"/>
            <w:vAlign w:val="center"/>
          </w:tcPr>
          <w:p>
            <w:pPr>
              <w:spacing w:line="0" w:lineRule="atLeast"/>
              <w:jc w:val="left"/>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sz w:val="21"/>
                <w:szCs w:val="24"/>
                <w:lang w:val="en-US" w:eastAsia="zh-CN"/>
              </w:rPr>
              <w:t>北京.高等教育出版社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0" w:type="pct"/>
            <w:gridSpan w:val="5"/>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2</w:t>
            </w:r>
          </w:p>
        </w:tc>
        <w:tc>
          <w:tcPr>
            <w:tcW w:w="1034" w:type="pct"/>
            <w:gridSpan w:val="8"/>
            <w:noWrap w:val="0"/>
            <w:vAlign w:val="center"/>
          </w:tcPr>
          <w:p>
            <w:pPr>
              <w:spacing w:after="0" w:line="0" w:lineRule="atLeast"/>
              <w:jc w:val="left"/>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kern w:val="2"/>
                <w:sz w:val="21"/>
                <w:szCs w:val="24"/>
                <w:lang w:val="en-US" w:eastAsia="zh-CN" w:bidi="ar-SA"/>
              </w:rPr>
              <w:t>家校言语沟通的逻辑与艺术</w:t>
            </w:r>
          </w:p>
          <w:p>
            <w:pPr>
              <w:spacing w:after="0" w:line="0" w:lineRule="atLeast"/>
              <w:jc w:val="left"/>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kern w:val="2"/>
                <w:sz w:val="21"/>
                <w:szCs w:val="24"/>
                <w:lang w:val="en-US" w:eastAsia="zh-CN" w:bidi="ar-SA"/>
              </w:rPr>
              <w:t>（ISBN978-7-5689-4350-5）[M]</w:t>
            </w:r>
          </w:p>
        </w:tc>
        <w:tc>
          <w:tcPr>
            <w:tcW w:w="634" w:type="pct"/>
            <w:gridSpan w:val="11"/>
            <w:noWrap w:val="0"/>
            <w:vAlign w:val="center"/>
          </w:tcPr>
          <w:p>
            <w:pPr>
              <w:spacing w:line="0" w:lineRule="atLeast"/>
              <w:jc w:val="left"/>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sz w:val="21"/>
                <w:szCs w:val="24"/>
                <w:lang w:val="en-US" w:eastAsia="zh-CN"/>
              </w:rPr>
              <w:t>杜萍1/1</w:t>
            </w:r>
          </w:p>
        </w:tc>
        <w:tc>
          <w:tcPr>
            <w:tcW w:w="1190" w:type="pct"/>
            <w:gridSpan w:val="19"/>
            <w:noWrap w:val="0"/>
            <w:vAlign w:val="center"/>
          </w:tcPr>
          <w:p>
            <w:pPr>
              <w:spacing w:after="0" w:line="0" w:lineRule="atLeast"/>
              <w:jc w:val="left"/>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kern w:val="2"/>
                <w:sz w:val="21"/>
                <w:szCs w:val="24"/>
                <w:lang w:val="en-US" w:eastAsia="zh-CN" w:bidi="ar-SA"/>
              </w:rPr>
              <w:t>2024.01</w:t>
            </w:r>
          </w:p>
        </w:tc>
        <w:tc>
          <w:tcPr>
            <w:tcW w:w="1760" w:type="pct"/>
            <w:gridSpan w:val="21"/>
            <w:noWrap w:val="0"/>
            <w:vAlign w:val="center"/>
          </w:tcPr>
          <w:p>
            <w:pPr>
              <w:spacing w:line="0" w:lineRule="atLeast"/>
              <w:jc w:val="left"/>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kern w:val="2"/>
                <w:sz w:val="21"/>
                <w:szCs w:val="24"/>
                <w:lang w:val="en-US" w:eastAsia="zh-CN" w:bidi="ar-SA"/>
              </w:rPr>
              <w:t>重庆：重庆大学出版社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0" w:type="pct"/>
            <w:gridSpan w:val="5"/>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3</w:t>
            </w:r>
          </w:p>
        </w:tc>
        <w:tc>
          <w:tcPr>
            <w:tcW w:w="1034"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新时代背景下的大学生思政教育研究（ISBN978-7-89520-82</w:t>
            </w:r>
            <w:r>
              <w:rPr>
                <w:rFonts w:hint="eastAsia" w:ascii="仿宋_GB2312" w:hAnsi="宋体" w:eastAsia="仿宋_GB2312" w:cs="Times New Roman"/>
                <w:color w:val="auto"/>
                <w:kern w:val="2"/>
                <w:sz w:val="21"/>
                <w:szCs w:val="24"/>
                <w:lang w:val="en-US" w:eastAsia="zh-CN" w:bidi="ar-SA"/>
              </w:rPr>
              <w:t>4-7）[M]</w:t>
            </w:r>
          </w:p>
        </w:tc>
        <w:tc>
          <w:tcPr>
            <w:tcW w:w="634" w:type="pct"/>
            <w:gridSpan w:val="11"/>
            <w:noWrap w:val="0"/>
            <w:vAlign w:val="center"/>
          </w:tcPr>
          <w:p>
            <w:pPr>
              <w:spacing w:line="0" w:lineRule="atLeast"/>
              <w:jc w:val="left"/>
              <w:rPr>
                <w:rFonts w:hint="eastAsia" w:ascii="仿宋_GB2312" w:hAnsi="宋体" w:eastAsia="仿宋_GB2312" w:cs="Times New Roman"/>
                <w:kern w:val="2"/>
                <w:sz w:val="21"/>
                <w:szCs w:val="24"/>
                <w:lang w:eastAsia="zh-CN" w:bidi="ar-SA"/>
              </w:rPr>
            </w:pPr>
            <w:r>
              <w:rPr>
                <w:rFonts w:hint="eastAsia" w:ascii="仿宋_GB2312" w:hAnsi="宋体" w:eastAsia="仿宋_GB2312" w:cs="Times New Roman"/>
                <w:kern w:val="2"/>
                <w:sz w:val="21"/>
                <w:szCs w:val="24"/>
                <w:lang w:val="en-US" w:eastAsia="zh-CN" w:bidi="ar-SA"/>
              </w:rPr>
              <w:t>裴露</w:t>
            </w:r>
            <w:r>
              <w:rPr>
                <w:rFonts w:hint="eastAsia" w:ascii="仿宋_GB2312" w:hAnsi="宋体" w:eastAsia="仿宋_GB2312" w:cs="Times New Roman"/>
                <w:kern w:val="2"/>
                <w:sz w:val="21"/>
                <w:szCs w:val="24"/>
                <w:lang w:eastAsia="zh-CN" w:bidi="ar-SA"/>
              </w:rPr>
              <w:t>3/4</w:t>
            </w:r>
          </w:p>
        </w:tc>
        <w:tc>
          <w:tcPr>
            <w:tcW w:w="1190" w:type="pct"/>
            <w:gridSpan w:val="19"/>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2023.04</w:t>
            </w:r>
          </w:p>
        </w:tc>
        <w:tc>
          <w:tcPr>
            <w:tcW w:w="1760" w:type="pct"/>
            <w:gridSpan w:val="2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三辰影库音像出版社有限公司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0" w:type="pct"/>
            <w:gridSpan w:val="5"/>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4</w:t>
            </w:r>
          </w:p>
        </w:tc>
        <w:tc>
          <w:tcPr>
            <w:tcW w:w="1034"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探究巴蜀古代袖舞教学中组合编创的舞蹈意识[J]</w:t>
            </w:r>
          </w:p>
        </w:tc>
        <w:tc>
          <w:tcPr>
            <w:tcW w:w="634" w:type="pct"/>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李芮伶1/1</w:t>
            </w:r>
          </w:p>
        </w:tc>
        <w:tc>
          <w:tcPr>
            <w:tcW w:w="1190" w:type="pct"/>
            <w:gridSpan w:val="19"/>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2020.08</w:t>
            </w:r>
          </w:p>
        </w:tc>
        <w:tc>
          <w:tcPr>
            <w:tcW w:w="1760" w:type="pct"/>
            <w:gridSpan w:val="2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教育学文摘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0" w:type="pct"/>
            <w:gridSpan w:val="5"/>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5</w:t>
            </w:r>
          </w:p>
        </w:tc>
        <w:tc>
          <w:tcPr>
            <w:tcW w:w="1034"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浅析道具在舞蹈创作中的合理运用[J]</w:t>
            </w:r>
          </w:p>
        </w:tc>
        <w:tc>
          <w:tcPr>
            <w:tcW w:w="634" w:type="pct"/>
            <w:gridSpan w:val="11"/>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颜聪2/2</w:t>
            </w:r>
          </w:p>
        </w:tc>
        <w:tc>
          <w:tcPr>
            <w:tcW w:w="1190" w:type="pct"/>
            <w:gridSpan w:val="19"/>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2020.11</w:t>
            </w:r>
          </w:p>
        </w:tc>
        <w:tc>
          <w:tcPr>
            <w:tcW w:w="1760" w:type="pct"/>
            <w:gridSpan w:val="21"/>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重庆市第五届全国大学生艺术教育科研论文综合甲类一等奖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0" w:type="pct"/>
            <w:gridSpan w:val="5"/>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6</w:t>
            </w:r>
          </w:p>
        </w:tc>
        <w:tc>
          <w:tcPr>
            <w:tcW w:w="1034"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云南哈尼族铓鼓舞探微[J]</w:t>
            </w:r>
          </w:p>
        </w:tc>
        <w:tc>
          <w:tcPr>
            <w:tcW w:w="634" w:type="pct"/>
            <w:gridSpan w:val="11"/>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颜聪1/1</w:t>
            </w:r>
          </w:p>
        </w:tc>
        <w:tc>
          <w:tcPr>
            <w:tcW w:w="1190" w:type="pct"/>
            <w:gridSpan w:val="19"/>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2020.03</w:t>
            </w:r>
          </w:p>
        </w:tc>
        <w:tc>
          <w:tcPr>
            <w:tcW w:w="1760" w:type="pct"/>
            <w:gridSpan w:val="21"/>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全国大学生艺术展演活动组委会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0" w:type="pct"/>
            <w:gridSpan w:val="5"/>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7</w:t>
            </w:r>
          </w:p>
        </w:tc>
        <w:tc>
          <w:tcPr>
            <w:tcW w:w="1034" w:type="pct"/>
            <w:gridSpan w:val="8"/>
            <w:noWrap w:val="0"/>
            <w:vAlign w:val="center"/>
          </w:tcPr>
          <w:p>
            <w:pPr>
              <w:spacing w:line="0" w:lineRule="atLeast"/>
              <w:jc w:val="left"/>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kern w:val="2"/>
                <w:sz w:val="21"/>
                <w:szCs w:val="24"/>
                <w:lang w:val="en-US" w:eastAsia="zh-CN" w:bidi="ar-SA"/>
              </w:rPr>
              <w:t>职业本科现代学徒制的现实困惑及纾解路径[J]</w:t>
            </w:r>
          </w:p>
        </w:tc>
        <w:tc>
          <w:tcPr>
            <w:tcW w:w="634" w:type="pct"/>
            <w:gridSpan w:val="11"/>
            <w:noWrap w:val="0"/>
            <w:vAlign w:val="center"/>
          </w:tcPr>
          <w:p>
            <w:pPr>
              <w:spacing w:line="0" w:lineRule="atLeast"/>
              <w:jc w:val="left"/>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kern w:val="2"/>
                <w:sz w:val="21"/>
                <w:szCs w:val="24"/>
                <w:lang w:val="en-US" w:eastAsia="zh-CN" w:bidi="ar-SA"/>
              </w:rPr>
              <w:t>杜萍2/2</w:t>
            </w:r>
          </w:p>
        </w:tc>
        <w:tc>
          <w:tcPr>
            <w:tcW w:w="1190" w:type="pct"/>
            <w:gridSpan w:val="19"/>
            <w:noWrap w:val="0"/>
            <w:vAlign w:val="center"/>
          </w:tcPr>
          <w:p>
            <w:pPr>
              <w:spacing w:line="0" w:lineRule="atLeast"/>
              <w:jc w:val="left"/>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kern w:val="2"/>
                <w:sz w:val="21"/>
                <w:szCs w:val="24"/>
                <w:lang w:val="en-US" w:eastAsia="zh-CN" w:bidi="ar-SA"/>
              </w:rPr>
              <w:t>2023.04</w:t>
            </w:r>
          </w:p>
        </w:tc>
        <w:tc>
          <w:tcPr>
            <w:tcW w:w="1760" w:type="pct"/>
            <w:gridSpan w:val="21"/>
            <w:noWrap w:val="0"/>
            <w:vAlign w:val="center"/>
          </w:tcPr>
          <w:p>
            <w:pPr>
              <w:spacing w:line="0" w:lineRule="atLeast"/>
              <w:jc w:val="left"/>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kern w:val="2"/>
                <w:sz w:val="21"/>
                <w:szCs w:val="24"/>
                <w:lang w:val="en-US" w:eastAsia="zh-CN" w:bidi="ar-SA"/>
              </w:rPr>
              <w:t>重庆电子工程职业学院学报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0" w:type="pct"/>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8</w:t>
            </w:r>
          </w:p>
        </w:tc>
        <w:tc>
          <w:tcPr>
            <w:tcW w:w="1034"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“让技法有个说法”——舞蹈编导教学实践探究[J]</w:t>
            </w:r>
          </w:p>
        </w:tc>
        <w:tc>
          <w:tcPr>
            <w:tcW w:w="634" w:type="pct"/>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李芮伶2/2</w:t>
            </w:r>
          </w:p>
        </w:tc>
        <w:tc>
          <w:tcPr>
            <w:tcW w:w="1190" w:type="pct"/>
            <w:gridSpan w:val="19"/>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2023.11</w:t>
            </w:r>
          </w:p>
        </w:tc>
        <w:tc>
          <w:tcPr>
            <w:tcW w:w="1760" w:type="pct"/>
            <w:gridSpan w:val="2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区域文化艺术研究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0" w:type="pct"/>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9</w:t>
            </w:r>
          </w:p>
        </w:tc>
        <w:tc>
          <w:tcPr>
            <w:tcW w:w="1034"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职教新高考制度：本质、必然与选择[J]</w:t>
            </w:r>
          </w:p>
        </w:tc>
        <w:tc>
          <w:tcPr>
            <w:tcW w:w="634" w:type="pct"/>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冯小红1/1</w:t>
            </w:r>
          </w:p>
        </w:tc>
        <w:tc>
          <w:tcPr>
            <w:tcW w:w="1190" w:type="pct"/>
            <w:gridSpan w:val="19"/>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2023.01</w:t>
            </w:r>
          </w:p>
        </w:tc>
        <w:tc>
          <w:tcPr>
            <w:tcW w:w="1760" w:type="pct"/>
            <w:gridSpan w:val="2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中国职业技术教育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0" w:type="pct"/>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10</w:t>
            </w:r>
          </w:p>
        </w:tc>
        <w:tc>
          <w:tcPr>
            <w:tcW w:w="1034"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浅析中国式职教高考现代化[J]</w:t>
            </w:r>
          </w:p>
        </w:tc>
        <w:tc>
          <w:tcPr>
            <w:tcW w:w="634" w:type="pct"/>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冯小红1/1</w:t>
            </w:r>
          </w:p>
        </w:tc>
        <w:tc>
          <w:tcPr>
            <w:tcW w:w="1190" w:type="pct"/>
            <w:gridSpan w:val="19"/>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2023.01</w:t>
            </w:r>
          </w:p>
        </w:tc>
        <w:tc>
          <w:tcPr>
            <w:tcW w:w="1760" w:type="pct"/>
            <w:gridSpan w:val="2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中国考试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spacing w:line="0" w:lineRule="atLeast"/>
              <w:rPr>
                <w:rFonts w:hint="eastAsia" w:ascii="仿宋_GB2312" w:hAnsi="宋体" w:eastAsia="仿宋_GB2312"/>
              </w:rPr>
            </w:pPr>
            <w:r>
              <w:rPr>
                <w:rFonts w:hint="eastAsia" w:ascii="仿宋_GB2312" w:hAnsi="宋体" w:eastAsia="仿宋_GB2312"/>
                <w:b/>
                <w:bCs/>
              </w:rPr>
              <w:t>Ⅱ-</w:t>
            </w:r>
            <w:r>
              <w:rPr>
                <w:rFonts w:hint="eastAsia" w:ascii="仿宋_GB2312" w:hAnsi="宋体" w:eastAsia="仿宋_GB2312"/>
                <w:b/>
                <w:bCs/>
                <w:sz w:val="21"/>
              </w:rPr>
              <w:t>3</w:t>
            </w:r>
            <w:r>
              <w:rPr>
                <w:rFonts w:hint="eastAsia" w:ascii="仿宋_GB2312" w:hAnsi="宋体" w:eastAsia="仿宋_GB2312"/>
                <w:b/>
                <w:bCs/>
              </w:rPr>
              <w:t>-</w:t>
            </w:r>
            <w:r>
              <w:rPr>
                <w:rFonts w:hint="eastAsia" w:ascii="仿宋_GB2312" w:hAnsi="宋体" w:eastAsia="仿宋_GB2312"/>
                <w:b/>
                <w:bCs/>
                <w:sz w:val="21"/>
              </w:rPr>
              <w:t>5</w:t>
            </w:r>
            <w:r>
              <w:rPr>
                <w:rFonts w:hint="eastAsia" w:ascii="仿宋_GB2312" w:hAnsi="宋体" w:eastAsia="仿宋_GB2312"/>
                <w:b/>
                <w:bCs/>
              </w:rPr>
              <w:t xml:space="preserve"> 目前承担的主要</w:t>
            </w:r>
            <w:r>
              <w:rPr>
                <w:rFonts w:hint="eastAsia" w:ascii="仿宋_GB2312" w:hAnsi="宋体" w:eastAsia="仿宋_GB2312"/>
                <w:b/>
                <w:bCs/>
                <w:lang w:eastAsia="zh-CN"/>
              </w:rPr>
              <w:t>教研</w:t>
            </w:r>
            <w:r>
              <w:rPr>
                <w:rFonts w:hint="eastAsia" w:ascii="仿宋_GB2312" w:hAnsi="宋体" w:eastAsia="仿宋_GB2312"/>
                <w:b/>
                <w:bCs/>
              </w:rPr>
              <w:t>项目（限填10项）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0" w:type="pct"/>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序号</w:t>
            </w:r>
          </w:p>
        </w:tc>
        <w:tc>
          <w:tcPr>
            <w:tcW w:w="1034" w:type="pct"/>
            <w:gridSpan w:val="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项   目   名   称</w:t>
            </w:r>
          </w:p>
        </w:tc>
        <w:tc>
          <w:tcPr>
            <w:tcW w:w="1118" w:type="pct"/>
            <w:gridSpan w:val="21"/>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项目来源及编号</w:t>
            </w:r>
          </w:p>
        </w:tc>
        <w:tc>
          <w:tcPr>
            <w:tcW w:w="552" w:type="pct"/>
            <w:gridSpan w:val="6"/>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起讫时间</w:t>
            </w:r>
          </w:p>
        </w:tc>
        <w:tc>
          <w:tcPr>
            <w:tcW w:w="615" w:type="pct"/>
            <w:gridSpan w:val="11"/>
            <w:noWrap w:val="0"/>
            <w:vAlign w:val="center"/>
          </w:tcPr>
          <w:p>
            <w:pPr>
              <w:spacing w:line="0" w:lineRule="atLeast"/>
              <w:jc w:val="center"/>
              <w:rPr>
                <w:rFonts w:hint="eastAsia" w:ascii="仿宋_GB2312" w:hAnsi="宋体" w:eastAsia="仿宋_GB2312"/>
              </w:rPr>
            </w:pPr>
            <w:r>
              <w:rPr>
                <w:rFonts w:hint="eastAsia" w:ascii="仿宋_GB2312" w:hAnsi="宋体" w:eastAsia="仿宋_GB2312"/>
                <w:lang w:eastAsia="zh-CN"/>
              </w:rPr>
              <w:t>教研</w:t>
            </w:r>
            <w:r>
              <w:rPr>
                <w:rFonts w:hint="eastAsia" w:ascii="仿宋_GB2312" w:hAnsi="宋体" w:eastAsia="仿宋_GB2312"/>
              </w:rPr>
              <w:t>经费</w:t>
            </w:r>
          </w:p>
          <w:p>
            <w:pPr>
              <w:spacing w:line="0" w:lineRule="atLeast"/>
              <w:jc w:val="center"/>
              <w:rPr>
                <w:rFonts w:hint="eastAsia" w:ascii="仿宋_GB2312" w:hAnsi="宋体" w:eastAsia="仿宋_GB2312"/>
              </w:rPr>
            </w:pPr>
            <w:r>
              <w:rPr>
                <w:rFonts w:hint="eastAsia" w:ascii="仿宋_GB2312" w:hAnsi="宋体" w:eastAsia="仿宋_GB2312"/>
              </w:rPr>
              <w:t>（万元）</w:t>
            </w:r>
          </w:p>
        </w:tc>
        <w:tc>
          <w:tcPr>
            <w:tcW w:w="562"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姓  名</w:t>
            </w:r>
          </w:p>
        </w:tc>
        <w:tc>
          <w:tcPr>
            <w:tcW w:w="735" w:type="pct"/>
            <w:gridSpan w:val="6"/>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承担工作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0" w:type="pct"/>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w:t>
            </w:r>
          </w:p>
        </w:tc>
        <w:tc>
          <w:tcPr>
            <w:tcW w:w="1034"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职教本科舞蹈表演与编导专业旅游演艺产教一体化培养模式建构研究</w:t>
            </w:r>
          </w:p>
        </w:tc>
        <w:tc>
          <w:tcPr>
            <w:tcW w:w="1118" w:type="pct"/>
            <w:gridSpan w:val="2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重庆市职业教育教学改革研究项目，Z233292</w:t>
            </w:r>
          </w:p>
        </w:tc>
        <w:tc>
          <w:tcPr>
            <w:tcW w:w="55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2023.11-2025.11</w:t>
            </w:r>
          </w:p>
        </w:tc>
        <w:tc>
          <w:tcPr>
            <w:tcW w:w="615" w:type="pct"/>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1万</w:t>
            </w:r>
          </w:p>
        </w:tc>
        <w:tc>
          <w:tcPr>
            <w:tcW w:w="562"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冯小红</w:t>
            </w:r>
          </w:p>
        </w:tc>
        <w:tc>
          <w:tcPr>
            <w:tcW w:w="735" w:type="pct"/>
            <w:gridSpan w:val="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0" w:type="pct"/>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2</w:t>
            </w:r>
          </w:p>
        </w:tc>
        <w:tc>
          <w:tcPr>
            <w:tcW w:w="1034"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大足鲤鱼灯舞创作与研究</w:t>
            </w:r>
          </w:p>
        </w:tc>
        <w:tc>
          <w:tcPr>
            <w:tcW w:w="1118" w:type="pct"/>
            <w:gridSpan w:val="2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重庆市教委人文社科项目，22SKGH122</w:t>
            </w:r>
          </w:p>
        </w:tc>
        <w:tc>
          <w:tcPr>
            <w:tcW w:w="55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2022.01-2024.06</w:t>
            </w:r>
          </w:p>
        </w:tc>
        <w:tc>
          <w:tcPr>
            <w:tcW w:w="615" w:type="pct"/>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1万</w:t>
            </w:r>
          </w:p>
        </w:tc>
        <w:tc>
          <w:tcPr>
            <w:tcW w:w="562"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颜聪</w:t>
            </w:r>
          </w:p>
        </w:tc>
        <w:tc>
          <w:tcPr>
            <w:tcW w:w="735"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0" w:type="pct"/>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3</w:t>
            </w:r>
          </w:p>
        </w:tc>
        <w:tc>
          <w:tcPr>
            <w:tcW w:w="1034"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中小学教师双线混融教学胜任力及评价与研究</w:t>
            </w:r>
          </w:p>
        </w:tc>
        <w:tc>
          <w:tcPr>
            <w:tcW w:w="1118" w:type="pct"/>
            <w:gridSpan w:val="2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重庆市教委科学技术研究项目，K22ZS205735</w:t>
            </w:r>
          </w:p>
        </w:tc>
        <w:tc>
          <w:tcPr>
            <w:tcW w:w="55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2022.09.-2025.11</w:t>
            </w:r>
          </w:p>
        </w:tc>
        <w:tc>
          <w:tcPr>
            <w:tcW w:w="615" w:type="pct"/>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0.5万</w:t>
            </w:r>
          </w:p>
        </w:tc>
        <w:tc>
          <w:tcPr>
            <w:tcW w:w="562"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杜萍</w:t>
            </w:r>
          </w:p>
        </w:tc>
        <w:tc>
          <w:tcPr>
            <w:tcW w:w="735" w:type="pct"/>
            <w:gridSpan w:val="6"/>
            <w:noWrap w:val="0"/>
            <w:vAlign w:val="center"/>
          </w:tcPr>
          <w:p>
            <w:pPr>
              <w:spacing w:line="0" w:lineRule="atLeast"/>
              <w:jc w:val="left"/>
              <w:rPr>
                <w:rFonts w:hint="eastAsia" w:ascii="仿宋_GB2312" w:hAnsi="宋体" w:eastAsia="仿宋_GB2312"/>
              </w:rPr>
            </w:pPr>
            <w:r>
              <w:rPr>
                <w:rFonts w:hint="eastAsia" w:ascii="仿宋_GB2312" w:hAnsi="宋体" w:eastAsia="仿宋_GB2312" w:cs="Times New Roman"/>
                <w:kern w:val="2"/>
                <w:sz w:val="21"/>
                <w:szCs w:val="24"/>
                <w:lang w:val="en-US" w:eastAsia="zh-CN" w:bidi="ar-SA"/>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0" w:type="pct"/>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4</w:t>
            </w:r>
          </w:p>
        </w:tc>
        <w:tc>
          <w:tcPr>
            <w:tcW w:w="1034"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面向高端技术技能的职业本科教育人才培养模式研究</w:t>
            </w:r>
          </w:p>
        </w:tc>
        <w:tc>
          <w:tcPr>
            <w:tcW w:w="1118" w:type="pct"/>
            <w:gridSpan w:val="2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重庆市职业教育教学改革研究项目，Z233296</w:t>
            </w:r>
          </w:p>
        </w:tc>
        <w:tc>
          <w:tcPr>
            <w:tcW w:w="55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2023.11-2025.11</w:t>
            </w:r>
          </w:p>
        </w:tc>
        <w:tc>
          <w:tcPr>
            <w:tcW w:w="615" w:type="pct"/>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无</w:t>
            </w:r>
          </w:p>
        </w:tc>
        <w:tc>
          <w:tcPr>
            <w:tcW w:w="562"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侯首辉</w:t>
            </w:r>
          </w:p>
        </w:tc>
        <w:tc>
          <w:tcPr>
            <w:tcW w:w="735" w:type="pct"/>
            <w:gridSpan w:val="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0" w:type="pct"/>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5</w:t>
            </w:r>
          </w:p>
        </w:tc>
        <w:tc>
          <w:tcPr>
            <w:tcW w:w="1034"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儿童友好幼儿园建设的实践探索</w:t>
            </w:r>
          </w:p>
        </w:tc>
        <w:tc>
          <w:tcPr>
            <w:tcW w:w="1118" w:type="pct"/>
            <w:gridSpan w:val="2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中国学前教育研究会“十四五”滚动(第二批)研究课题，G20230120</w:t>
            </w:r>
          </w:p>
          <w:p>
            <w:pPr>
              <w:spacing w:line="0" w:lineRule="atLeast"/>
              <w:jc w:val="left"/>
              <w:rPr>
                <w:rFonts w:hint="eastAsia" w:ascii="仿宋_GB2312" w:hAnsi="宋体" w:eastAsia="仿宋_GB2312" w:cs="Times New Roman"/>
                <w:kern w:val="2"/>
                <w:sz w:val="21"/>
                <w:szCs w:val="24"/>
                <w:lang w:val="en-US" w:eastAsia="zh-CN" w:bidi="ar-SA"/>
              </w:rPr>
            </w:pPr>
          </w:p>
        </w:tc>
        <w:tc>
          <w:tcPr>
            <w:tcW w:w="55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2023.08-2025.08</w:t>
            </w:r>
          </w:p>
        </w:tc>
        <w:tc>
          <w:tcPr>
            <w:tcW w:w="615" w:type="pct"/>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无</w:t>
            </w:r>
          </w:p>
        </w:tc>
        <w:tc>
          <w:tcPr>
            <w:tcW w:w="562"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侯首辉</w:t>
            </w:r>
          </w:p>
        </w:tc>
        <w:tc>
          <w:tcPr>
            <w:tcW w:w="735"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80" w:type="pct"/>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6</w:t>
            </w:r>
          </w:p>
        </w:tc>
        <w:tc>
          <w:tcPr>
            <w:tcW w:w="1034"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《拉丁舞技术技巧教程》校本教材编写</w:t>
            </w:r>
          </w:p>
        </w:tc>
        <w:tc>
          <w:tcPr>
            <w:tcW w:w="1118" w:type="pct"/>
            <w:gridSpan w:val="2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高等职业教育表演艺术研究中心，2022JDXBY003</w:t>
            </w:r>
          </w:p>
        </w:tc>
        <w:tc>
          <w:tcPr>
            <w:tcW w:w="55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2022.05-2025.10</w:t>
            </w:r>
          </w:p>
        </w:tc>
        <w:tc>
          <w:tcPr>
            <w:tcW w:w="615" w:type="pct"/>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5万</w:t>
            </w:r>
          </w:p>
        </w:tc>
        <w:tc>
          <w:tcPr>
            <w:tcW w:w="562"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刘芳</w:t>
            </w:r>
          </w:p>
        </w:tc>
        <w:tc>
          <w:tcPr>
            <w:tcW w:w="735"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0" w:type="pct"/>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7</w:t>
            </w:r>
          </w:p>
        </w:tc>
        <w:tc>
          <w:tcPr>
            <w:tcW w:w="1034"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乡村振兴背景下职教本科舞蹈人才培养与服务机制研究</w:t>
            </w:r>
          </w:p>
        </w:tc>
        <w:tc>
          <w:tcPr>
            <w:tcW w:w="1118" w:type="pct"/>
            <w:gridSpan w:val="2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高等职业教育表演艺术研究中心，2022JDXBY004</w:t>
            </w:r>
          </w:p>
        </w:tc>
        <w:tc>
          <w:tcPr>
            <w:tcW w:w="55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2022.01-2024.12</w:t>
            </w:r>
          </w:p>
        </w:tc>
        <w:tc>
          <w:tcPr>
            <w:tcW w:w="615" w:type="pct"/>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1万</w:t>
            </w:r>
          </w:p>
        </w:tc>
        <w:tc>
          <w:tcPr>
            <w:tcW w:w="562"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刘芳</w:t>
            </w:r>
          </w:p>
        </w:tc>
        <w:tc>
          <w:tcPr>
            <w:tcW w:w="735" w:type="pct"/>
            <w:gridSpan w:val="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0" w:type="pct"/>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8</w:t>
            </w:r>
          </w:p>
        </w:tc>
        <w:tc>
          <w:tcPr>
            <w:tcW w:w="1034"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《舞蹈编导基础教程》</w:t>
            </w:r>
            <w:r>
              <w:rPr>
                <w:rFonts w:hint="eastAsia" w:ascii="仿宋_GB2312" w:hAnsi="宋体" w:eastAsia="仿宋_GB2312" w:cs="Times New Roman"/>
                <w:kern w:val="2"/>
                <w:sz w:val="21"/>
                <w:szCs w:val="24"/>
                <w:lang w:val="en-US" w:eastAsia="zh-CN" w:bidi="ar-SA"/>
              </w:rPr>
              <w:t>校本教材编写</w:t>
            </w:r>
          </w:p>
        </w:tc>
        <w:tc>
          <w:tcPr>
            <w:tcW w:w="1118" w:type="pct"/>
            <w:gridSpan w:val="2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高等职业教育表演艺术研究中心</w:t>
            </w:r>
            <w:r>
              <w:rPr>
                <w:rFonts w:hint="eastAsia" w:ascii="仿宋_GB2312" w:hAnsi="宋体" w:eastAsia="仿宋_GB2312" w:cs="Times New Roman"/>
                <w:sz w:val="21"/>
                <w:szCs w:val="24"/>
                <w:lang w:val="en-US" w:eastAsia="zh-CN"/>
              </w:rPr>
              <w:t>2022JDXBY001</w:t>
            </w:r>
          </w:p>
        </w:tc>
        <w:tc>
          <w:tcPr>
            <w:tcW w:w="55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2022.04-2025.10</w:t>
            </w:r>
          </w:p>
        </w:tc>
        <w:tc>
          <w:tcPr>
            <w:tcW w:w="615" w:type="pct"/>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5万</w:t>
            </w:r>
          </w:p>
        </w:tc>
        <w:tc>
          <w:tcPr>
            <w:tcW w:w="562"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何宏生</w:t>
            </w:r>
          </w:p>
        </w:tc>
        <w:tc>
          <w:tcPr>
            <w:tcW w:w="735" w:type="pct"/>
            <w:gridSpan w:val="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0" w:type="pct"/>
            <w:gridSpan w:val="5"/>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9</w:t>
            </w:r>
          </w:p>
        </w:tc>
        <w:tc>
          <w:tcPr>
            <w:tcW w:w="1034"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eastAsia="zh-CN"/>
              </w:rPr>
              <w:t>《</w:t>
            </w:r>
            <w:r>
              <w:rPr>
                <w:rFonts w:hint="eastAsia" w:ascii="仿宋_GB2312" w:hAnsi="宋体" w:eastAsia="仿宋_GB2312" w:cs="Times New Roman"/>
                <w:sz w:val="21"/>
                <w:szCs w:val="24"/>
                <w:lang w:val="en-US" w:eastAsia="zh-CN"/>
              </w:rPr>
              <w:t>中国民族民间舞教程》</w:t>
            </w:r>
            <w:r>
              <w:rPr>
                <w:rFonts w:hint="eastAsia" w:ascii="仿宋_GB2312" w:hAnsi="宋体" w:eastAsia="仿宋_GB2312" w:cs="Times New Roman"/>
                <w:kern w:val="2"/>
                <w:sz w:val="21"/>
                <w:szCs w:val="24"/>
                <w:lang w:val="en-US" w:eastAsia="zh-CN" w:bidi="ar-SA"/>
              </w:rPr>
              <w:t>校本教材编写</w:t>
            </w:r>
          </w:p>
        </w:tc>
        <w:tc>
          <w:tcPr>
            <w:tcW w:w="1118" w:type="pct"/>
            <w:gridSpan w:val="2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高等职业教育表演艺术研究中心</w:t>
            </w:r>
            <w:r>
              <w:rPr>
                <w:rFonts w:hint="eastAsia" w:ascii="仿宋_GB2312" w:hAnsi="宋体" w:eastAsia="仿宋_GB2312" w:cs="Times New Roman"/>
                <w:sz w:val="21"/>
                <w:szCs w:val="24"/>
                <w:lang w:val="en-US" w:eastAsia="zh-CN"/>
              </w:rPr>
              <w:t>2022JDXBY002</w:t>
            </w:r>
          </w:p>
        </w:tc>
        <w:tc>
          <w:tcPr>
            <w:tcW w:w="55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2022.05-2025.10</w:t>
            </w:r>
          </w:p>
        </w:tc>
        <w:tc>
          <w:tcPr>
            <w:tcW w:w="615" w:type="pct"/>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5万</w:t>
            </w:r>
          </w:p>
        </w:tc>
        <w:tc>
          <w:tcPr>
            <w:tcW w:w="562"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李芮伶</w:t>
            </w:r>
          </w:p>
        </w:tc>
        <w:tc>
          <w:tcPr>
            <w:tcW w:w="735" w:type="pct"/>
            <w:gridSpan w:val="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0" w:type="pct"/>
            <w:gridSpan w:val="5"/>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10</w:t>
            </w:r>
          </w:p>
        </w:tc>
        <w:tc>
          <w:tcPr>
            <w:tcW w:w="1034"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重庆市高等学校公共艺术课程教学改革创新研究</w:t>
            </w:r>
          </w:p>
        </w:tc>
        <w:tc>
          <w:tcPr>
            <w:tcW w:w="1118" w:type="pct"/>
            <w:gridSpan w:val="2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重庆市教育科学“十四五”规划项目，K23ZG2010073</w:t>
            </w:r>
          </w:p>
        </w:tc>
        <w:tc>
          <w:tcPr>
            <w:tcW w:w="552"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2023.06-2025.06</w:t>
            </w:r>
          </w:p>
        </w:tc>
        <w:tc>
          <w:tcPr>
            <w:tcW w:w="615" w:type="pct"/>
            <w:gridSpan w:val="11"/>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1万</w:t>
            </w:r>
          </w:p>
        </w:tc>
        <w:tc>
          <w:tcPr>
            <w:tcW w:w="562"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尹梦</w:t>
            </w:r>
          </w:p>
        </w:tc>
        <w:tc>
          <w:tcPr>
            <w:tcW w:w="735" w:type="pct"/>
            <w:gridSpan w:val="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论文研究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000" w:type="pct"/>
            <w:gridSpan w:val="64"/>
            <w:noWrap w:val="0"/>
            <w:vAlign w:val="center"/>
          </w:tcPr>
          <w:p>
            <w:pPr>
              <w:spacing w:line="0" w:lineRule="atLeast"/>
              <w:rPr>
                <w:rFonts w:hint="eastAsia" w:ascii="仿宋_GB2312" w:hAnsi="宋体" w:eastAsia="仿宋_GB2312"/>
                <w:b/>
                <w:bCs/>
              </w:rPr>
            </w:pPr>
            <w:r>
              <w:rPr>
                <w:rFonts w:hint="eastAsia" w:ascii="仿宋_GB2312" w:hAnsi="宋体" w:eastAsia="仿宋_GB2312"/>
                <w:b/>
                <w:bCs/>
                <w:sz w:val="24"/>
              </w:rPr>
              <w:t>Ⅲ 教学条件与实践教学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spacing w:line="0" w:lineRule="atLeast"/>
              <w:rPr>
                <w:rFonts w:hint="eastAsia" w:ascii="仿宋_GB2312" w:hAnsi="宋体" w:eastAsia="仿宋_GB2312"/>
                <w:b/>
                <w:bCs/>
              </w:rPr>
            </w:pPr>
            <w:r>
              <w:rPr>
                <w:rFonts w:hint="eastAsia" w:ascii="仿宋_GB2312" w:hAnsi="宋体" w:eastAsia="仿宋_GB2312"/>
                <w:b/>
                <w:bCs/>
              </w:rPr>
              <w:t>Ⅲ-</w:t>
            </w:r>
            <w:r>
              <w:rPr>
                <w:rFonts w:hint="eastAsia" w:ascii="仿宋_GB2312" w:hAnsi="宋体" w:eastAsia="仿宋_GB2312"/>
                <w:b/>
                <w:bCs/>
                <w:sz w:val="21"/>
              </w:rPr>
              <w:t>1</w:t>
            </w:r>
            <w:r>
              <w:rPr>
                <w:rFonts w:hint="eastAsia" w:ascii="仿宋_GB2312" w:hAnsi="宋体" w:eastAsia="仿宋_GB2312"/>
                <w:b/>
                <w:bCs/>
              </w:rPr>
              <w:t xml:space="preserve"> 经费投入情况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01" w:type="pct"/>
            <w:gridSpan w:val="51"/>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近4年学校累计向本专业投入专业建设经费</w:t>
            </w:r>
          </w:p>
        </w:tc>
        <w:tc>
          <w:tcPr>
            <w:tcW w:w="1298" w:type="pct"/>
            <w:gridSpan w:val="13"/>
            <w:noWrap w:val="0"/>
            <w:vAlign w:val="center"/>
          </w:tcPr>
          <w:p>
            <w:pPr>
              <w:spacing w:line="0" w:lineRule="atLeast"/>
              <w:ind w:left="0" w:leftChars="0" w:firstLine="0" w:firstLineChars="0"/>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序号</w:t>
            </w:r>
          </w:p>
        </w:tc>
        <w:tc>
          <w:tcPr>
            <w:tcW w:w="3119" w:type="pct"/>
            <w:gridSpan w:val="4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主     要     用     途</w:t>
            </w:r>
          </w:p>
        </w:tc>
        <w:tc>
          <w:tcPr>
            <w:tcW w:w="1298" w:type="pct"/>
            <w:gridSpan w:val="13"/>
            <w:noWrap w:val="0"/>
            <w:vAlign w:val="center"/>
          </w:tcPr>
          <w:p>
            <w:pPr>
              <w:spacing w:line="0" w:lineRule="atLeast"/>
              <w:ind w:firstLine="0" w:firstLineChars="0"/>
              <w:jc w:val="center"/>
              <w:rPr>
                <w:rFonts w:hint="eastAsia" w:ascii="仿宋_GB2312" w:hAnsi="宋体" w:eastAsia="仿宋_GB2312"/>
              </w:rPr>
            </w:pPr>
            <w:r>
              <w:rPr>
                <w:rFonts w:hint="eastAsia" w:ascii="仿宋_GB2312" w:hAnsi="宋体" w:eastAsia="仿宋_GB2312"/>
              </w:rPr>
              <w:t>金    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rPr>
              <w:t>1</w:t>
            </w:r>
          </w:p>
        </w:tc>
        <w:tc>
          <w:tcPr>
            <w:tcW w:w="3119" w:type="pct"/>
            <w:gridSpan w:val="4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教学运行</w:t>
            </w:r>
          </w:p>
        </w:tc>
        <w:tc>
          <w:tcPr>
            <w:tcW w:w="1298" w:type="pct"/>
            <w:gridSpan w:val="13"/>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2</w:t>
            </w:r>
          </w:p>
        </w:tc>
        <w:tc>
          <w:tcPr>
            <w:tcW w:w="3119" w:type="pct"/>
            <w:gridSpan w:val="44"/>
            <w:noWrap w:val="0"/>
            <w:vAlign w:val="center"/>
          </w:tcPr>
          <w:p>
            <w:pPr>
              <w:spacing w:line="0" w:lineRule="atLeast"/>
              <w:jc w:val="center"/>
              <w:rPr>
                <w:rFonts w:hint="default"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实习基地及学生实践</w:t>
            </w:r>
          </w:p>
        </w:tc>
        <w:tc>
          <w:tcPr>
            <w:tcW w:w="1298" w:type="pct"/>
            <w:gridSpan w:val="13"/>
            <w:noWrap w:val="0"/>
            <w:vAlign w:val="center"/>
          </w:tcPr>
          <w:p>
            <w:pPr>
              <w:spacing w:line="0" w:lineRule="atLeast"/>
              <w:jc w:val="center"/>
              <w:rPr>
                <w:rFonts w:hint="default"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60.97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3</w:t>
            </w:r>
          </w:p>
        </w:tc>
        <w:tc>
          <w:tcPr>
            <w:tcW w:w="3119" w:type="pct"/>
            <w:gridSpan w:val="4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实验室建设</w:t>
            </w:r>
          </w:p>
        </w:tc>
        <w:tc>
          <w:tcPr>
            <w:tcW w:w="1298" w:type="pct"/>
            <w:gridSpan w:val="13"/>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eastAsia="zh-CN"/>
              </w:rPr>
              <w:t>8</w:t>
            </w:r>
            <w:r>
              <w:rPr>
                <w:rFonts w:hint="eastAsia" w:ascii="仿宋_GB2312" w:hAnsi="宋体" w:eastAsia="仿宋_GB2312" w:cs="Times New Roman"/>
                <w:sz w:val="21"/>
                <w:szCs w:val="24"/>
                <w:lang w:val="en-US" w:eastAsia="zh-CN"/>
              </w:rPr>
              <w:t>42</w:t>
            </w:r>
            <w:r>
              <w:rPr>
                <w:rFonts w:hint="eastAsia" w:ascii="仿宋_GB2312" w:hAnsi="宋体" w:eastAsia="仿宋_GB2312" w:cs="Times New Roman"/>
                <w:sz w:val="21"/>
                <w:szCs w:val="24"/>
                <w:lang w:eastAsia="zh-CN"/>
              </w:rPr>
              <w:t>.</w:t>
            </w:r>
            <w:r>
              <w:rPr>
                <w:rFonts w:hint="eastAsia" w:ascii="仿宋_GB2312" w:hAnsi="宋体" w:eastAsia="仿宋_GB2312" w:cs="Times New Roman"/>
                <w:sz w:val="21"/>
                <w:szCs w:val="24"/>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4</w:t>
            </w:r>
          </w:p>
        </w:tc>
        <w:tc>
          <w:tcPr>
            <w:tcW w:w="3119" w:type="pct"/>
            <w:gridSpan w:val="4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实验室维护</w:t>
            </w:r>
          </w:p>
        </w:tc>
        <w:tc>
          <w:tcPr>
            <w:tcW w:w="1298" w:type="pct"/>
            <w:gridSpan w:val="13"/>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eastAsia="zh-CN"/>
              </w:rPr>
              <w:t>24.58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rPr>
              <w:t>5</w:t>
            </w:r>
          </w:p>
        </w:tc>
        <w:tc>
          <w:tcPr>
            <w:tcW w:w="3119" w:type="pct"/>
            <w:gridSpan w:val="4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图书采购</w:t>
            </w:r>
          </w:p>
        </w:tc>
        <w:tc>
          <w:tcPr>
            <w:tcW w:w="1298" w:type="pct"/>
            <w:gridSpan w:val="13"/>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rPr>
              <w:t>6</w:t>
            </w:r>
          </w:p>
        </w:tc>
        <w:tc>
          <w:tcPr>
            <w:tcW w:w="3119" w:type="pct"/>
            <w:gridSpan w:val="4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专业建设（课程、教材建设学生技能竞赛、培训等）</w:t>
            </w:r>
          </w:p>
        </w:tc>
        <w:tc>
          <w:tcPr>
            <w:tcW w:w="1298" w:type="pct"/>
            <w:gridSpan w:val="13"/>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eastAsia="zh-CN"/>
              </w:rPr>
              <w:t>115.31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rPr>
              <w:t>7</w:t>
            </w:r>
          </w:p>
        </w:tc>
        <w:tc>
          <w:tcPr>
            <w:tcW w:w="3119" w:type="pct"/>
            <w:gridSpan w:val="4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教师培训</w:t>
            </w:r>
          </w:p>
        </w:tc>
        <w:tc>
          <w:tcPr>
            <w:tcW w:w="1298" w:type="pct"/>
            <w:gridSpan w:val="13"/>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rPr>
              <w:t>8</w:t>
            </w:r>
          </w:p>
        </w:tc>
        <w:tc>
          <w:tcPr>
            <w:tcW w:w="3119" w:type="pct"/>
            <w:gridSpan w:val="4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科研经费</w:t>
            </w:r>
          </w:p>
        </w:tc>
        <w:tc>
          <w:tcPr>
            <w:tcW w:w="1298" w:type="pct"/>
            <w:gridSpan w:val="13"/>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eastAsia="zh-CN"/>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3701" w:type="pct"/>
            <w:gridSpan w:val="51"/>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合计</w:t>
            </w:r>
          </w:p>
        </w:tc>
        <w:tc>
          <w:tcPr>
            <w:tcW w:w="1298" w:type="pct"/>
            <w:gridSpan w:val="13"/>
            <w:noWrap w:val="0"/>
            <w:vAlign w:val="center"/>
          </w:tcPr>
          <w:p>
            <w:pPr>
              <w:spacing w:line="0" w:lineRule="atLeast"/>
              <w:jc w:val="center"/>
              <w:rPr>
                <w:rFonts w:hint="eastAsia" w:ascii="仿宋_GB2312" w:hAnsi="宋体" w:eastAsia="仿宋_GB2312"/>
                <w:lang w:val="en-US"/>
              </w:rPr>
            </w:pPr>
            <w:r>
              <w:rPr>
                <w:rFonts w:hint="eastAsia" w:ascii="仿宋_GB2312" w:hAnsi="宋体" w:eastAsia="仿宋_GB2312" w:cs="Times New Roman"/>
                <w:sz w:val="21"/>
                <w:szCs w:val="24"/>
                <w:lang w:val="en-US" w:eastAsia="zh-CN"/>
              </w:rPr>
              <w:t>1337.91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spacing w:line="0" w:lineRule="atLeast"/>
              <w:rPr>
                <w:rFonts w:hint="eastAsia" w:ascii="仿宋_GB2312" w:hAnsi="宋体" w:eastAsia="仿宋_GB2312"/>
              </w:rPr>
            </w:pPr>
            <w:r>
              <w:rPr>
                <w:rFonts w:hint="eastAsia" w:ascii="仿宋_GB2312" w:hAnsi="宋体" w:eastAsia="仿宋_GB2312"/>
                <w:b/>
                <w:bCs/>
              </w:rPr>
              <w:br w:type="page"/>
            </w:r>
            <w:r>
              <w:rPr>
                <w:rFonts w:hint="eastAsia" w:ascii="仿宋_GB2312" w:hAnsi="宋体" w:eastAsia="仿宋_GB2312"/>
                <w:b/>
                <w:bCs/>
              </w:rPr>
              <w:t>Ⅲ-</w:t>
            </w:r>
            <w:r>
              <w:rPr>
                <w:rFonts w:hint="eastAsia" w:ascii="仿宋_GB2312" w:hAnsi="宋体" w:eastAsia="仿宋_GB2312"/>
                <w:b/>
                <w:bCs/>
                <w:sz w:val="21"/>
              </w:rPr>
              <w:t>2</w:t>
            </w:r>
            <w:r>
              <w:rPr>
                <w:rFonts w:hint="eastAsia" w:ascii="仿宋_GB2312" w:hAnsi="宋体" w:eastAsia="仿宋_GB2312"/>
                <w:b/>
                <w:bCs/>
              </w:rPr>
              <w:t xml:space="preserve"> 实习实践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000" w:type="pct"/>
            <w:gridSpan w:val="64"/>
            <w:noWrap w:val="0"/>
            <w:vAlign w:val="center"/>
          </w:tcPr>
          <w:p>
            <w:pPr>
              <w:spacing w:line="0" w:lineRule="atLeast"/>
              <w:jc w:val="center"/>
              <w:rPr>
                <w:rFonts w:hint="eastAsia" w:ascii="仿宋_GB2312" w:hAnsi="宋体" w:eastAsia="仿宋_GB2312"/>
                <w:b/>
                <w:bCs/>
              </w:rPr>
            </w:pPr>
            <w:r>
              <w:rPr>
                <w:rFonts w:hint="eastAsia" w:ascii="仿宋_GB2312" w:hAnsi="宋体" w:eastAsia="仿宋_GB2312"/>
                <w:b/>
                <w:bCs/>
              </w:rPr>
              <w:t>校外实习实践教学基地情况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序号</w:t>
            </w:r>
          </w:p>
        </w:tc>
        <w:tc>
          <w:tcPr>
            <w:tcW w:w="832" w:type="pct"/>
            <w:gridSpan w:val="6"/>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单  位  名  称</w:t>
            </w:r>
          </w:p>
        </w:tc>
        <w:tc>
          <w:tcPr>
            <w:tcW w:w="535" w:type="pct"/>
            <w:gridSpan w:val="9"/>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是否有</w:t>
            </w:r>
          </w:p>
          <w:p>
            <w:pPr>
              <w:spacing w:line="0" w:lineRule="atLeast"/>
              <w:jc w:val="center"/>
              <w:rPr>
                <w:rFonts w:hint="eastAsia" w:ascii="仿宋_GB2312" w:hAnsi="宋体" w:eastAsia="仿宋_GB2312"/>
              </w:rPr>
            </w:pPr>
            <w:r>
              <w:rPr>
                <w:rFonts w:hint="eastAsia" w:ascii="仿宋_GB2312" w:hAnsi="宋体" w:eastAsia="仿宋_GB2312"/>
              </w:rPr>
              <w:t>协  议</w:t>
            </w:r>
          </w:p>
        </w:tc>
        <w:tc>
          <w:tcPr>
            <w:tcW w:w="2517" w:type="pct"/>
            <w:gridSpan w:val="41"/>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承担的教学任务情况</w:t>
            </w:r>
          </w:p>
        </w:tc>
        <w:tc>
          <w:tcPr>
            <w:tcW w:w="532" w:type="pc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每次接受</w:t>
            </w:r>
          </w:p>
          <w:p>
            <w:pPr>
              <w:spacing w:line="0" w:lineRule="atLeast"/>
              <w:jc w:val="center"/>
              <w:rPr>
                <w:rFonts w:hint="eastAsia" w:ascii="仿宋_GB2312" w:hAnsi="宋体" w:eastAsia="仿宋_GB2312"/>
              </w:rPr>
            </w:pPr>
            <w:r>
              <w:rPr>
                <w:rFonts w:hint="eastAsia" w:ascii="仿宋_GB2312" w:hAnsi="宋体" w:eastAsia="仿宋_GB2312"/>
              </w:rPr>
              <w:t>学生人数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w:t>
            </w:r>
          </w:p>
        </w:tc>
        <w:tc>
          <w:tcPr>
            <w:tcW w:w="832" w:type="pct"/>
            <w:gridSpan w:val="6"/>
            <w:noWrap w:val="0"/>
            <w:vAlign w:val="center"/>
          </w:tcPr>
          <w:p>
            <w:pPr>
              <w:keepNext w:val="0"/>
              <w:keepLines w:val="0"/>
              <w:widowControl/>
              <w:suppressLineNumbers w:val="0"/>
              <w:spacing w:before="0" w:beforeAutospacing="0" w:after="0" w:afterAutospacing="0" w:line="0" w:lineRule="atLeast"/>
              <w:ind w:left="0" w:right="0"/>
              <w:jc w:val="both"/>
              <w:rPr>
                <w:rFonts w:hint="eastAsia" w:ascii="仿宋_GB2312" w:hAnsi="宋体" w:eastAsia="仿宋_GB2312" w:cs="Times New Roman"/>
                <w:kern w:val="2"/>
                <w:sz w:val="21"/>
                <w:szCs w:val="24"/>
                <w:lang w:eastAsia="zh-CN" w:bidi="ar-SA"/>
              </w:rPr>
            </w:pPr>
            <w:r>
              <w:rPr>
                <w:rFonts w:hint="eastAsia" w:ascii="仿宋_GB2312" w:hAnsi="宋体" w:eastAsia="仿宋_GB2312" w:cs="Times New Roman"/>
                <w:color w:val="auto"/>
                <w:kern w:val="2"/>
                <w:sz w:val="21"/>
                <w:szCs w:val="24"/>
                <w:highlight w:val="none"/>
              </w:rPr>
              <w:t>新绎只有红楼梦(廊坊)文化运营有限公司</w:t>
            </w:r>
          </w:p>
        </w:tc>
        <w:tc>
          <w:tcPr>
            <w:tcW w:w="535"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rPr>
              <w:t>是</w:t>
            </w:r>
          </w:p>
        </w:tc>
        <w:tc>
          <w:tcPr>
            <w:tcW w:w="2517" w:type="pct"/>
            <w:gridSpan w:val="41"/>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rPr>
              <w:t>舞台舞蹈表演，专业见习，顶岗实习，优秀学生就业</w:t>
            </w:r>
          </w:p>
        </w:tc>
        <w:tc>
          <w:tcPr>
            <w:tcW w:w="532" w:type="pct"/>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2</w:t>
            </w:r>
          </w:p>
        </w:tc>
        <w:tc>
          <w:tcPr>
            <w:tcW w:w="832" w:type="pct"/>
            <w:gridSpan w:val="6"/>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rPr>
              <w:t>张家界千古情演艺</w:t>
            </w:r>
            <w:r>
              <w:rPr>
                <w:rFonts w:hint="eastAsia" w:ascii="仿宋_GB2312" w:hAnsi="宋体" w:eastAsia="仿宋_GB2312" w:cs="Times New Roman"/>
                <w:kern w:val="2"/>
                <w:sz w:val="21"/>
                <w:szCs w:val="24"/>
              </w:rPr>
              <w:t>发展有限公司</w:t>
            </w:r>
          </w:p>
        </w:tc>
        <w:tc>
          <w:tcPr>
            <w:tcW w:w="535"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eastAsia="zh-CN"/>
              </w:rPr>
              <w:t>是</w:t>
            </w:r>
          </w:p>
        </w:tc>
        <w:tc>
          <w:tcPr>
            <w:tcW w:w="2517" w:type="pct"/>
            <w:gridSpan w:val="41"/>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rPr>
              <w:t>舞台舞蹈表演，顶岗实习，优秀学生就业</w:t>
            </w:r>
          </w:p>
        </w:tc>
        <w:tc>
          <w:tcPr>
            <w:tcW w:w="532" w:type="pct"/>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3</w:t>
            </w:r>
          </w:p>
        </w:tc>
        <w:tc>
          <w:tcPr>
            <w:tcW w:w="832" w:type="pct"/>
            <w:gridSpan w:val="6"/>
            <w:noWrap w:val="0"/>
            <w:vAlign w:val="center"/>
          </w:tcPr>
          <w:p>
            <w:pPr>
              <w:keepNext w:val="0"/>
              <w:keepLines w:val="0"/>
              <w:widowControl/>
              <w:suppressLineNumbers w:val="0"/>
              <w:spacing w:before="0" w:beforeAutospacing="0" w:after="0" w:afterAutospacing="0" w:line="0" w:lineRule="atLeast"/>
              <w:ind w:left="0" w:right="0"/>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highlight w:val="none"/>
                <w:lang w:val="en-US" w:eastAsia="zh-CN" w:bidi="ar"/>
              </w:rPr>
              <w:t>华桦（重庆）演艺文化有限公司</w:t>
            </w:r>
          </w:p>
        </w:tc>
        <w:tc>
          <w:tcPr>
            <w:tcW w:w="535"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eastAsia="zh-CN"/>
              </w:rPr>
              <w:t>是</w:t>
            </w:r>
          </w:p>
        </w:tc>
        <w:tc>
          <w:tcPr>
            <w:tcW w:w="2517" w:type="pct"/>
            <w:gridSpan w:val="41"/>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rPr>
              <w:t>舞台舞蹈表演，专业见习，优秀学生就业</w:t>
            </w:r>
          </w:p>
        </w:tc>
        <w:tc>
          <w:tcPr>
            <w:tcW w:w="532" w:type="pct"/>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4</w:t>
            </w:r>
          </w:p>
        </w:tc>
        <w:tc>
          <w:tcPr>
            <w:tcW w:w="832" w:type="pct"/>
            <w:gridSpan w:val="6"/>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highlight w:val="none"/>
                <w:lang w:val="en-US" w:eastAsia="zh-CN" w:bidi="ar"/>
              </w:rPr>
              <w:t>重庆先铭殿元艺术培训有限公司</w:t>
            </w:r>
          </w:p>
        </w:tc>
        <w:tc>
          <w:tcPr>
            <w:tcW w:w="535"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eastAsia="zh-CN"/>
              </w:rPr>
              <w:t>是</w:t>
            </w:r>
          </w:p>
        </w:tc>
        <w:tc>
          <w:tcPr>
            <w:tcW w:w="2517" w:type="pct"/>
            <w:gridSpan w:val="41"/>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eastAsia="zh-CN"/>
              </w:rPr>
              <w:t>学生技能培训</w:t>
            </w:r>
          </w:p>
        </w:tc>
        <w:tc>
          <w:tcPr>
            <w:tcW w:w="532" w:type="pct"/>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5</w:t>
            </w:r>
          </w:p>
        </w:tc>
        <w:tc>
          <w:tcPr>
            <w:tcW w:w="832" w:type="pct"/>
            <w:gridSpan w:val="6"/>
            <w:noWrap w:val="0"/>
            <w:vAlign w:val="center"/>
          </w:tcPr>
          <w:p>
            <w:pPr>
              <w:keepNext w:val="0"/>
              <w:keepLines w:val="0"/>
              <w:widowControl/>
              <w:suppressLineNumbers w:val="0"/>
              <w:spacing w:before="0" w:beforeAutospacing="0" w:after="0" w:afterAutospacing="0" w:line="0" w:lineRule="atLeast"/>
              <w:ind w:left="0" w:right="0"/>
              <w:jc w:val="both"/>
              <w:rPr>
                <w:rFonts w:hint="eastAsia" w:ascii="仿宋_GB2312" w:hAnsi="宋体" w:eastAsia="仿宋_GB2312"/>
              </w:rPr>
            </w:pPr>
            <w:r>
              <w:rPr>
                <w:rFonts w:hint="eastAsia" w:ascii="仿宋_GB2312" w:hAnsi="宋体" w:eastAsia="仿宋_GB2312" w:cs="Times New Roman"/>
                <w:kern w:val="2"/>
                <w:sz w:val="21"/>
                <w:szCs w:val="24"/>
                <w:highlight w:val="none"/>
                <w:lang w:val="en-US" w:eastAsia="zh-CN" w:bidi="ar"/>
              </w:rPr>
              <w:t>重庆洮李歌舞艺术有限公司</w:t>
            </w:r>
          </w:p>
        </w:tc>
        <w:tc>
          <w:tcPr>
            <w:tcW w:w="535" w:type="pct"/>
            <w:gridSpan w:val="9"/>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cs="Times New Roman"/>
                <w:kern w:val="2"/>
                <w:sz w:val="21"/>
                <w:szCs w:val="24"/>
                <w:lang w:val="en-US" w:eastAsia="zh-CN"/>
              </w:rPr>
              <w:t>是</w:t>
            </w:r>
          </w:p>
        </w:tc>
        <w:tc>
          <w:tcPr>
            <w:tcW w:w="2517" w:type="pct"/>
            <w:gridSpan w:val="41"/>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rPr>
              <w:t>舞台舞蹈表演，顶岗实习，优秀学生就业</w:t>
            </w:r>
          </w:p>
        </w:tc>
        <w:tc>
          <w:tcPr>
            <w:tcW w:w="532" w:type="pct"/>
            <w:noWrap w:val="0"/>
            <w:vAlign w:val="center"/>
          </w:tcPr>
          <w:p>
            <w:pPr>
              <w:spacing w:line="0" w:lineRule="atLeast"/>
              <w:jc w:val="center"/>
              <w:rPr>
                <w:rFonts w:hint="eastAsia" w:ascii="仿宋_GB2312" w:hAnsi="宋体" w:eastAsia="仿宋_GB2312"/>
              </w:rPr>
            </w:pPr>
            <w:r>
              <w:rPr>
                <w:rFonts w:hint="eastAsia" w:ascii="仿宋_GB2312" w:hAnsi="宋体" w:eastAsia="仿宋_GB2312"/>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6</w:t>
            </w:r>
          </w:p>
        </w:tc>
        <w:tc>
          <w:tcPr>
            <w:tcW w:w="832" w:type="pct"/>
            <w:gridSpan w:val="6"/>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rPr>
              <w:t>重庆金池国际标准舞艺术学校</w:t>
            </w:r>
          </w:p>
        </w:tc>
        <w:tc>
          <w:tcPr>
            <w:tcW w:w="535"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eastAsia="zh-CN"/>
              </w:rPr>
              <w:t>是</w:t>
            </w:r>
          </w:p>
        </w:tc>
        <w:tc>
          <w:tcPr>
            <w:tcW w:w="2517" w:type="pct"/>
            <w:gridSpan w:val="41"/>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rPr>
              <w:t>认知实习，专业见习，顶岗实习，优秀学生就业</w:t>
            </w:r>
          </w:p>
        </w:tc>
        <w:tc>
          <w:tcPr>
            <w:tcW w:w="532" w:type="pct"/>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7</w:t>
            </w:r>
          </w:p>
        </w:tc>
        <w:tc>
          <w:tcPr>
            <w:tcW w:w="832" w:type="pct"/>
            <w:gridSpan w:val="6"/>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rPr>
              <w:t>重庆市国际标准舞协会</w:t>
            </w:r>
          </w:p>
        </w:tc>
        <w:tc>
          <w:tcPr>
            <w:tcW w:w="535"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eastAsia="zh-CN"/>
              </w:rPr>
              <w:t>是</w:t>
            </w:r>
          </w:p>
        </w:tc>
        <w:tc>
          <w:tcPr>
            <w:tcW w:w="2517" w:type="pct"/>
            <w:gridSpan w:val="41"/>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rPr>
              <w:t>认知实习，专业见习，顶岗实习，优秀学生就业</w:t>
            </w:r>
          </w:p>
        </w:tc>
        <w:tc>
          <w:tcPr>
            <w:tcW w:w="532" w:type="pct"/>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8</w:t>
            </w:r>
          </w:p>
        </w:tc>
        <w:tc>
          <w:tcPr>
            <w:tcW w:w="832" w:type="pct"/>
            <w:gridSpan w:val="6"/>
            <w:noWrap w:val="0"/>
            <w:vAlign w:val="center"/>
          </w:tcPr>
          <w:p>
            <w:pPr>
              <w:keepNext w:val="0"/>
              <w:keepLines w:val="0"/>
              <w:widowControl/>
              <w:suppressLineNumbers w:val="0"/>
              <w:spacing w:before="0" w:beforeAutospacing="0" w:after="0" w:afterAutospacing="0" w:line="0" w:lineRule="atLeast"/>
              <w:ind w:left="0" w:right="0"/>
              <w:jc w:val="both"/>
              <w:rPr>
                <w:rFonts w:hint="eastAsia" w:ascii="仿宋_GB2312" w:hAnsi="宋体" w:eastAsia="仿宋_GB2312"/>
              </w:rPr>
            </w:pPr>
            <w:r>
              <w:rPr>
                <w:rFonts w:hint="eastAsia" w:ascii="仿宋_GB2312" w:hAnsi="宋体" w:eastAsia="仿宋_GB2312" w:cs="Times New Roman"/>
                <w:kern w:val="2"/>
                <w:sz w:val="21"/>
                <w:szCs w:val="24"/>
                <w:highlight w:val="none"/>
                <w:lang w:val="en-US" w:eastAsia="zh-CN" w:bidi="ar"/>
              </w:rPr>
              <w:t>重庆洮艺文化传播有限公司</w:t>
            </w:r>
          </w:p>
        </w:tc>
        <w:tc>
          <w:tcPr>
            <w:tcW w:w="535" w:type="pct"/>
            <w:gridSpan w:val="9"/>
            <w:noWrap w:val="0"/>
            <w:vAlign w:val="center"/>
          </w:tcPr>
          <w:p>
            <w:pPr>
              <w:spacing w:line="0" w:lineRule="atLeast"/>
              <w:jc w:val="center"/>
              <w:rPr>
                <w:rFonts w:hint="eastAsia" w:ascii="仿宋_GB2312" w:hAnsi="宋体" w:eastAsia="仿宋_GB2312"/>
              </w:rPr>
            </w:pPr>
            <w:r>
              <w:rPr>
                <w:rFonts w:hint="eastAsia" w:ascii="仿宋_GB2312" w:hAnsi="宋体" w:eastAsia="仿宋_GB2312" w:cs="Times New Roman"/>
                <w:kern w:val="2"/>
                <w:sz w:val="21"/>
                <w:szCs w:val="24"/>
                <w:lang w:eastAsia="zh-CN"/>
              </w:rPr>
              <w:t>是</w:t>
            </w:r>
          </w:p>
        </w:tc>
        <w:tc>
          <w:tcPr>
            <w:tcW w:w="2517" w:type="pct"/>
            <w:gridSpan w:val="41"/>
            <w:noWrap w:val="0"/>
            <w:vAlign w:val="center"/>
          </w:tcPr>
          <w:p>
            <w:pPr>
              <w:spacing w:line="0" w:lineRule="atLeast"/>
              <w:jc w:val="both"/>
              <w:rPr>
                <w:rFonts w:hint="eastAsia" w:ascii="仿宋_GB2312" w:hAnsi="宋体" w:eastAsia="仿宋_GB2312"/>
              </w:rPr>
            </w:pPr>
            <w:r>
              <w:rPr>
                <w:rFonts w:hint="eastAsia" w:ascii="仿宋_GB2312" w:hAnsi="宋体" w:eastAsia="仿宋_GB2312" w:cs="Times New Roman"/>
                <w:kern w:val="2"/>
                <w:sz w:val="21"/>
                <w:szCs w:val="24"/>
                <w:lang w:val="en-US" w:eastAsia="zh-CN"/>
              </w:rPr>
              <w:t>舞台舞蹈表演，专业见习</w:t>
            </w:r>
          </w:p>
        </w:tc>
        <w:tc>
          <w:tcPr>
            <w:tcW w:w="532" w:type="pct"/>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9</w:t>
            </w:r>
          </w:p>
        </w:tc>
        <w:tc>
          <w:tcPr>
            <w:tcW w:w="832" w:type="pct"/>
            <w:gridSpan w:val="6"/>
            <w:noWrap w:val="0"/>
            <w:vAlign w:val="center"/>
          </w:tcPr>
          <w:p>
            <w:pPr>
              <w:keepNext w:val="0"/>
              <w:keepLines w:val="0"/>
              <w:widowControl/>
              <w:suppressLineNumbers w:val="0"/>
              <w:spacing w:before="0" w:beforeAutospacing="0" w:after="0" w:afterAutospacing="0" w:line="0" w:lineRule="atLeast"/>
              <w:ind w:left="0" w:right="0"/>
              <w:jc w:val="both"/>
              <w:rPr>
                <w:rFonts w:hint="eastAsia" w:ascii="仿宋_GB2312" w:hAnsi="宋体" w:eastAsia="仿宋_GB2312"/>
              </w:rPr>
            </w:pPr>
            <w:r>
              <w:rPr>
                <w:rFonts w:hint="eastAsia" w:ascii="仿宋_GB2312" w:hAnsi="宋体" w:eastAsia="仿宋_GB2312" w:cs="Times New Roman"/>
                <w:kern w:val="2"/>
                <w:sz w:val="21"/>
                <w:szCs w:val="24"/>
                <w:highlight w:val="none"/>
                <w:lang w:val="en-US" w:eastAsia="zh-CN" w:bidi="ar"/>
              </w:rPr>
              <w:t>重庆华舞金池文化传播有限公司</w:t>
            </w:r>
          </w:p>
        </w:tc>
        <w:tc>
          <w:tcPr>
            <w:tcW w:w="535" w:type="pct"/>
            <w:gridSpan w:val="9"/>
            <w:noWrap w:val="0"/>
            <w:vAlign w:val="center"/>
          </w:tcPr>
          <w:p>
            <w:pPr>
              <w:spacing w:line="0" w:lineRule="atLeast"/>
              <w:jc w:val="center"/>
              <w:rPr>
                <w:rFonts w:hint="eastAsia" w:ascii="仿宋_GB2312" w:hAnsi="宋体" w:eastAsia="仿宋_GB2312"/>
              </w:rPr>
            </w:pPr>
            <w:r>
              <w:rPr>
                <w:rFonts w:hint="eastAsia" w:ascii="仿宋_GB2312" w:hAnsi="宋体" w:eastAsia="仿宋_GB2312" w:cs="Times New Roman"/>
                <w:kern w:val="2"/>
                <w:sz w:val="21"/>
                <w:szCs w:val="24"/>
                <w:lang w:eastAsia="zh-CN"/>
              </w:rPr>
              <w:t>是</w:t>
            </w:r>
          </w:p>
        </w:tc>
        <w:tc>
          <w:tcPr>
            <w:tcW w:w="2517" w:type="pct"/>
            <w:gridSpan w:val="41"/>
            <w:noWrap w:val="0"/>
            <w:vAlign w:val="center"/>
          </w:tcPr>
          <w:p>
            <w:pPr>
              <w:spacing w:line="0" w:lineRule="atLeast"/>
              <w:jc w:val="both"/>
              <w:rPr>
                <w:rFonts w:hint="eastAsia" w:ascii="仿宋_GB2312" w:hAnsi="宋体" w:eastAsia="仿宋_GB2312"/>
                <w:lang w:val="en-US"/>
              </w:rPr>
            </w:pPr>
            <w:r>
              <w:rPr>
                <w:rFonts w:hint="eastAsia" w:ascii="仿宋_GB2312" w:hAnsi="宋体" w:eastAsia="仿宋_GB2312" w:cs="Times New Roman"/>
                <w:kern w:val="2"/>
                <w:sz w:val="21"/>
                <w:szCs w:val="24"/>
                <w:lang w:val="en-US" w:eastAsia="zh-CN"/>
              </w:rPr>
              <w:t>舞台舞蹈表演，专业见习，顶岗实习</w:t>
            </w:r>
          </w:p>
        </w:tc>
        <w:tc>
          <w:tcPr>
            <w:tcW w:w="532" w:type="pct"/>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81" w:type="pct"/>
            <w:gridSpan w:val="7"/>
            <w:noWrap w:val="0"/>
            <w:vAlign w:val="center"/>
          </w:tcPr>
          <w:p>
            <w:pPr>
              <w:spacing w:line="0" w:lineRule="atLeast"/>
              <w:jc w:val="center"/>
              <w:rPr>
                <w:rFonts w:hint="default" w:ascii="仿宋_GB2312" w:hAnsi="宋体" w:eastAsia="仿宋_GB2312"/>
                <w:lang w:val="en-US" w:eastAsia="zh-CN"/>
              </w:rPr>
            </w:pPr>
            <w:r>
              <w:rPr>
                <w:rFonts w:hint="eastAsia" w:ascii="仿宋_GB2312" w:hAnsi="宋体" w:eastAsia="仿宋_GB2312"/>
                <w:lang w:val="en-US" w:eastAsia="zh-CN"/>
              </w:rPr>
              <w:t>10</w:t>
            </w:r>
          </w:p>
        </w:tc>
        <w:tc>
          <w:tcPr>
            <w:tcW w:w="832" w:type="pct"/>
            <w:gridSpan w:val="6"/>
            <w:noWrap w:val="0"/>
            <w:vAlign w:val="center"/>
          </w:tcPr>
          <w:p>
            <w:pPr>
              <w:keepNext w:val="0"/>
              <w:keepLines w:val="0"/>
              <w:widowControl/>
              <w:suppressLineNumbers w:val="0"/>
              <w:spacing w:before="0" w:beforeAutospacing="0" w:after="0" w:afterAutospacing="0" w:line="0" w:lineRule="atLeast"/>
              <w:ind w:left="0" w:right="0"/>
              <w:jc w:val="both"/>
              <w:rPr>
                <w:rFonts w:hint="eastAsia" w:ascii="仿宋_GB2312" w:hAnsi="宋体" w:eastAsia="仿宋_GB2312" w:cs="Times New Roman"/>
                <w:kern w:val="2"/>
                <w:sz w:val="21"/>
                <w:szCs w:val="24"/>
                <w:highlight w:val="none"/>
                <w:lang w:val="en-US" w:eastAsia="zh-CN" w:bidi="ar"/>
              </w:rPr>
            </w:pPr>
            <w:r>
              <w:rPr>
                <w:rFonts w:hint="eastAsia" w:ascii="仿宋_GB2312" w:hAnsi="宋体" w:eastAsia="仿宋_GB2312" w:cs="Times New Roman"/>
                <w:kern w:val="2"/>
                <w:sz w:val="21"/>
                <w:szCs w:val="24"/>
                <w:highlight w:val="none"/>
                <w:lang w:val="en-US" w:eastAsia="zh-CN" w:bidi="ar"/>
              </w:rPr>
              <w:t>重庆融创嘉晟文化旅游发展有限公司</w:t>
            </w:r>
          </w:p>
        </w:tc>
        <w:tc>
          <w:tcPr>
            <w:tcW w:w="535" w:type="pct"/>
            <w:gridSpan w:val="9"/>
            <w:noWrap w:val="0"/>
            <w:vAlign w:val="center"/>
          </w:tcPr>
          <w:p>
            <w:pPr>
              <w:spacing w:line="0" w:lineRule="atLeast"/>
              <w:jc w:val="center"/>
              <w:rPr>
                <w:rFonts w:hint="default" w:ascii="仿宋_GB2312" w:hAnsi="宋体" w:eastAsia="仿宋_GB2312" w:cs="Times New Roman"/>
                <w:kern w:val="2"/>
                <w:sz w:val="21"/>
                <w:szCs w:val="24"/>
                <w:lang w:val="en-US" w:eastAsia="zh-CN"/>
              </w:rPr>
            </w:pPr>
            <w:r>
              <w:rPr>
                <w:rFonts w:hint="eastAsia" w:ascii="仿宋_GB2312" w:hAnsi="宋体" w:eastAsia="仿宋_GB2312" w:cs="Times New Roman"/>
                <w:kern w:val="2"/>
                <w:sz w:val="21"/>
                <w:szCs w:val="24"/>
                <w:lang w:val="en-US" w:eastAsia="zh-CN"/>
              </w:rPr>
              <w:t>是</w:t>
            </w:r>
          </w:p>
        </w:tc>
        <w:tc>
          <w:tcPr>
            <w:tcW w:w="2517" w:type="pct"/>
            <w:gridSpan w:val="41"/>
            <w:noWrap w:val="0"/>
            <w:vAlign w:val="center"/>
          </w:tcPr>
          <w:p>
            <w:pPr>
              <w:spacing w:line="0" w:lineRule="atLeast"/>
              <w:jc w:val="both"/>
              <w:rPr>
                <w:rFonts w:hint="eastAsia" w:ascii="仿宋_GB2312" w:hAnsi="宋体" w:eastAsia="仿宋_GB2312" w:cs="Times New Roman"/>
                <w:kern w:val="2"/>
                <w:sz w:val="21"/>
                <w:szCs w:val="24"/>
                <w:lang w:val="en-US" w:eastAsia="zh-CN"/>
              </w:rPr>
            </w:pPr>
            <w:r>
              <w:rPr>
                <w:rFonts w:hint="eastAsia" w:ascii="仿宋_GB2312" w:hAnsi="宋体" w:eastAsia="仿宋_GB2312" w:cs="Times New Roman"/>
                <w:kern w:val="2"/>
                <w:sz w:val="21"/>
                <w:szCs w:val="24"/>
                <w:lang w:val="en-US" w:eastAsia="zh-CN"/>
              </w:rPr>
              <w:t>舞台舞蹈表演，专业见习，顶岗实习</w:t>
            </w:r>
          </w:p>
        </w:tc>
        <w:tc>
          <w:tcPr>
            <w:tcW w:w="532" w:type="pct"/>
            <w:noWrap w:val="0"/>
            <w:vAlign w:val="center"/>
          </w:tcPr>
          <w:p>
            <w:pPr>
              <w:spacing w:line="0" w:lineRule="atLeast"/>
              <w:jc w:val="center"/>
              <w:rPr>
                <w:rFonts w:hint="default" w:ascii="仿宋_GB2312" w:hAnsi="宋体" w:eastAsia="仿宋_GB2312"/>
                <w:lang w:val="en-US" w:eastAsia="zh-CN"/>
              </w:rPr>
            </w:pPr>
            <w:r>
              <w:rPr>
                <w:rFonts w:hint="eastAsia" w:ascii="仿宋_GB2312" w:hAnsi="宋体" w:eastAsia="仿宋_GB2312"/>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000" w:type="pct"/>
            <w:gridSpan w:val="64"/>
            <w:noWrap w:val="0"/>
            <w:vAlign w:val="center"/>
          </w:tcPr>
          <w:p>
            <w:pPr>
              <w:spacing w:line="0" w:lineRule="atLeast"/>
              <w:jc w:val="center"/>
              <w:rPr>
                <w:rFonts w:hint="eastAsia" w:ascii="仿宋_GB2312" w:hAnsi="宋体" w:eastAsia="仿宋_GB2312"/>
                <w:b/>
                <w:bCs/>
              </w:rPr>
            </w:pPr>
            <w:r>
              <w:rPr>
                <w:rFonts w:hint="eastAsia" w:ascii="仿宋_GB2312" w:hAnsi="宋体" w:eastAsia="仿宋_GB2312"/>
                <w:b/>
                <w:bCs/>
              </w:rPr>
              <w:t>校内、外实习实践教学具体安排及管理、执行情况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000" w:type="pct"/>
            <w:gridSpan w:val="64"/>
            <w:noWrap w:val="0"/>
            <w:vAlign w:val="center"/>
          </w:tcPr>
          <w:p>
            <w:pPr>
              <w:keepNext w:val="0"/>
              <w:keepLines w:val="0"/>
              <w:widowControl/>
              <w:suppressLineNumbers w:val="0"/>
              <w:spacing w:line="0" w:lineRule="atLeast"/>
              <w:ind w:firstLine="420" w:firstLineChars="200"/>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为培养学生职业岗位能力，强调理论知识与实践结合，实现知识、技能到运用的转化，提高学生应用所学专业知识解决实际问题的能力，在实践教学体系构建中，重点抓实践教学平台建设和实践教学过程管理。学院为做好实践实训教学，特与企业专家共同制定《舞蹈表演专业实习方案》，校内实训以“能力为本位”，加强专业基础知识与技能的提高，校外实训以“岗位需要和职业标准”为依据，让学生由“理论学习”走向“实践锻炼”，由“掌握技能”转向“运用技能”，由“实习实践”到“顶岗实习”，由“舞蹈教室”走向“舞台”，实现舞蹈表演专业学生“能教，能演，能编”的专业水平。</w:t>
            </w:r>
          </w:p>
          <w:p>
            <w:pPr>
              <w:keepNext w:val="0"/>
              <w:keepLines w:val="0"/>
              <w:widowControl/>
              <w:numPr>
                <w:ilvl w:val="-1"/>
                <w:numId w:val="0"/>
              </w:numPr>
              <w:suppressLineNumbers w:val="0"/>
              <w:spacing w:line="0" w:lineRule="atLeast"/>
              <w:ind w:firstLine="422" w:firstLineChars="200"/>
              <w:jc w:val="left"/>
              <w:rPr>
                <w:rFonts w:hint="eastAsia" w:ascii="仿宋_GB2312" w:hAnsi="宋体" w:eastAsia="仿宋_GB2312" w:cs="Times New Roman"/>
                <w:b/>
                <w:bCs/>
                <w:sz w:val="21"/>
                <w:szCs w:val="24"/>
                <w:lang w:bidi="ar"/>
              </w:rPr>
            </w:pPr>
            <w:r>
              <w:rPr>
                <w:rFonts w:hint="eastAsia" w:ascii="仿宋_GB2312" w:hAnsi="宋体" w:eastAsia="仿宋_GB2312" w:cs="Times New Roman"/>
                <w:b/>
                <w:bCs/>
                <w:kern w:val="2"/>
                <w:sz w:val="21"/>
                <w:szCs w:val="24"/>
                <w:lang w:val="en-US" w:eastAsia="zh-CN" w:bidi="ar"/>
              </w:rPr>
              <w:t>一、</w:t>
            </w:r>
            <w:r>
              <w:rPr>
                <w:rFonts w:hint="eastAsia" w:ascii="仿宋_GB2312" w:hAnsi="宋体" w:eastAsia="仿宋_GB2312" w:cs="Times New Roman"/>
                <w:b/>
                <w:bCs/>
                <w:color w:val="auto"/>
                <w:kern w:val="2"/>
                <w:sz w:val="21"/>
                <w:szCs w:val="24"/>
                <w:lang w:val="en-US" w:eastAsia="zh-CN" w:bidi="ar"/>
              </w:rPr>
              <w:t>实践教学体系</w:t>
            </w:r>
          </w:p>
          <w:p>
            <w:pPr>
              <w:keepNext w:val="0"/>
              <w:keepLines w:val="0"/>
              <w:widowControl/>
              <w:suppressLineNumbers w:val="0"/>
              <w:spacing w:line="0" w:lineRule="atLeast"/>
              <w:ind w:firstLine="420" w:firstLineChars="200"/>
              <w:jc w:val="left"/>
              <w:rPr>
                <w:rFonts w:hint="eastAsia" w:ascii="仿宋_GB2312" w:hAnsi="宋体" w:eastAsia="仿宋_GB2312"/>
                <w:sz w:val="21"/>
                <w:szCs w:val="24"/>
                <w:lang w:bidi="ar"/>
              </w:rPr>
            </w:pPr>
            <w:r>
              <w:rPr>
                <w:rFonts w:hint="eastAsia" w:ascii="仿宋_GB2312" w:hAnsi="宋体" w:eastAsia="仿宋_GB2312" w:cs="Times New Roman"/>
                <w:color w:val="auto"/>
                <w:kern w:val="2"/>
                <w:sz w:val="21"/>
                <w:szCs w:val="24"/>
                <w:lang w:val="en-US" w:eastAsia="zh-CN" w:bidi="ar"/>
              </w:rPr>
              <w:t xml:space="preserve">舞蹈表演专业实践教学环节包括专业认知实习、课程实训、专周实训、专业见习、顶岗实习和毕业设计（论文）等 6 方面，按教学计划安排在各个学期。此外，专业课也鼓励专任教师在课堂中以实验、项目等多种方式提高学生的岗位任职能力，主要集中在校内32个教学实训室和 10个校外实习基地进行。积极鼓励学生课外参加各类学科竞赛，创新实践、暑期实践等一系列社会实践活动，提高学生的岗位能力及职业素养。 </w:t>
            </w:r>
          </w:p>
          <w:p>
            <w:pPr>
              <w:keepNext w:val="0"/>
              <w:keepLines w:val="0"/>
              <w:widowControl/>
              <w:suppressLineNumbers w:val="0"/>
              <w:spacing w:line="0" w:lineRule="atLeast"/>
              <w:ind w:firstLine="422" w:firstLineChars="200"/>
              <w:jc w:val="left"/>
              <w:rPr>
                <w:rFonts w:hint="eastAsia" w:ascii="仿宋_GB2312" w:hAnsi="宋体" w:eastAsia="仿宋_GB2312"/>
                <w:b/>
                <w:bCs/>
                <w:sz w:val="21"/>
                <w:szCs w:val="24"/>
                <w:lang w:bidi="ar"/>
              </w:rPr>
            </w:pPr>
            <w:r>
              <w:rPr>
                <w:rFonts w:hint="eastAsia" w:ascii="仿宋_GB2312" w:hAnsi="宋体" w:eastAsia="仿宋_GB2312" w:cs="Times New Roman"/>
                <w:b/>
                <w:bCs/>
                <w:color w:val="auto"/>
                <w:kern w:val="2"/>
                <w:sz w:val="21"/>
                <w:szCs w:val="24"/>
                <w:lang w:val="en-US" w:eastAsia="zh-CN" w:bidi="ar"/>
              </w:rPr>
              <w:t xml:space="preserve">二、校内实践教学安排及管理、执行情况 </w:t>
            </w:r>
          </w:p>
          <w:p>
            <w:pPr>
              <w:keepNext w:val="0"/>
              <w:keepLines w:val="0"/>
              <w:widowControl/>
              <w:suppressLineNumbers w:val="0"/>
              <w:spacing w:line="0" w:lineRule="atLeast"/>
              <w:ind w:firstLine="422" w:firstLineChars="200"/>
              <w:jc w:val="left"/>
              <w:rPr>
                <w:rFonts w:hint="eastAsia" w:ascii="仿宋_GB2312" w:hAnsi="宋体" w:eastAsia="仿宋_GB2312" w:cs="Times New Roman"/>
                <w:b/>
                <w:bCs/>
                <w:color w:val="auto"/>
                <w:kern w:val="2"/>
                <w:sz w:val="21"/>
                <w:szCs w:val="24"/>
                <w:lang w:val="en-US" w:eastAsia="zh-CN" w:bidi="ar"/>
              </w:rPr>
            </w:pPr>
            <w:r>
              <w:rPr>
                <w:rFonts w:hint="eastAsia" w:ascii="仿宋_GB2312" w:hAnsi="宋体" w:eastAsia="仿宋_GB2312" w:cs="Times New Roman"/>
                <w:b/>
                <w:bCs/>
                <w:color w:val="auto"/>
                <w:kern w:val="2"/>
                <w:sz w:val="21"/>
                <w:szCs w:val="24"/>
                <w:lang w:val="en-US" w:eastAsia="zh-CN" w:bidi="ar"/>
              </w:rPr>
              <w:t xml:space="preserve">（一）校内实践环境构建 </w:t>
            </w:r>
          </w:p>
          <w:p>
            <w:pPr>
              <w:keepNext w:val="0"/>
              <w:keepLines w:val="0"/>
              <w:widowControl/>
              <w:suppressLineNumbers w:val="0"/>
              <w:spacing w:line="0" w:lineRule="atLeast"/>
              <w:ind w:firstLine="420" w:firstLineChars="200"/>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为了凸显学生的实践能力和职业能力，按照职业本科实训课程大于 50%的要求进行条件建设，采取校企合作方式，把品质企业引进来，发挥企业资金人力优势，在课程建设、实训条件建设等方面采取深度多融合方式，从多维角度搭建实训平台。近年来建成舞蹈实训教室12间（170平米2间，240平米10间），排练厅3间（每间360平米），舞蹈综合排练厅2间（每间800平米），项目教学实训室6间（每间200平米），舞蹈综合实训室1间，钢琴教室1间，音频、视频剪辑实训室7间，每间实训教室都配备相关教学设施。</w:t>
            </w:r>
          </w:p>
          <w:p>
            <w:pPr>
              <w:keepNext w:val="0"/>
              <w:keepLines w:val="0"/>
              <w:widowControl/>
              <w:suppressLineNumbers w:val="0"/>
              <w:spacing w:line="0" w:lineRule="atLeast"/>
              <w:ind w:firstLine="422" w:firstLineChars="200"/>
              <w:jc w:val="left"/>
              <w:rPr>
                <w:rFonts w:hint="eastAsia" w:ascii="仿宋_GB2312" w:hAnsi="宋体" w:eastAsia="仿宋_GB2312" w:cs="Times New Roman"/>
                <w:b/>
                <w:bCs/>
                <w:color w:val="auto"/>
                <w:kern w:val="2"/>
                <w:sz w:val="21"/>
                <w:szCs w:val="24"/>
                <w:lang w:val="en-US" w:eastAsia="zh-CN" w:bidi="ar"/>
              </w:rPr>
            </w:pPr>
            <w:r>
              <w:rPr>
                <w:rFonts w:hint="eastAsia" w:ascii="仿宋_GB2312" w:hAnsi="宋体" w:eastAsia="仿宋_GB2312" w:cs="Times New Roman"/>
                <w:b/>
                <w:bCs/>
                <w:color w:val="auto"/>
                <w:kern w:val="2"/>
                <w:sz w:val="21"/>
                <w:szCs w:val="24"/>
                <w:lang w:val="en-US" w:eastAsia="zh-CN" w:bidi="ar"/>
              </w:rPr>
              <w:t>（二）校内实践课程安排</w:t>
            </w:r>
          </w:p>
          <w:p>
            <w:pPr>
              <w:keepNext w:val="0"/>
              <w:keepLines w:val="0"/>
              <w:widowControl/>
              <w:suppressLineNumbers w:val="0"/>
              <w:spacing w:line="0" w:lineRule="atLeast"/>
              <w:ind w:firstLine="420" w:firstLineChars="200"/>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1、认知实习：为了让学生们在入学初期，对该行业有一个感性认识，以便对整个4年学习期有一个整体规划，在教学过程中安排学生到企业进行参观学习。</w:t>
            </w:r>
          </w:p>
          <w:p>
            <w:pPr>
              <w:keepNext w:val="0"/>
              <w:keepLines w:val="0"/>
              <w:widowControl/>
              <w:suppressLineNumbers w:val="0"/>
              <w:spacing w:line="0" w:lineRule="atLeast"/>
              <w:ind w:firstLine="420" w:firstLineChars="200"/>
              <w:jc w:val="left"/>
              <w:rPr>
                <w:rFonts w:hint="eastAsia" w:ascii="仿宋_GB2312" w:hAnsi="宋体" w:eastAsia="仿宋_GB2312"/>
                <w:sz w:val="21"/>
                <w:szCs w:val="24"/>
                <w:lang w:bidi="ar"/>
              </w:rPr>
            </w:pPr>
            <w:r>
              <w:rPr>
                <w:rFonts w:hint="eastAsia" w:ascii="仿宋_GB2312" w:hAnsi="宋体" w:eastAsia="仿宋_GB2312" w:cs="Times New Roman"/>
                <w:color w:val="auto"/>
                <w:kern w:val="2"/>
                <w:sz w:val="21"/>
                <w:szCs w:val="24"/>
                <w:lang w:val="en-US" w:eastAsia="zh-CN" w:bidi="ar"/>
              </w:rPr>
              <w:t>2、随课实训：以课程标准、教学进度计划表、实验指导书为依据，保质保量地完成。为了提高学生对实践课堂的兴趣和爱好，更好的学习专业理论知识，专业基础课程都安排了课程实训环节。</w:t>
            </w:r>
          </w:p>
          <w:p>
            <w:pPr>
              <w:keepNext w:val="0"/>
              <w:keepLines w:val="0"/>
              <w:widowControl/>
              <w:suppressLineNumbers w:val="0"/>
              <w:spacing w:line="0" w:lineRule="atLeast"/>
              <w:ind w:firstLine="420" w:firstLineChars="200"/>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3、校内专周实训（舞蹈表演与编排实训Ⅰ-Ⅲ）：本阶段安排在2-4学期，由经验丰富的老师和企业教师全程指导，以加强舞台技能和艺术感染的表达能力为目标，让学生掌握有生命力和感染力的舞蹈表演方式更深层次的传播舞蹈文化。</w:t>
            </w:r>
          </w:p>
          <w:p>
            <w:pPr>
              <w:keepNext w:val="0"/>
              <w:keepLines w:val="0"/>
              <w:widowControl/>
              <w:suppressLineNumbers w:val="0"/>
              <w:spacing w:line="0" w:lineRule="atLeast"/>
              <w:ind w:firstLine="420" w:firstLineChars="200"/>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4、毕业设计，在第七学期与第八学期安排为期 12 周的毕业设计，毕业设计课题主要来源于研究项目、社会实践、自拟等渠道，选题类型主要包括舞蹈编导，舞蹈教育，课程改革，音乐与舞蹈，舞蹈表演，舞蹈文化传播等类型，毕业设计按计划、按规范开展。</w:t>
            </w:r>
          </w:p>
          <w:p>
            <w:pPr>
              <w:keepNext w:val="0"/>
              <w:keepLines w:val="0"/>
              <w:widowControl/>
              <w:suppressLineNumbers w:val="0"/>
              <w:spacing w:line="0" w:lineRule="atLeast"/>
              <w:ind w:firstLine="422" w:firstLineChars="200"/>
              <w:jc w:val="left"/>
              <w:rPr>
                <w:rFonts w:hint="eastAsia" w:ascii="仿宋_GB2312" w:hAnsi="宋体" w:eastAsia="仿宋_GB2312" w:cs="Times New Roman"/>
                <w:b/>
                <w:bCs/>
                <w:color w:val="auto"/>
                <w:kern w:val="2"/>
                <w:sz w:val="21"/>
                <w:szCs w:val="24"/>
                <w:lang w:val="en-US" w:eastAsia="zh-CN" w:bidi="ar"/>
              </w:rPr>
            </w:pPr>
            <w:r>
              <w:rPr>
                <w:rFonts w:hint="eastAsia" w:ascii="仿宋_GB2312" w:hAnsi="宋体" w:eastAsia="仿宋_GB2312" w:cs="Times New Roman"/>
                <w:b/>
                <w:bCs/>
                <w:color w:val="auto"/>
                <w:kern w:val="2"/>
                <w:sz w:val="21"/>
                <w:szCs w:val="24"/>
                <w:lang w:val="en-US" w:eastAsia="zh-CN" w:bidi="ar"/>
              </w:rPr>
              <w:t xml:space="preserve">（三）实践课程执行情况 </w:t>
            </w:r>
          </w:p>
          <w:p>
            <w:pPr>
              <w:keepNext w:val="0"/>
              <w:keepLines w:val="0"/>
              <w:widowControl/>
              <w:suppressLineNumbers w:val="0"/>
              <w:spacing w:line="0" w:lineRule="atLeast"/>
              <w:ind w:firstLine="420" w:firstLineChars="200"/>
              <w:jc w:val="left"/>
              <w:rPr>
                <w:rFonts w:hint="eastAsia" w:ascii="仿宋_GB2312" w:hAnsi="宋体" w:eastAsia="仿宋_GB2312" w:cs="Times New Roman"/>
                <w:b w:val="0"/>
                <w:bCs w:val="0"/>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目前共开设实训课程11门类，实训科目开出率达到100%，场地设备利用率达94.5%，专周实训和综合实训课程8项，场地利用率可达100%。根据实施计划统计，各类实训共计2102 学时，实训占比65.2%。</w:t>
            </w:r>
          </w:p>
          <w:p>
            <w:pPr>
              <w:keepNext w:val="0"/>
              <w:keepLines w:val="0"/>
              <w:widowControl/>
              <w:suppressLineNumbers w:val="0"/>
              <w:spacing w:line="0" w:lineRule="atLeast"/>
              <w:ind w:firstLine="422" w:firstLineChars="200"/>
              <w:jc w:val="left"/>
              <w:rPr>
                <w:rFonts w:hint="eastAsia" w:ascii="仿宋_GB2312" w:hAnsi="宋体" w:eastAsia="仿宋_GB2312" w:cs="Times New Roman"/>
                <w:b/>
                <w:bCs/>
                <w:color w:val="auto"/>
                <w:kern w:val="2"/>
                <w:sz w:val="21"/>
                <w:szCs w:val="24"/>
                <w:lang w:val="en-US" w:eastAsia="zh-CN" w:bidi="ar"/>
              </w:rPr>
            </w:pPr>
            <w:r>
              <w:rPr>
                <w:rFonts w:hint="eastAsia" w:ascii="仿宋_GB2312" w:hAnsi="宋体" w:eastAsia="仿宋_GB2312" w:cs="Times New Roman"/>
                <w:b/>
                <w:bCs/>
                <w:color w:val="auto"/>
                <w:kern w:val="2"/>
                <w:sz w:val="21"/>
                <w:szCs w:val="24"/>
                <w:lang w:val="en-US" w:eastAsia="zh-CN" w:bidi="ar"/>
              </w:rPr>
              <w:t>三、校外实践教学安排及管理、执行情况</w:t>
            </w:r>
          </w:p>
          <w:p>
            <w:pPr>
              <w:keepNext w:val="0"/>
              <w:keepLines w:val="0"/>
              <w:widowControl/>
              <w:suppressLineNumbers w:val="0"/>
              <w:spacing w:line="0" w:lineRule="atLeast"/>
              <w:ind w:firstLine="422" w:firstLineChars="200"/>
              <w:jc w:val="left"/>
              <w:rPr>
                <w:rFonts w:hint="eastAsia" w:ascii="仿宋_GB2312" w:hAnsi="宋体" w:eastAsia="仿宋_GB2312"/>
                <w:b/>
                <w:bCs/>
                <w:sz w:val="21"/>
                <w:szCs w:val="24"/>
                <w:lang w:bidi="ar"/>
              </w:rPr>
            </w:pPr>
            <w:r>
              <w:rPr>
                <w:rFonts w:hint="eastAsia" w:ascii="仿宋_GB2312" w:hAnsi="宋体" w:eastAsia="仿宋_GB2312" w:cs="Times New Roman"/>
                <w:b/>
                <w:bCs/>
                <w:color w:val="auto"/>
                <w:kern w:val="2"/>
                <w:sz w:val="21"/>
                <w:szCs w:val="24"/>
                <w:lang w:val="en-US" w:eastAsia="zh-CN" w:bidi="ar"/>
              </w:rPr>
              <w:t>（一）校外实习基地情况</w:t>
            </w:r>
          </w:p>
          <w:p>
            <w:pPr>
              <w:widowControl/>
              <w:spacing w:line="0" w:lineRule="atLeast"/>
              <w:ind w:firstLine="420" w:firstLineChars="200"/>
              <w:jc w:val="left"/>
              <w:rPr>
                <w:rFonts w:hint="eastAsia" w:ascii="仿宋_GB2312" w:hAnsi="宋体" w:eastAsia="仿宋_GB2312" w:cs="Times New Roman"/>
                <w:b w:val="0"/>
                <w:bCs w:val="0"/>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本专业根据人才培养目标和专业需求，已建立了稳定的校外实习基地，目前已有 10 家企业，能够接纳学生300多名，主要集中在重庆，四川，湖南省和河北省等地域。实习基地场所、设备条件能满足教学要求。采用双导师制进行管理，每个班级学生配有专业导师全程跟踪指导学生在企业的学习、生活等情况，企业配有企业指导教师具体负责学生实习、工作和生活的具体情况。</w:t>
            </w:r>
          </w:p>
          <w:p>
            <w:pPr>
              <w:keepNext w:val="0"/>
              <w:keepLines w:val="0"/>
              <w:widowControl/>
              <w:suppressLineNumbers w:val="0"/>
              <w:spacing w:line="0" w:lineRule="atLeast"/>
              <w:ind w:firstLine="422" w:firstLineChars="200"/>
              <w:jc w:val="left"/>
              <w:rPr>
                <w:rFonts w:hint="eastAsia" w:ascii="仿宋_GB2312" w:hAnsi="宋体" w:eastAsia="仿宋_GB2312" w:cs="Times New Roman"/>
                <w:b/>
                <w:bCs/>
                <w:color w:val="auto"/>
                <w:kern w:val="2"/>
                <w:sz w:val="21"/>
                <w:szCs w:val="24"/>
                <w:lang w:val="en-US" w:eastAsia="zh-CN" w:bidi="ar"/>
              </w:rPr>
            </w:pPr>
            <w:r>
              <w:rPr>
                <w:rFonts w:hint="eastAsia" w:ascii="仿宋_GB2312" w:hAnsi="宋体" w:eastAsia="仿宋_GB2312" w:cs="Times New Roman"/>
                <w:b/>
                <w:bCs/>
                <w:color w:val="auto"/>
                <w:kern w:val="2"/>
                <w:sz w:val="21"/>
                <w:szCs w:val="24"/>
                <w:lang w:val="en-US" w:eastAsia="zh-CN" w:bidi="ar"/>
              </w:rPr>
              <w:t>（二）校外实习安排情况</w:t>
            </w:r>
          </w:p>
          <w:p>
            <w:pPr>
              <w:keepNext w:val="0"/>
              <w:keepLines w:val="0"/>
              <w:widowControl/>
              <w:suppressLineNumbers w:val="0"/>
              <w:spacing w:line="0" w:lineRule="atLeast"/>
              <w:ind w:firstLine="420" w:firstLineChars="200"/>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专业见习：为岗位技能锻造阶段，学生在该阶段被统一安排到校外实习基地，接受岗位技能与企业生产实际相融合的技能锻造实习实训。通过该阶段的实习实训，学生能够发现岗位技能与企业生产实际的异同以及自己存在的差距。</w:t>
            </w:r>
          </w:p>
          <w:p>
            <w:pPr>
              <w:keepNext w:val="0"/>
              <w:keepLines w:val="0"/>
              <w:widowControl/>
              <w:suppressLineNumbers w:val="0"/>
              <w:spacing w:line="0" w:lineRule="atLeast"/>
              <w:ind w:firstLine="420" w:firstLineChars="200"/>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2、校外专周实训（舞蹈表演与编排实训Ⅳ-Ⅴ）：为岗位技能综合提升阶段，安排在5-6学期，学院统一组织学生集中到企业参加专业表演实训，通过舞台表演的形式，让学生切身体会未来岗位的职能。</w:t>
            </w:r>
          </w:p>
          <w:p>
            <w:pPr>
              <w:keepNext w:val="0"/>
              <w:keepLines w:val="0"/>
              <w:widowControl/>
              <w:suppressLineNumbers w:val="0"/>
              <w:spacing w:line="0" w:lineRule="atLeast"/>
              <w:ind w:firstLine="420" w:firstLineChars="200"/>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3、顶岗实习：为职业能力形成阶段，学院组织集中实习与学生自主实习相结合。实习专任指导教师与辅导员审核、确认并同意，落实实习单位。实习期间，校内指导教师保持与每一位学生的沟通，并填写指导记录，学校、学院定期检查教师指导情况，并在全校范围内通报《学生实习动态管理月度报表》。实习结束后，由校内、校外企业指导教师根据学生实习表现，共同确定学生毕业实习成绩。</w:t>
            </w:r>
          </w:p>
          <w:p>
            <w:pPr>
              <w:keepNext w:val="0"/>
              <w:keepLines w:val="0"/>
              <w:widowControl/>
              <w:suppressLineNumbers w:val="0"/>
              <w:spacing w:line="0" w:lineRule="atLeast"/>
              <w:ind w:firstLine="422" w:firstLineChars="200"/>
              <w:jc w:val="left"/>
              <w:rPr>
                <w:rFonts w:hint="eastAsia" w:ascii="仿宋_GB2312" w:hAnsi="宋体" w:eastAsia="仿宋_GB2312" w:cs="Times New Roman"/>
                <w:b/>
                <w:bCs/>
                <w:color w:val="auto"/>
                <w:kern w:val="2"/>
                <w:sz w:val="21"/>
                <w:szCs w:val="24"/>
                <w:lang w:val="en-US" w:eastAsia="zh-CN" w:bidi="ar"/>
              </w:rPr>
            </w:pPr>
            <w:r>
              <w:rPr>
                <w:rFonts w:hint="eastAsia" w:ascii="仿宋_GB2312" w:hAnsi="宋体" w:eastAsia="仿宋_GB2312" w:cs="Times New Roman"/>
                <w:b/>
                <w:bCs/>
                <w:color w:val="auto"/>
                <w:kern w:val="2"/>
                <w:sz w:val="21"/>
                <w:szCs w:val="24"/>
                <w:lang w:val="en-US" w:eastAsia="zh-CN" w:bidi="ar"/>
              </w:rPr>
              <w:t>（三）实习管理</w:t>
            </w:r>
          </w:p>
          <w:p>
            <w:pPr>
              <w:keepNext w:val="0"/>
              <w:keepLines w:val="0"/>
              <w:widowControl/>
              <w:suppressLineNumbers w:val="0"/>
              <w:spacing w:line="0" w:lineRule="atLeast"/>
              <w:ind w:firstLine="420" w:firstLineChars="200"/>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为了做好舞蹈表演专业实习教学与管理工作，学院制定了《重庆机电职业技术大学艺术学院实习管理办法(试行）》，对实习教学各环节做了具体要求和规范。</w:t>
            </w:r>
          </w:p>
          <w:p>
            <w:pPr>
              <w:keepNext w:val="0"/>
              <w:keepLines w:val="0"/>
              <w:widowControl/>
              <w:suppressLineNumbers w:val="0"/>
              <w:spacing w:line="0" w:lineRule="atLeast"/>
              <w:ind w:firstLine="420" w:firstLineChars="200"/>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实习前，艺术学院为每位学生指定校内指导教师，保证实习指导的专业性和规范性。所有学生均需与艺术学院签订《学生外出实习协议》，自主实习的学生，需辅导员和实习负责人审核、考查和确认与企业签订的实习三方协议后，方可实习。 </w:t>
            </w:r>
          </w:p>
          <w:p>
            <w:pPr>
              <w:keepNext w:val="0"/>
              <w:keepLines w:val="0"/>
              <w:widowControl/>
              <w:suppressLineNumbers w:val="0"/>
              <w:spacing w:line="0" w:lineRule="atLeast"/>
              <w:ind w:firstLine="420" w:firstLineChars="200"/>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实习期间，学生每周至少与校内指导教师沟通1次，同时填写指导或实习记录，学院定期检查教师指导情况，并在全院范围内通报《学生实习动态管理月度报表》。学院定期派专业指导教师到实习基地，开展1-3天的实习检查及专业教学活动，进行现场指导工作并布置专业课作业。 </w:t>
            </w:r>
          </w:p>
          <w:p>
            <w:pPr>
              <w:keepNext w:val="0"/>
              <w:keepLines w:val="0"/>
              <w:widowControl/>
              <w:suppressLineNumbers w:val="0"/>
              <w:spacing w:line="0" w:lineRule="atLeast"/>
              <w:ind w:firstLine="420" w:firstLineChars="200"/>
              <w:jc w:val="left"/>
              <w:rPr>
                <w:rFonts w:hint="eastAsia" w:ascii="仿宋_GB2312" w:hAnsi="宋体" w:eastAsia="仿宋_GB2312"/>
                <w:b/>
                <w:bCs/>
              </w:rPr>
            </w:pPr>
            <w:r>
              <w:rPr>
                <w:rFonts w:hint="eastAsia" w:ascii="仿宋_GB2312" w:hAnsi="宋体" w:eastAsia="仿宋_GB2312" w:cs="Times New Roman"/>
                <w:color w:val="auto"/>
                <w:kern w:val="2"/>
                <w:sz w:val="21"/>
                <w:szCs w:val="24"/>
                <w:lang w:val="en-US" w:eastAsia="zh-CN" w:bidi="ar"/>
              </w:rPr>
              <w:t>实习结束后，学院根据实践方案、指导教师记录资料、学生提交作业、实践基地指导教师评议等内容，共同综合评定学生实习成绩，并召开实习总结会，总结经验，找出不足并评选表彰优秀实习指导教师和优秀实习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000" w:type="pct"/>
            <w:gridSpan w:val="64"/>
            <w:noWrap w:val="0"/>
            <w:vAlign w:val="center"/>
          </w:tcPr>
          <w:p>
            <w:pPr>
              <w:spacing w:line="0" w:lineRule="atLeast"/>
              <w:rPr>
                <w:rFonts w:hint="eastAsia" w:ascii="仿宋_GB2312" w:hAnsi="宋体" w:eastAsia="仿宋_GB2312"/>
                <w:b/>
                <w:bCs/>
              </w:rPr>
            </w:pPr>
            <w:r>
              <w:rPr>
                <w:rFonts w:hint="eastAsia" w:ascii="仿宋_GB2312" w:hAnsi="宋体" w:eastAsia="仿宋_GB2312"/>
                <w:b/>
                <w:bCs/>
                <w:sz w:val="24"/>
              </w:rPr>
              <w:t>Ⅲ-3 实验条件及开设情况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spacing w:line="0" w:lineRule="atLeast"/>
              <w:rPr>
                <w:rFonts w:hint="eastAsia" w:ascii="仿宋_GB2312" w:hAnsi="宋体" w:eastAsia="仿宋_GB2312"/>
                <w:b/>
                <w:bCs/>
              </w:rPr>
            </w:pPr>
            <w:r>
              <w:rPr>
                <w:rFonts w:hint="eastAsia" w:ascii="仿宋_GB2312" w:hAnsi="宋体" w:eastAsia="仿宋_GB2312"/>
                <w:b/>
                <w:bCs/>
              </w:rPr>
              <w:t>Ⅲ-</w:t>
            </w:r>
            <w:r>
              <w:rPr>
                <w:rFonts w:hint="eastAsia" w:ascii="仿宋_GB2312" w:hAnsi="宋体" w:eastAsia="仿宋_GB2312"/>
                <w:b/>
                <w:bCs/>
                <w:sz w:val="21"/>
              </w:rPr>
              <w:t>3</w:t>
            </w:r>
            <w:r>
              <w:rPr>
                <w:rFonts w:hint="eastAsia" w:ascii="仿宋_GB2312" w:hAnsi="宋体" w:eastAsia="仿宋_GB2312"/>
                <w:b/>
                <w:bCs/>
              </w:rPr>
              <w:t>-</w:t>
            </w:r>
            <w:r>
              <w:rPr>
                <w:rFonts w:hint="eastAsia" w:ascii="仿宋_GB2312" w:hAnsi="宋体" w:eastAsia="仿宋_GB2312"/>
                <w:b/>
                <w:bCs/>
                <w:sz w:val="21"/>
              </w:rPr>
              <w:t>1</w:t>
            </w:r>
            <w:r>
              <w:rPr>
                <w:rFonts w:hint="eastAsia" w:ascii="仿宋_GB2312" w:hAnsi="宋体" w:eastAsia="仿宋_GB2312"/>
                <w:b/>
                <w:bCs/>
              </w:rPr>
              <w:t xml:space="preserve"> 专业实验室情况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序号</w:t>
            </w:r>
          </w:p>
        </w:tc>
        <w:tc>
          <w:tcPr>
            <w:tcW w:w="1041" w:type="pct"/>
            <w:gridSpan w:val="9"/>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实 验 室 名 称</w:t>
            </w:r>
          </w:p>
        </w:tc>
        <w:tc>
          <w:tcPr>
            <w:tcW w:w="808" w:type="pct"/>
            <w:gridSpan w:val="15"/>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实验室面积</w:t>
            </w:r>
          </w:p>
          <w:p>
            <w:pPr>
              <w:spacing w:line="0" w:lineRule="atLeast"/>
              <w:jc w:val="center"/>
              <w:rPr>
                <w:rFonts w:hint="eastAsia" w:ascii="仿宋_GB2312" w:hAnsi="宋体" w:eastAsia="仿宋_GB2312"/>
              </w:rPr>
            </w:pPr>
            <w:r>
              <w:rPr>
                <w:rFonts w:hint="eastAsia" w:ascii="仿宋_GB2312" w:hAnsi="宋体" w:eastAsia="仿宋_GB2312"/>
              </w:rPr>
              <w:t>（M</w:t>
            </w:r>
            <w:r>
              <w:rPr>
                <w:rFonts w:hint="eastAsia" w:ascii="仿宋_GB2312" w:hAnsi="宋体" w:eastAsia="仿宋_GB2312"/>
                <w:vertAlign w:val="superscript"/>
              </w:rPr>
              <w:t>2</w:t>
            </w:r>
            <w:r>
              <w:rPr>
                <w:rFonts w:hint="eastAsia" w:ascii="仿宋_GB2312" w:hAnsi="宋体" w:eastAsia="仿宋_GB2312"/>
              </w:rPr>
              <w:t>）</w:t>
            </w:r>
          </w:p>
        </w:tc>
        <w:tc>
          <w:tcPr>
            <w:tcW w:w="1016" w:type="pct"/>
            <w:gridSpan w:val="15"/>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实 验 室</w:t>
            </w:r>
          </w:p>
          <w:p>
            <w:pPr>
              <w:spacing w:line="0" w:lineRule="atLeast"/>
              <w:jc w:val="center"/>
              <w:rPr>
                <w:rFonts w:hint="eastAsia" w:ascii="仿宋_GB2312" w:hAnsi="宋体" w:eastAsia="仿宋_GB2312"/>
              </w:rPr>
            </w:pPr>
            <w:r>
              <w:rPr>
                <w:rFonts w:hint="eastAsia" w:ascii="仿宋_GB2312" w:hAnsi="宋体" w:eastAsia="仿宋_GB2312"/>
              </w:rPr>
              <w:t>人员配备</w:t>
            </w:r>
          </w:p>
          <w:p>
            <w:pPr>
              <w:spacing w:line="0" w:lineRule="atLeast"/>
              <w:jc w:val="center"/>
              <w:rPr>
                <w:rFonts w:hint="eastAsia" w:ascii="仿宋_GB2312" w:hAnsi="宋体" w:eastAsia="仿宋_GB2312"/>
              </w:rPr>
            </w:pPr>
            <w:r>
              <w:rPr>
                <w:rFonts w:hint="eastAsia" w:ascii="仿宋_GB2312" w:hAnsi="宋体" w:eastAsia="仿宋_GB2312"/>
              </w:rPr>
              <w:t>（人）</w:t>
            </w:r>
          </w:p>
        </w:tc>
        <w:tc>
          <w:tcPr>
            <w:tcW w:w="932" w:type="pct"/>
            <w:gridSpan w:val="13"/>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仪器设备（台、件）</w:t>
            </w:r>
          </w:p>
        </w:tc>
        <w:tc>
          <w:tcPr>
            <w:tcW w:w="827" w:type="pct"/>
            <w:gridSpan w:val="8"/>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仪器设备</w:t>
            </w:r>
          </w:p>
          <w:p>
            <w:pPr>
              <w:spacing w:line="0" w:lineRule="atLeast"/>
              <w:jc w:val="center"/>
              <w:rPr>
                <w:rFonts w:hint="eastAsia" w:ascii="仿宋_GB2312" w:hAnsi="宋体" w:eastAsia="仿宋_GB2312"/>
              </w:rPr>
            </w:pPr>
            <w:r>
              <w:rPr>
                <w:rFonts w:hint="eastAsia" w:ascii="仿宋_GB2312" w:hAnsi="宋体" w:eastAsia="仿宋_GB2312"/>
              </w:rPr>
              <w:t>总    值</w:t>
            </w:r>
          </w:p>
          <w:p>
            <w:pPr>
              <w:spacing w:line="0" w:lineRule="atLeast"/>
              <w:jc w:val="center"/>
              <w:rPr>
                <w:rFonts w:hint="eastAsia" w:ascii="仿宋_GB2312" w:hAnsi="宋体" w:eastAsia="仿宋_GB2312"/>
              </w:rPr>
            </w:pPr>
            <w:r>
              <w:rPr>
                <w:rFonts w:hint="eastAsia" w:ascii="仿宋_GB2312" w:hAnsi="宋体" w:eastAsia="仿宋_GB231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vMerge w:val="continue"/>
            <w:noWrap w:val="0"/>
            <w:vAlign w:val="center"/>
          </w:tcPr>
          <w:p>
            <w:pPr>
              <w:spacing w:line="0" w:lineRule="atLeast"/>
              <w:jc w:val="center"/>
              <w:rPr>
                <w:rFonts w:hint="eastAsia" w:ascii="仿宋_GB2312" w:hAnsi="宋体" w:eastAsia="仿宋_GB2312"/>
              </w:rPr>
            </w:pPr>
          </w:p>
        </w:tc>
        <w:tc>
          <w:tcPr>
            <w:tcW w:w="808" w:type="pct"/>
            <w:gridSpan w:val="15"/>
            <w:vMerge w:val="continue"/>
            <w:noWrap w:val="0"/>
            <w:vAlign w:val="center"/>
          </w:tcPr>
          <w:p>
            <w:pPr>
              <w:spacing w:line="0" w:lineRule="atLeast"/>
              <w:jc w:val="center"/>
              <w:rPr>
                <w:rFonts w:hint="eastAsia" w:ascii="仿宋_GB2312" w:hAnsi="宋体" w:eastAsia="仿宋_GB2312"/>
              </w:rPr>
            </w:pPr>
          </w:p>
        </w:tc>
        <w:tc>
          <w:tcPr>
            <w:tcW w:w="1016" w:type="pct"/>
            <w:gridSpan w:val="15"/>
            <w:vMerge w:val="continue"/>
            <w:noWrap w:val="0"/>
            <w:vAlign w:val="center"/>
          </w:tcPr>
          <w:p>
            <w:pPr>
              <w:spacing w:line="0" w:lineRule="atLeast"/>
              <w:jc w:val="center"/>
              <w:rPr>
                <w:rFonts w:hint="eastAsia" w:ascii="仿宋_GB2312" w:hAnsi="宋体" w:eastAsia="仿宋_GB2312"/>
              </w:rPr>
            </w:pPr>
          </w:p>
        </w:tc>
        <w:tc>
          <w:tcPr>
            <w:tcW w:w="389" w:type="pct"/>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合计</w:t>
            </w:r>
          </w:p>
        </w:tc>
        <w:tc>
          <w:tcPr>
            <w:tcW w:w="543" w:type="pct"/>
            <w:gridSpan w:val="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万元</w:t>
            </w:r>
          </w:p>
          <w:p>
            <w:pPr>
              <w:spacing w:line="0" w:lineRule="atLeast"/>
              <w:jc w:val="center"/>
              <w:rPr>
                <w:rFonts w:hint="eastAsia" w:ascii="仿宋_GB2312" w:hAnsi="宋体" w:eastAsia="仿宋_GB2312"/>
              </w:rPr>
            </w:pPr>
            <w:r>
              <w:rPr>
                <w:rFonts w:hint="eastAsia" w:ascii="仿宋_GB2312" w:hAnsi="宋体" w:eastAsia="仿宋_GB2312"/>
              </w:rPr>
              <w:t>以上</w:t>
            </w:r>
          </w:p>
        </w:tc>
        <w:tc>
          <w:tcPr>
            <w:tcW w:w="827" w:type="pct"/>
            <w:gridSpan w:val="8"/>
            <w:vMerge w:val="continue"/>
            <w:noWrap w:val="0"/>
            <w:vAlign w:val="center"/>
          </w:tcPr>
          <w:p>
            <w:pPr>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舞蹈教室一</w:t>
            </w:r>
            <w:r>
              <w:rPr>
                <w:rFonts w:hint="eastAsia" w:ascii="仿宋_GB2312" w:hAnsi="宋体" w:eastAsia="仿宋_GB2312" w:cs="Times New Roman"/>
                <w:sz w:val="21"/>
                <w:szCs w:val="24"/>
                <w:lang w:val="en-US" w:eastAsia="zh-CN"/>
              </w:rPr>
              <w:t>104</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highlight w:val="none"/>
                <w:lang w:val="en-US" w:eastAsia="zh-CN" w:bidi="ar-SA"/>
              </w:rPr>
            </w:pPr>
            <w:r>
              <w:rPr>
                <w:rFonts w:hint="eastAsia" w:ascii="仿宋_GB2312" w:hAnsi="宋体" w:eastAsia="仿宋_GB2312" w:cs="Times New Roman"/>
                <w:sz w:val="21"/>
                <w:szCs w:val="24"/>
                <w:highlight w:val="none"/>
                <w:lang w:val="en-US" w:eastAsia="zh-CN"/>
              </w:rPr>
              <w:t>240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23</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2</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舞蹈教室二</w:t>
            </w:r>
            <w:r>
              <w:rPr>
                <w:rFonts w:hint="eastAsia" w:ascii="仿宋_GB2312" w:hAnsi="宋体" w:eastAsia="仿宋_GB2312" w:cs="Times New Roman"/>
                <w:sz w:val="21"/>
                <w:szCs w:val="24"/>
                <w:lang w:val="en-US" w:eastAsia="zh-CN"/>
              </w:rPr>
              <w:t>103</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170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18</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373"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3</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舞蹈教室三</w:t>
            </w:r>
            <w:r>
              <w:rPr>
                <w:rFonts w:hint="eastAsia" w:ascii="仿宋_GB2312" w:hAnsi="宋体" w:eastAsia="仿宋_GB2312" w:cs="Times New Roman"/>
                <w:sz w:val="21"/>
                <w:szCs w:val="24"/>
                <w:lang w:val="en-US" w:eastAsia="zh-CN"/>
              </w:rPr>
              <w:t>102</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highlight w:val="none"/>
                <w:lang w:val="en-US" w:eastAsia="zh-CN" w:bidi="ar-SA"/>
              </w:rPr>
            </w:pPr>
            <w:r>
              <w:rPr>
                <w:rFonts w:hint="eastAsia" w:ascii="仿宋_GB2312" w:hAnsi="宋体" w:eastAsia="仿宋_GB2312" w:cs="Times New Roman"/>
                <w:sz w:val="21"/>
                <w:szCs w:val="24"/>
                <w:highlight w:val="none"/>
                <w:lang w:val="en-US" w:eastAsia="zh-CN"/>
              </w:rPr>
              <w:t>240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23</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4</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舞蹈教室四</w:t>
            </w:r>
            <w:r>
              <w:rPr>
                <w:rFonts w:hint="eastAsia" w:ascii="仿宋_GB2312" w:hAnsi="宋体" w:eastAsia="仿宋_GB2312" w:cs="Times New Roman"/>
                <w:sz w:val="21"/>
                <w:szCs w:val="24"/>
                <w:lang w:val="en-US" w:eastAsia="zh-CN"/>
              </w:rPr>
              <w:t>101</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170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18</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5</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舞蹈教室五</w:t>
            </w:r>
            <w:r>
              <w:rPr>
                <w:rFonts w:hint="eastAsia" w:ascii="仿宋_GB2312" w:hAnsi="宋体" w:eastAsia="仿宋_GB2312" w:cs="Times New Roman"/>
                <w:sz w:val="21"/>
                <w:szCs w:val="24"/>
                <w:lang w:val="en-US" w:eastAsia="zh-CN"/>
              </w:rPr>
              <w:t>105</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240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23</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6</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舞蹈教室六</w:t>
            </w:r>
            <w:r>
              <w:rPr>
                <w:rFonts w:hint="eastAsia" w:ascii="仿宋_GB2312" w:hAnsi="宋体" w:eastAsia="仿宋_GB2312" w:cs="Times New Roman"/>
                <w:sz w:val="21"/>
                <w:szCs w:val="24"/>
                <w:lang w:val="en-US" w:eastAsia="zh-CN"/>
              </w:rPr>
              <w:t>106</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240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23</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7</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舞蹈教室</w:t>
            </w:r>
            <w:r>
              <w:rPr>
                <w:rFonts w:hint="eastAsia" w:ascii="仿宋_GB2312" w:hAnsi="宋体" w:eastAsia="仿宋_GB2312" w:cs="Times New Roman"/>
                <w:sz w:val="21"/>
                <w:szCs w:val="24"/>
                <w:lang w:val="en-US" w:eastAsia="zh-CN"/>
              </w:rPr>
              <w:t>七107</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240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23</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8</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舞蹈教室八</w:t>
            </w:r>
            <w:r>
              <w:rPr>
                <w:rFonts w:hint="eastAsia" w:ascii="仿宋_GB2312" w:hAnsi="宋体" w:eastAsia="仿宋_GB2312" w:cs="Times New Roman"/>
                <w:sz w:val="21"/>
                <w:szCs w:val="24"/>
                <w:lang w:val="en-US" w:eastAsia="zh-CN"/>
              </w:rPr>
              <w:t>108</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240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23</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9</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舞蹈教室九</w:t>
            </w:r>
            <w:r>
              <w:rPr>
                <w:rFonts w:hint="eastAsia" w:ascii="仿宋_GB2312" w:hAnsi="宋体" w:eastAsia="仿宋_GB2312" w:cs="Times New Roman"/>
                <w:sz w:val="21"/>
                <w:szCs w:val="24"/>
                <w:lang w:val="en-US" w:eastAsia="zh-CN"/>
              </w:rPr>
              <w:t>401</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240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34</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10</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舞蹈教室十</w:t>
            </w:r>
            <w:r>
              <w:rPr>
                <w:rFonts w:hint="eastAsia" w:ascii="仿宋_GB2312" w:hAnsi="宋体" w:eastAsia="仿宋_GB2312" w:cs="Times New Roman"/>
                <w:sz w:val="21"/>
                <w:szCs w:val="24"/>
                <w:lang w:val="en-US" w:eastAsia="zh-CN"/>
              </w:rPr>
              <w:t>402</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240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34</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11</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舞蹈教室十一</w:t>
            </w:r>
            <w:r>
              <w:rPr>
                <w:rFonts w:hint="eastAsia" w:ascii="仿宋_GB2312" w:hAnsi="宋体" w:eastAsia="仿宋_GB2312" w:cs="Times New Roman"/>
                <w:sz w:val="21"/>
                <w:szCs w:val="24"/>
                <w:lang w:val="en-US" w:eastAsia="zh-CN"/>
              </w:rPr>
              <w:t>403</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240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34</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12</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舞蹈教室十二</w:t>
            </w:r>
            <w:r>
              <w:rPr>
                <w:rFonts w:hint="eastAsia" w:ascii="仿宋_GB2312" w:hAnsi="宋体" w:eastAsia="仿宋_GB2312" w:cs="Times New Roman"/>
                <w:sz w:val="21"/>
                <w:szCs w:val="24"/>
                <w:lang w:val="en-US" w:eastAsia="zh-CN"/>
              </w:rPr>
              <w:t>404</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240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34</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13</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排练厅一</w:t>
            </w:r>
            <w:r>
              <w:rPr>
                <w:rFonts w:hint="eastAsia" w:ascii="仿宋_GB2312" w:hAnsi="宋体" w:eastAsia="仿宋_GB2312" w:cs="Times New Roman"/>
                <w:sz w:val="21"/>
                <w:szCs w:val="24"/>
                <w:lang w:val="en-US" w:eastAsia="zh-CN"/>
              </w:rPr>
              <w:t>212</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360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25</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14</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排练厅二</w:t>
            </w:r>
            <w:r>
              <w:rPr>
                <w:rFonts w:hint="eastAsia" w:ascii="仿宋_GB2312" w:hAnsi="宋体" w:eastAsia="仿宋_GB2312" w:cs="Times New Roman"/>
                <w:sz w:val="21"/>
                <w:szCs w:val="24"/>
                <w:lang w:val="en-US" w:eastAsia="zh-CN"/>
              </w:rPr>
              <w:t>213</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360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15</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15</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排练厅三</w:t>
            </w:r>
            <w:r>
              <w:rPr>
                <w:rFonts w:hint="eastAsia" w:ascii="仿宋_GB2312" w:hAnsi="宋体" w:eastAsia="仿宋_GB2312" w:cs="Times New Roman"/>
                <w:sz w:val="21"/>
                <w:szCs w:val="24"/>
                <w:lang w:val="en-US" w:eastAsia="zh-CN"/>
              </w:rPr>
              <w:t>405</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360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25</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16</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舞蹈综合排练厅一</w:t>
            </w:r>
            <w:r>
              <w:rPr>
                <w:rFonts w:hint="eastAsia" w:ascii="仿宋_GB2312" w:hAnsi="宋体" w:eastAsia="仿宋_GB2312" w:cs="Times New Roman"/>
                <w:sz w:val="21"/>
                <w:szCs w:val="24"/>
                <w:lang w:val="en-US" w:eastAsia="zh-CN"/>
              </w:rPr>
              <w:t>210</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800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36</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125.46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17</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舞蹈综合排练厅二</w:t>
            </w:r>
            <w:r>
              <w:rPr>
                <w:rFonts w:hint="eastAsia" w:ascii="仿宋_GB2312" w:hAnsi="宋体" w:eastAsia="仿宋_GB2312" w:cs="Times New Roman"/>
                <w:sz w:val="21"/>
                <w:szCs w:val="24"/>
                <w:lang w:val="en-US" w:eastAsia="zh-CN"/>
              </w:rPr>
              <w:t>406</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highlight w:val="none"/>
                <w:lang w:val="en-US" w:eastAsia="zh-CN"/>
              </w:rPr>
              <w:t>800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35</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18</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舞蹈教室十三</w:t>
            </w:r>
            <w:r>
              <w:rPr>
                <w:rFonts w:hint="eastAsia" w:ascii="仿宋_GB2312" w:hAnsi="宋体" w:eastAsia="仿宋_GB2312" w:cs="Times New Roman"/>
                <w:sz w:val="21"/>
                <w:szCs w:val="24"/>
                <w:lang w:eastAsia="zh-CN"/>
              </w:rPr>
              <w:t>（</w:t>
            </w:r>
            <w:r>
              <w:rPr>
                <w:rFonts w:hint="eastAsia" w:ascii="仿宋_GB2312" w:hAnsi="宋体" w:eastAsia="仿宋_GB2312" w:cs="Times New Roman"/>
                <w:sz w:val="21"/>
                <w:szCs w:val="24"/>
              </w:rPr>
              <w:t>项目教学实训室一</w:t>
            </w:r>
            <w:r>
              <w:rPr>
                <w:rFonts w:hint="eastAsia" w:ascii="仿宋_GB2312" w:hAnsi="宋体" w:eastAsia="仿宋_GB2312" w:cs="Times New Roman"/>
                <w:sz w:val="21"/>
                <w:szCs w:val="24"/>
                <w:lang w:eastAsia="zh-CN"/>
              </w:rPr>
              <w:t>）</w:t>
            </w:r>
            <w:r>
              <w:rPr>
                <w:rFonts w:hint="eastAsia" w:ascii="仿宋_GB2312" w:hAnsi="宋体" w:eastAsia="仿宋_GB2312" w:cs="Times New Roman"/>
                <w:sz w:val="21"/>
                <w:szCs w:val="24"/>
                <w:lang w:val="en-US" w:eastAsia="zh-CN"/>
              </w:rPr>
              <w:t>132</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200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23</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19</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项目教学实训室二</w:t>
            </w:r>
            <w:r>
              <w:rPr>
                <w:rFonts w:hint="eastAsia" w:ascii="仿宋_GB2312" w:hAnsi="宋体" w:eastAsia="仿宋_GB2312" w:cs="Times New Roman"/>
                <w:sz w:val="21"/>
                <w:szCs w:val="24"/>
                <w:lang w:val="en-US" w:eastAsia="zh-CN"/>
              </w:rPr>
              <w:t>133</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200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23</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20</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项目教学实训室三</w:t>
            </w:r>
            <w:r>
              <w:rPr>
                <w:rFonts w:hint="eastAsia" w:ascii="仿宋_GB2312" w:hAnsi="宋体" w:eastAsia="仿宋_GB2312" w:cs="Times New Roman"/>
                <w:sz w:val="21"/>
                <w:szCs w:val="24"/>
                <w:lang w:val="en-US" w:eastAsia="zh-CN"/>
              </w:rPr>
              <w:t>134</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200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23</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21</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项目教学实训室四</w:t>
            </w:r>
            <w:r>
              <w:rPr>
                <w:rFonts w:hint="eastAsia" w:ascii="仿宋_GB2312" w:hAnsi="宋体" w:eastAsia="仿宋_GB2312" w:cs="Times New Roman"/>
                <w:sz w:val="21"/>
                <w:szCs w:val="24"/>
                <w:lang w:val="en-US" w:eastAsia="zh-CN"/>
              </w:rPr>
              <w:t>135</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200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23</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22</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项目教学实训室五</w:t>
            </w:r>
            <w:r>
              <w:rPr>
                <w:rFonts w:hint="eastAsia" w:ascii="仿宋_GB2312" w:hAnsi="宋体" w:eastAsia="仿宋_GB2312" w:cs="Times New Roman"/>
                <w:sz w:val="21"/>
                <w:szCs w:val="24"/>
                <w:lang w:val="en-US" w:eastAsia="zh-CN"/>
              </w:rPr>
              <w:t>136</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200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23</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23</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项目教学实训室六</w:t>
            </w:r>
            <w:r>
              <w:rPr>
                <w:rFonts w:hint="eastAsia" w:ascii="仿宋_GB2312" w:hAnsi="宋体" w:eastAsia="仿宋_GB2312" w:cs="Times New Roman"/>
                <w:sz w:val="21"/>
                <w:szCs w:val="24"/>
                <w:lang w:val="en-US" w:eastAsia="zh-CN"/>
              </w:rPr>
              <w:t>137</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200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23</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24</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钢琴教室</w:t>
            </w:r>
          </w:p>
        </w:tc>
        <w:tc>
          <w:tcPr>
            <w:tcW w:w="808"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220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w:t>
            </w:r>
          </w:p>
        </w:tc>
        <w:tc>
          <w:tcPr>
            <w:tcW w:w="38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40</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25</w:t>
            </w:r>
          </w:p>
        </w:tc>
        <w:tc>
          <w:tcPr>
            <w:tcW w:w="1041"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视频剪辑实训室一</w:t>
            </w:r>
          </w:p>
        </w:tc>
        <w:tc>
          <w:tcPr>
            <w:tcW w:w="808" w:type="pct"/>
            <w:gridSpan w:val="1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140</w:t>
            </w:r>
          </w:p>
        </w:tc>
        <w:tc>
          <w:tcPr>
            <w:tcW w:w="1016" w:type="pct"/>
            <w:gridSpan w:val="1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w:t>
            </w:r>
          </w:p>
        </w:tc>
        <w:tc>
          <w:tcPr>
            <w:tcW w:w="38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81</w:t>
            </w:r>
          </w:p>
        </w:tc>
        <w:tc>
          <w:tcPr>
            <w:tcW w:w="543"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7</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117.09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26</w:t>
            </w:r>
          </w:p>
        </w:tc>
        <w:tc>
          <w:tcPr>
            <w:tcW w:w="1041" w:type="pct"/>
            <w:gridSpan w:val="9"/>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视频剪辑实训室二</w:t>
            </w:r>
          </w:p>
        </w:tc>
        <w:tc>
          <w:tcPr>
            <w:tcW w:w="808" w:type="pct"/>
            <w:gridSpan w:val="1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140</w:t>
            </w:r>
          </w:p>
        </w:tc>
        <w:tc>
          <w:tcPr>
            <w:tcW w:w="1016" w:type="pct"/>
            <w:gridSpan w:val="15"/>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1</w:t>
            </w:r>
          </w:p>
        </w:tc>
        <w:tc>
          <w:tcPr>
            <w:tcW w:w="38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82</w:t>
            </w:r>
          </w:p>
        </w:tc>
        <w:tc>
          <w:tcPr>
            <w:tcW w:w="543"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5</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46.92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27</w:t>
            </w:r>
          </w:p>
        </w:tc>
        <w:tc>
          <w:tcPr>
            <w:tcW w:w="1041" w:type="pct"/>
            <w:gridSpan w:val="9"/>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视频剪辑实训室三</w:t>
            </w:r>
          </w:p>
        </w:tc>
        <w:tc>
          <w:tcPr>
            <w:tcW w:w="808" w:type="pct"/>
            <w:gridSpan w:val="1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140</w:t>
            </w:r>
          </w:p>
        </w:tc>
        <w:tc>
          <w:tcPr>
            <w:tcW w:w="1016" w:type="pct"/>
            <w:gridSpan w:val="15"/>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1</w:t>
            </w:r>
          </w:p>
        </w:tc>
        <w:tc>
          <w:tcPr>
            <w:tcW w:w="38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63</w:t>
            </w:r>
          </w:p>
        </w:tc>
        <w:tc>
          <w:tcPr>
            <w:tcW w:w="543"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34.94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28</w:t>
            </w:r>
          </w:p>
        </w:tc>
        <w:tc>
          <w:tcPr>
            <w:tcW w:w="1041" w:type="pct"/>
            <w:gridSpan w:val="9"/>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视频剪辑实训室四</w:t>
            </w:r>
          </w:p>
        </w:tc>
        <w:tc>
          <w:tcPr>
            <w:tcW w:w="808" w:type="pct"/>
            <w:gridSpan w:val="1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140</w:t>
            </w:r>
          </w:p>
        </w:tc>
        <w:tc>
          <w:tcPr>
            <w:tcW w:w="1016" w:type="pct"/>
            <w:gridSpan w:val="15"/>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1</w:t>
            </w:r>
          </w:p>
        </w:tc>
        <w:tc>
          <w:tcPr>
            <w:tcW w:w="38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64</w:t>
            </w:r>
          </w:p>
        </w:tc>
        <w:tc>
          <w:tcPr>
            <w:tcW w:w="543"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1</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37.42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29</w:t>
            </w:r>
          </w:p>
        </w:tc>
        <w:tc>
          <w:tcPr>
            <w:tcW w:w="1041" w:type="pct"/>
            <w:gridSpan w:val="9"/>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音频剪辑实训室一</w:t>
            </w:r>
          </w:p>
        </w:tc>
        <w:tc>
          <w:tcPr>
            <w:tcW w:w="808" w:type="pct"/>
            <w:gridSpan w:val="1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140</w:t>
            </w:r>
          </w:p>
        </w:tc>
        <w:tc>
          <w:tcPr>
            <w:tcW w:w="1016" w:type="pct"/>
            <w:gridSpan w:val="15"/>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1</w:t>
            </w:r>
          </w:p>
        </w:tc>
        <w:tc>
          <w:tcPr>
            <w:tcW w:w="38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63</w:t>
            </w:r>
          </w:p>
        </w:tc>
        <w:tc>
          <w:tcPr>
            <w:tcW w:w="543"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34.94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30</w:t>
            </w:r>
          </w:p>
        </w:tc>
        <w:tc>
          <w:tcPr>
            <w:tcW w:w="1041" w:type="pct"/>
            <w:gridSpan w:val="9"/>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音频剪辑实训室二</w:t>
            </w:r>
          </w:p>
        </w:tc>
        <w:tc>
          <w:tcPr>
            <w:tcW w:w="808" w:type="pct"/>
            <w:gridSpan w:val="1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140</w:t>
            </w:r>
          </w:p>
        </w:tc>
        <w:tc>
          <w:tcPr>
            <w:tcW w:w="1016" w:type="pct"/>
            <w:gridSpan w:val="15"/>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1</w:t>
            </w:r>
          </w:p>
        </w:tc>
        <w:tc>
          <w:tcPr>
            <w:tcW w:w="38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63</w:t>
            </w:r>
          </w:p>
        </w:tc>
        <w:tc>
          <w:tcPr>
            <w:tcW w:w="543"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34.94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31</w:t>
            </w:r>
          </w:p>
        </w:tc>
        <w:tc>
          <w:tcPr>
            <w:tcW w:w="1041" w:type="pct"/>
            <w:gridSpan w:val="9"/>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音频剪辑实训室三</w:t>
            </w:r>
          </w:p>
        </w:tc>
        <w:tc>
          <w:tcPr>
            <w:tcW w:w="808" w:type="pct"/>
            <w:gridSpan w:val="1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140</w:t>
            </w:r>
          </w:p>
        </w:tc>
        <w:tc>
          <w:tcPr>
            <w:tcW w:w="1016" w:type="pct"/>
            <w:gridSpan w:val="15"/>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1</w:t>
            </w:r>
          </w:p>
        </w:tc>
        <w:tc>
          <w:tcPr>
            <w:tcW w:w="38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64</w:t>
            </w:r>
          </w:p>
        </w:tc>
        <w:tc>
          <w:tcPr>
            <w:tcW w:w="543"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1</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37.42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32</w:t>
            </w:r>
          </w:p>
        </w:tc>
        <w:tc>
          <w:tcPr>
            <w:tcW w:w="1041" w:type="pct"/>
            <w:gridSpan w:val="9"/>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舞蹈综合实训室</w:t>
            </w:r>
          </w:p>
        </w:tc>
        <w:tc>
          <w:tcPr>
            <w:tcW w:w="808" w:type="pct"/>
            <w:gridSpan w:val="15"/>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100</w:t>
            </w:r>
          </w:p>
        </w:tc>
        <w:tc>
          <w:tcPr>
            <w:tcW w:w="1016" w:type="pct"/>
            <w:gridSpan w:val="15"/>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1</w:t>
            </w:r>
          </w:p>
        </w:tc>
        <w:tc>
          <w:tcPr>
            <w:tcW w:w="38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1580</w:t>
            </w:r>
          </w:p>
        </w:tc>
        <w:tc>
          <w:tcPr>
            <w:tcW w:w="543"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10</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104.26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33</w:t>
            </w:r>
          </w:p>
        </w:tc>
        <w:tc>
          <w:tcPr>
            <w:tcW w:w="1041" w:type="pct"/>
            <w:gridSpan w:val="9"/>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校外实训室一</w:t>
            </w:r>
          </w:p>
        </w:tc>
        <w:tc>
          <w:tcPr>
            <w:tcW w:w="808" w:type="pct"/>
            <w:gridSpan w:val="15"/>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600</w:t>
            </w:r>
          </w:p>
        </w:tc>
        <w:tc>
          <w:tcPr>
            <w:tcW w:w="1016" w:type="pct"/>
            <w:gridSpan w:val="15"/>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1</w:t>
            </w:r>
          </w:p>
        </w:tc>
        <w:tc>
          <w:tcPr>
            <w:tcW w:w="389" w:type="pct"/>
            <w:gridSpan w:val="5"/>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68</w:t>
            </w:r>
          </w:p>
        </w:tc>
        <w:tc>
          <w:tcPr>
            <w:tcW w:w="543"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5</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104.41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34</w:t>
            </w:r>
          </w:p>
        </w:tc>
        <w:tc>
          <w:tcPr>
            <w:tcW w:w="1041" w:type="pct"/>
            <w:gridSpan w:val="9"/>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校外实训室二</w:t>
            </w:r>
          </w:p>
        </w:tc>
        <w:tc>
          <w:tcPr>
            <w:tcW w:w="808" w:type="pct"/>
            <w:gridSpan w:val="15"/>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650</w:t>
            </w:r>
          </w:p>
        </w:tc>
        <w:tc>
          <w:tcPr>
            <w:tcW w:w="1016" w:type="pct"/>
            <w:gridSpan w:val="15"/>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1</w:t>
            </w:r>
          </w:p>
        </w:tc>
        <w:tc>
          <w:tcPr>
            <w:tcW w:w="389" w:type="pct"/>
            <w:gridSpan w:val="5"/>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36</w:t>
            </w:r>
          </w:p>
        </w:tc>
        <w:tc>
          <w:tcPr>
            <w:tcW w:w="543"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3</w:t>
            </w:r>
          </w:p>
        </w:tc>
        <w:tc>
          <w:tcPr>
            <w:tcW w:w="827"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i w:val="0"/>
                <w:iCs w:val="0"/>
                <w:color w:val="auto"/>
                <w:kern w:val="2"/>
                <w:sz w:val="21"/>
                <w:szCs w:val="24"/>
                <w:u w:val="none"/>
                <w:lang w:val="en-US" w:eastAsia="zh-CN" w:bidi="ar"/>
              </w:rPr>
              <w:t>16.94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spacing w:line="0" w:lineRule="atLeast"/>
              <w:rPr>
                <w:rFonts w:hint="default" w:ascii="仿宋_GB2312" w:hAnsi="宋体" w:eastAsia="仿宋_GB2312"/>
                <w:lang w:val="en-US" w:eastAsia="zh-CN"/>
              </w:rPr>
            </w:pPr>
            <w:r>
              <w:rPr>
                <w:rFonts w:hint="eastAsia" w:ascii="仿宋_GB2312" w:hAnsi="宋体" w:eastAsia="仿宋_GB2312"/>
                <w:b/>
                <w:bCs/>
              </w:rPr>
              <w:t>Ⅲ-</w:t>
            </w:r>
            <w:r>
              <w:rPr>
                <w:rFonts w:hint="eastAsia" w:ascii="仿宋_GB2312" w:hAnsi="宋体" w:eastAsia="仿宋_GB2312"/>
                <w:b/>
                <w:bCs/>
                <w:sz w:val="21"/>
              </w:rPr>
              <w:t>3</w:t>
            </w:r>
            <w:r>
              <w:rPr>
                <w:rFonts w:hint="eastAsia" w:ascii="仿宋_GB2312" w:hAnsi="宋体" w:eastAsia="仿宋_GB2312"/>
                <w:b/>
                <w:bCs/>
              </w:rPr>
              <w:t>-</w:t>
            </w:r>
            <w:r>
              <w:rPr>
                <w:rFonts w:hint="eastAsia" w:ascii="仿宋_GB2312" w:hAnsi="宋体" w:eastAsia="仿宋_GB2312"/>
                <w:b/>
                <w:bCs/>
                <w:sz w:val="21"/>
              </w:rPr>
              <w:t>2</w:t>
            </w:r>
            <w:r>
              <w:rPr>
                <w:rFonts w:hint="eastAsia" w:ascii="仿宋_GB2312" w:hAnsi="宋体" w:eastAsia="仿宋_GB2312"/>
                <w:b/>
                <w:bCs/>
              </w:rPr>
              <w:t xml:space="preserve"> 专业实验室仪器设备一览表（</w:t>
            </w:r>
            <w:r>
              <w:rPr>
                <w:rFonts w:hint="eastAsia" w:ascii="仿宋_GB2312" w:hAnsi="宋体" w:eastAsia="仿宋_GB2312" w:cs="Times New Roman"/>
                <w:b/>
                <w:bCs/>
                <w:kern w:val="2"/>
                <w:szCs w:val="24"/>
              </w:rPr>
              <w:t>指单价高于</w:t>
            </w:r>
            <w:r>
              <w:rPr>
                <w:rFonts w:hint="eastAsia" w:ascii="仿宋_GB2312" w:hAnsi="宋体" w:eastAsia="仿宋_GB2312" w:cs="Times New Roman"/>
                <w:b/>
                <w:bCs/>
                <w:kern w:val="2"/>
                <w:szCs w:val="24"/>
                <w:lang w:val="en-US" w:eastAsia="zh-CN"/>
              </w:rPr>
              <w:t>10</w:t>
            </w:r>
            <w:r>
              <w:rPr>
                <w:rFonts w:hint="eastAsia" w:ascii="仿宋_GB2312" w:hAnsi="宋体" w:eastAsia="仿宋_GB2312" w:cs="Times New Roman"/>
                <w:b/>
                <w:bCs/>
                <w:kern w:val="2"/>
                <w:szCs w:val="24"/>
              </w:rPr>
              <w:t>00元的教学仪器设备，</w:t>
            </w:r>
            <w:r>
              <w:rPr>
                <w:rFonts w:hint="eastAsia" w:ascii="仿宋_GB2312" w:hAnsi="宋体" w:eastAsia="仿宋_GB2312"/>
                <w:b/>
                <w:bCs/>
              </w:rPr>
              <w:t>可附表于本页）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序号</w:t>
            </w:r>
          </w:p>
        </w:tc>
        <w:tc>
          <w:tcPr>
            <w:tcW w:w="1041" w:type="pct"/>
            <w:gridSpan w:val="9"/>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仪器设备名称</w:t>
            </w:r>
          </w:p>
        </w:tc>
        <w:tc>
          <w:tcPr>
            <w:tcW w:w="1084" w:type="pct"/>
            <w:gridSpan w:val="19"/>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品牌及型号、规格</w:t>
            </w:r>
          </w:p>
        </w:tc>
        <w:tc>
          <w:tcPr>
            <w:tcW w:w="399" w:type="pct"/>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数量</w:t>
            </w:r>
          </w:p>
        </w:tc>
        <w:tc>
          <w:tcPr>
            <w:tcW w:w="729" w:type="pct"/>
            <w:gridSpan w:val="11"/>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单  价</w:t>
            </w:r>
          </w:p>
          <w:p>
            <w:pPr>
              <w:spacing w:line="0" w:lineRule="atLeast"/>
              <w:jc w:val="center"/>
              <w:rPr>
                <w:rFonts w:hint="eastAsia" w:ascii="仿宋_GB2312" w:hAnsi="宋体" w:eastAsia="仿宋_GB2312"/>
              </w:rPr>
            </w:pPr>
            <w:r>
              <w:rPr>
                <w:rFonts w:hint="eastAsia" w:ascii="仿宋_GB2312" w:hAnsi="宋体" w:eastAsia="仿宋_GB2312"/>
              </w:rPr>
              <w:t>（￥或＄）</w:t>
            </w:r>
          </w:p>
        </w:tc>
        <w:tc>
          <w:tcPr>
            <w:tcW w:w="445" w:type="pct"/>
            <w:gridSpan w:val="6"/>
            <w:noWrap w:val="0"/>
            <w:vAlign w:val="center"/>
          </w:tcPr>
          <w:p>
            <w:pPr>
              <w:spacing w:line="0" w:lineRule="atLeast"/>
              <w:jc w:val="center"/>
              <w:rPr>
                <w:rFonts w:hint="eastAsia" w:ascii="仿宋_GB2312" w:hAnsi="宋体" w:eastAsia="仿宋_GB2312"/>
                <w:lang w:val="en-US"/>
              </w:rPr>
            </w:pPr>
            <w:r>
              <w:rPr>
                <w:rFonts w:hint="eastAsia" w:ascii="仿宋_GB2312" w:hAnsi="宋体" w:eastAsia="仿宋_GB2312"/>
              </w:rPr>
              <w:t>产地</w:t>
            </w:r>
          </w:p>
        </w:tc>
        <w:tc>
          <w:tcPr>
            <w:tcW w:w="925" w:type="pct"/>
            <w:gridSpan w:val="10"/>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出 厂</w:t>
            </w:r>
          </w:p>
          <w:p>
            <w:pPr>
              <w:spacing w:line="0" w:lineRule="atLeast"/>
              <w:jc w:val="center"/>
              <w:rPr>
                <w:rFonts w:hint="eastAsia" w:ascii="仿宋_GB2312" w:hAnsi="宋体" w:eastAsia="仿宋_GB2312"/>
              </w:rPr>
            </w:pPr>
            <w:r>
              <w:rPr>
                <w:rFonts w:hint="eastAsia" w:ascii="仿宋_GB2312" w:hAnsi="宋体" w:eastAsia="仿宋_GB2312"/>
              </w:rPr>
              <w:t>年 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w:t>
            </w:r>
          </w:p>
        </w:tc>
        <w:tc>
          <w:tcPr>
            <w:tcW w:w="1041" w:type="pct"/>
            <w:gridSpan w:val="9"/>
            <w:noWrap w:val="0"/>
            <w:vAlign w:val="center"/>
          </w:tcPr>
          <w:p>
            <w:pPr>
              <w:widowControl/>
              <w:spacing w:beforeLines="-2147483648" w:afterLines="-2147483648" w:line="0" w:lineRule="atLeast"/>
              <w:jc w:val="center"/>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olor w:val="auto"/>
                <w:sz w:val="21"/>
                <w:szCs w:val="24"/>
              </w:rPr>
              <w:t>钢琴</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雅马哈</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193250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日本</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0"/>
                <w:szCs w:val="22"/>
                <w:u w:val="none"/>
                <w:lang w:val="en-US" w:eastAsia="zh-CN" w:bidi="ar-SA"/>
              </w:rPr>
              <w:t>2020年11月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2</w:t>
            </w:r>
          </w:p>
        </w:tc>
        <w:tc>
          <w:tcPr>
            <w:tcW w:w="1041" w:type="pct"/>
            <w:gridSpan w:val="9"/>
            <w:noWrap w:val="0"/>
            <w:vAlign w:val="center"/>
          </w:tcPr>
          <w:p>
            <w:pPr>
              <w:widowControl/>
              <w:spacing w:beforeLines="-2147483648" w:afterLines="-2147483648" w:line="0" w:lineRule="atLeast"/>
              <w:jc w:val="center"/>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olor w:val="auto"/>
                <w:sz w:val="21"/>
                <w:szCs w:val="24"/>
              </w:rPr>
              <w:t>钢琴</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嘉德曼</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23500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2022年2月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3</w:t>
            </w:r>
          </w:p>
        </w:tc>
        <w:tc>
          <w:tcPr>
            <w:tcW w:w="1041" w:type="pct"/>
            <w:gridSpan w:val="9"/>
            <w:noWrap w:val="0"/>
            <w:vAlign w:val="center"/>
          </w:tcPr>
          <w:p>
            <w:pPr>
              <w:widowControl/>
              <w:spacing w:beforeLines="-2147483648" w:afterLines="-2147483648" w:line="0" w:lineRule="atLeast"/>
              <w:jc w:val="center"/>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olor w:val="auto"/>
                <w:sz w:val="21"/>
                <w:szCs w:val="24"/>
              </w:rPr>
              <w:t>钢琴</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布鲁诺</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25800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2022年2月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4</w:t>
            </w:r>
          </w:p>
        </w:tc>
        <w:tc>
          <w:tcPr>
            <w:tcW w:w="1041" w:type="pct"/>
            <w:gridSpan w:val="9"/>
            <w:noWrap w:val="0"/>
            <w:vAlign w:val="center"/>
          </w:tcPr>
          <w:p>
            <w:pPr>
              <w:widowControl/>
              <w:spacing w:beforeLines="-2147483648" w:afterLines="-2147483648" w:line="0" w:lineRule="atLeast"/>
              <w:ind w:firstLine="0" w:firstLineChars="0"/>
              <w:jc w:val="center"/>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kern w:val="2"/>
                <w:sz w:val="21"/>
                <w:szCs w:val="24"/>
                <w:u w:val="none"/>
                <w:lang w:bidi="ar-SA"/>
              </w:rPr>
              <w:t>电钢琴</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音嘉-P01-B</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40</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2200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0"/>
                <w:szCs w:val="22"/>
                <w:u w:val="none"/>
                <w:lang w:val="en-US" w:eastAsia="zh-CN" w:bidi="ar-SA"/>
              </w:rPr>
              <w:t>2021年10月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5</w:t>
            </w:r>
          </w:p>
        </w:tc>
        <w:tc>
          <w:tcPr>
            <w:tcW w:w="1041" w:type="pct"/>
            <w:gridSpan w:val="9"/>
            <w:noWrap w:val="0"/>
            <w:vAlign w:val="center"/>
          </w:tcPr>
          <w:p>
            <w:pPr>
              <w:widowControl/>
              <w:spacing w:beforeLines="-2147483648" w:afterLines="-2147483648" w:line="0" w:lineRule="atLeast"/>
              <w:jc w:val="center"/>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olor w:val="auto"/>
                <w:sz w:val="21"/>
                <w:szCs w:val="24"/>
              </w:rPr>
              <w:t>24口POE交换机</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RG-S2910-24GT4SFP-P-L</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5250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2021年8月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6</w:t>
            </w:r>
          </w:p>
        </w:tc>
        <w:tc>
          <w:tcPr>
            <w:tcW w:w="1041" w:type="pct"/>
            <w:gridSpan w:val="9"/>
            <w:noWrap w:val="0"/>
            <w:vAlign w:val="center"/>
          </w:tcPr>
          <w:p>
            <w:pPr>
              <w:widowControl/>
              <w:spacing w:beforeLines="-2147483648" w:afterLines="-2147483648" w:line="0" w:lineRule="atLeast"/>
              <w:jc w:val="center"/>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olor w:val="auto"/>
                <w:sz w:val="21"/>
                <w:szCs w:val="24"/>
              </w:rPr>
              <w:t>24口交换机</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RG-S2910-24GT4SFP-L</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3</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2550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2021年8月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7</w:t>
            </w:r>
          </w:p>
        </w:tc>
        <w:tc>
          <w:tcPr>
            <w:tcW w:w="1041" w:type="pct"/>
            <w:gridSpan w:val="9"/>
            <w:noWrap w:val="0"/>
            <w:vAlign w:val="center"/>
          </w:tcPr>
          <w:p>
            <w:pPr>
              <w:widowControl/>
              <w:spacing w:beforeLines="-2147483648" w:afterLines="-2147483648" w:line="0" w:lineRule="atLeast"/>
              <w:jc w:val="center"/>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olor w:val="auto"/>
                <w:sz w:val="21"/>
                <w:szCs w:val="24"/>
              </w:rPr>
              <w:t>48口交换机</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RG-S2910-48GT4SFP-L</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5</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3890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2021年8月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8</w:t>
            </w:r>
          </w:p>
        </w:tc>
        <w:tc>
          <w:tcPr>
            <w:tcW w:w="1041" w:type="pct"/>
            <w:gridSpan w:val="9"/>
            <w:noWrap w:val="0"/>
            <w:vAlign w:val="center"/>
          </w:tcPr>
          <w:p>
            <w:pPr>
              <w:widowControl/>
              <w:spacing w:beforeLines="-2147483648" w:afterLines="-2147483648" w:line="0" w:lineRule="atLeast"/>
              <w:jc w:val="center"/>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olor w:val="auto"/>
                <w:sz w:val="21"/>
                <w:szCs w:val="24"/>
              </w:rPr>
              <w:t>高密AP</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RG-AP850-I(V2)</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3500</w:t>
            </w:r>
          </w:p>
        </w:tc>
        <w:tc>
          <w:tcPr>
            <w:tcW w:w="445" w:type="pct"/>
            <w:gridSpan w:val="6"/>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2021年8月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9</w:t>
            </w:r>
          </w:p>
        </w:tc>
        <w:tc>
          <w:tcPr>
            <w:tcW w:w="1041" w:type="pct"/>
            <w:gridSpan w:val="9"/>
            <w:noWrap w:val="0"/>
            <w:vAlign w:val="center"/>
          </w:tcPr>
          <w:p>
            <w:pPr>
              <w:widowControl/>
              <w:spacing w:beforeLines="-2147483648" w:afterLines="-2147483648" w:line="0" w:lineRule="atLeast"/>
              <w:jc w:val="center"/>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olor w:val="auto"/>
                <w:sz w:val="21"/>
                <w:szCs w:val="24"/>
              </w:rPr>
              <w:t>汇聚交换机</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RG-S5750V2-28GT4XS-L</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8900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2021年8月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10</w:t>
            </w:r>
          </w:p>
        </w:tc>
        <w:tc>
          <w:tcPr>
            <w:tcW w:w="1041" w:type="pct"/>
            <w:gridSpan w:val="9"/>
            <w:noWrap w:val="0"/>
            <w:vAlign w:val="center"/>
          </w:tcPr>
          <w:p>
            <w:pPr>
              <w:widowControl/>
              <w:spacing w:beforeLines="-2147483648" w:afterLines="-2147483648" w:line="0" w:lineRule="atLeast"/>
              <w:jc w:val="center"/>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olor w:val="auto"/>
                <w:sz w:val="21"/>
                <w:szCs w:val="24"/>
              </w:rPr>
              <w:t>教师云终端</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RG-CT5530S</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6400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2021年8月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11</w:t>
            </w:r>
          </w:p>
        </w:tc>
        <w:tc>
          <w:tcPr>
            <w:tcW w:w="1041" w:type="pct"/>
            <w:gridSpan w:val="9"/>
            <w:noWrap w:val="0"/>
            <w:vAlign w:val="center"/>
          </w:tcPr>
          <w:p>
            <w:pPr>
              <w:widowControl/>
              <w:spacing w:beforeLines="-2147483648" w:afterLines="-2147483648" w:line="0" w:lineRule="atLeast"/>
              <w:jc w:val="center"/>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olor w:val="auto"/>
                <w:sz w:val="21"/>
                <w:szCs w:val="24"/>
              </w:rPr>
              <w:t>教学管理软件1</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Rainbow-License70</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7</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25000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2021年8月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12</w:t>
            </w:r>
          </w:p>
        </w:tc>
        <w:tc>
          <w:tcPr>
            <w:tcW w:w="1041" w:type="pct"/>
            <w:gridSpan w:val="9"/>
            <w:noWrap w:val="0"/>
            <w:vAlign w:val="center"/>
          </w:tcPr>
          <w:p>
            <w:pPr>
              <w:widowControl/>
              <w:spacing w:beforeLines="-2147483648" w:afterLines="-2147483648" w:line="0" w:lineRule="atLeast"/>
              <w:jc w:val="center"/>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olor w:val="auto"/>
                <w:sz w:val="21"/>
                <w:szCs w:val="24"/>
              </w:rPr>
              <w:t>显示器</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显示器</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63000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2021年8月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13</w:t>
            </w:r>
          </w:p>
        </w:tc>
        <w:tc>
          <w:tcPr>
            <w:tcW w:w="1041" w:type="pct"/>
            <w:gridSpan w:val="9"/>
            <w:noWrap w:val="0"/>
            <w:vAlign w:val="center"/>
          </w:tcPr>
          <w:p>
            <w:pPr>
              <w:widowControl/>
              <w:spacing w:beforeLines="-2147483648" w:afterLines="-2147483648" w:line="0" w:lineRule="atLeast"/>
              <w:jc w:val="center"/>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olor w:val="auto"/>
                <w:sz w:val="21"/>
                <w:szCs w:val="24"/>
              </w:rPr>
              <w:t>虚拟教学系统</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1610000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14</w:t>
            </w:r>
          </w:p>
        </w:tc>
        <w:tc>
          <w:tcPr>
            <w:tcW w:w="1041" w:type="pct"/>
            <w:gridSpan w:val="9"/>
            <w:noWrap w:val="0"/>
            <w:vAlign w:val="center"/>
          </w:tcPr>
          <w:p>
            <w:pPr>
              <w:widowControl/>
              <w:spacing w:beforeLines="-2147483648" w:afterLines="-2147483648" w:line="0" w:lineRule="atLeast"/>
              <w:jc w:val="center"/>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olor w:val="auto"/>
                <w:sz w:val="21"/>
                <w:szCs w:val="24"/>
              </w:rPr>
              <w:t>学生云终端</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RG-RAIN100  V2</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138</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1500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2021年8月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15</w:t>
            </w:r>
          </w:p>
        </w:tc>
        <w:tc>
          <w:tcPr>
            <w:tcW w:w="1041" w:type="pct"/>
            <w:gridSpan w:val="9"/>
            <w:noWrap w:val="0"/>
            <w:vAlign w:val="center"/>
          </w:tcPr>
          <w:p>
            <w:pPr>
              <w:widowControl/>
              <w:spacing w:beforeLines="-2147483648" w:afterLines="-2147483648" w:line="0" w:lineRule="atLeast"/>
              <w:jc w:val="center"/>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olor w:val="auto"/>
                <w:sz w:val="21"/>
                <w:szCs w:val="24"/>
              </w:rPr>
              <w:t>云主机</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RG-CS6000ES</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183850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2021年8月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16</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电脑（教师机）</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DELL 3910</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7499</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2022年10月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17</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电脑（学生实训电脑）</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DELL 3710</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250</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5990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2022年10月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18</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服务器机柜</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G26842</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4255</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2022年10月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19</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交换机</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S5048E</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10</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5600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2022年10月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20</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路由器</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NS-SecPath</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24800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2022年10月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21</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摄像头</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大华POE半球200万</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50</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1631.6</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2022年10月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22</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摄像头</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BOE-J2</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1450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2022年10月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23</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投影仪</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PT-WW3101</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8</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3999</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2022年10月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24</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无线控制器</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LIC-WS-32</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7200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2022年10月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25</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音箱</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R800K</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5050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2022年10月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26</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硬盘录像机</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40</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1600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2022年10月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27</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打印机</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佳能C322L</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10</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12000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2022年10月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28</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训练气垫</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5米*3米超大技巧气垫</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5</w:t>
            </w:r>
          </w:p>
        </w:tc>
        <w:tc>
          <w:tcPr>
            <w:tcW w:w="729" w:type="pct"/>
            <w:gridSpan w:val="11"/>
            <w:noWrap w:val="0"/>
            <w:vAlign w:val="center"/>
          </w:tcPr>
          <w:p>
            <w:pPr>
              <w:keepNext w:val="0"/>
              <w:keepLines w:val="0"/>
              <w:widowControl/>
              <w:suppressLineNumbers w:val="0"/>
              <w:spacing w:line="0" w:lineRule="atLeast"/>
              <w:ind w:firstLine="0" w:firstLineChars="0"/>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3240</w:t>
            </w:r>
          </w:p>
        </w:tc>
        <w:tc>
          <w:tcPr>
            <w:tcW w:w="445" w:type="pct"/>
            <w:gridSpan w:val="6"/>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29</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训练垫（皮）</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3米*2米*0.3米</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30</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2080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30</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训练垫（布）</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2米*1米*0.1米</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30</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1050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31</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羊皮鼓</w:t>
            </w:r>
          </w:p>
        </w:tc>
        <w:tc>
          <w:tcPr>
            <w:tcW w:w="1084" w:type="pct"/>
            <w:gridSpan w:val="19"/>
            <w:noWrap w:val="0"/>
            <w:vAlign w:val="center"/>
          </w:tcPr>
          <w:p>
            <w:pPr>
              <w:keepNext w:val="0"/>
              <w:keepLines w:val="0"/>
              <w:widowControl/>
              <w:suppressLineNumbers w:val="0"/>
              <w:spacing w:line="0" w:lineRule="atLeast"/>
              <w:ind w:firstLine="1050" w:firstLineChars="500"/>
              <w:jc w:val="center"/>
              <w:textAlignment w:val="auto"/>
              <w:rPr>
                <w:rFonts w:hint="eastAsia" w:ascii="仿宋_GB2312" w:hAnsi="宋体" w:eastAsia="仿宋_GB2312" w:cs="Times New Roman"/>
                <w:i w:val="0"/>
                <w:iCs w:val="0"/>
                <w:color w:val="auto"/>
                <w:kern w:val="2"/>
                <w:sz w:val="21"/>
                <w:szCs w:val="24"/>
                <w:u w:val="none"/>
                <w:lang w:val="en-US" w:eastAsia="zh-CN" w:bidi="ar-SA"/>
              </w:rPr>
            </w:pP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15</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1200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32</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扶把</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2米*1.5米</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335</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1020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33</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储物柜</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2米*1.5米*0.4米</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23</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1500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34</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格力空调</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KFR-72LW</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5</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16000</w:t>
            </w:r>
          </w:p>
        </w:tc>
        <w:tc>
          <w:tcPr>
            <w:tcW w:w="445" w:type="pct"/>
            <w:gridSpan w:val="6"/>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35</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美的空调</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RFD-120LW/BP2SDN8Y-PA401(B3)</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25</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8000</w:t>
            </w:r>
          </w:p>
        </w:tc>
        <w:tc>
          <w:tcPr>
            <w:tcW w:w="445" w:type="pct"/>
            <w:gridSpan w:val="6"/>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36</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藏族服饰</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藏族演出服饰/批</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55000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37</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蒙古族服饰</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蒙古族演出服饰/批</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40800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38</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维族服饰</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维族演出服饰/批</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54000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2021年9月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39</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傣族服饰</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傣族演出服饰/批</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40800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2021年9月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40</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朝鲜民族服饰</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朝鲜民族演出服饰/批</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54000</w:t>
            </w:r>
          </w:p>
        </w:tc>
        <w:tc>
          <w:tcPr>
            <w:tcW w:w="445" w:type="pct"/>
            <w:gridSpan w:val="6"/>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2022年9月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41</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团体操演出服装</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啦啦操演出服装/批</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6050</w:t>
            </w:r>
          </w:p>
        </w:tc>
        <w:tc>
          <w:tcPr>
            <w:tcW w:w="445" w:type="pct"/>
            <w:gridSpan w:val="6"/>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Style w:val="13"/>
                <w:rFonts w:hint="eastAsia" w:ascii="仿宋_GB2312" w:hAnsi="宋体" w:eastAsia="仿宋_GB2312" w:cs="Times New Roman"/>
                <w:color w:val="auto"/>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2022年3月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42</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团体操演出服装及道具</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啦啦操演出服装和花彩球/批</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8001.42</w:t>
            </w:r>
          </w:p>
        </w:tc>
        <w:tc>
          <w:tcPr>
            <w:tcW w:w="445" w:type="pct"/>
            <w:gridSpan w:val="6"/>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Style w:val="13"/>
                <w:rFonts w:hint="eastAsia" w:ascii="仿宋_GB2312" w:hAnsi="宋体" w:eastAsia="仿宋_GB2312" w:cs="Times New Roman"/>
                <w:color w:val="auto"/>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2023年3月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43</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墙面镜</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玻璃镜面/块</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312</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1200</w:t>
            </w:r>
          </w:p>
        </w:tc>
        <w:tc>
          <w:tcPr>
            <w:tcW w:w="445" w:type="pct"/>
            <w:gridSpan w:val="6"/>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44</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老虎凳</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6米X0.2米/捆</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3680</w:t>
            </w:r>
          </w:p>
        </w:tc>
        <w:tc>
          <w:tcPr>
            <w:tcW w:w="445" w:type="pct"/>
            <w:gridSpan w:val="6"/>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45</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LED显示屏</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kystarLED</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80000</w:t>
            </w:r>
          </w:p>
        </w:tc>
        <w:tc>
          <w:tcPr>
            <w:tcW w:w="445" w:type="pct"/>
            <w:gridSpan w:val="6"/>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46</w:t>
            </w:r>
          </w:p>
        </w:tc>
        <w:tc>
          <w:tcPr>
            <w:tcW w:w="1041" w:type="pct"/>
            <w:gridSpan w:val="9"/>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舞台调音设备</w:t>
            </w:r>
          </w:p>
        </w:tc>
        <w:tc>
          <w:tcPr>
            <w:tcW w:w="1084" w:type="pct"/>
            <w:gridSpan w:val="19"/>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调音台</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80000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47</w:t>
            </w:r>
          </w:p>
        </w:tc>
        <w:tc>
          <w:tcPr>
            <w:tcW w:w="1041" w:type="pct"/>
            <w:gridSpan w:val="9"/>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舞台LED背景墙</w:t>
            </w:r>
          </w:p>
        </w:tc>
        <w:tc>
          <w:tcPr>
            <w:tcW w:w="1084" w:type="pct"/>
            <w:gridSpan w:val="19"/>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LED显示屏</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220000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48</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舞台音箱</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音箱</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8</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50000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49</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索尼相机</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A7M4</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35000</w:t>
            </w:r>
          </w:p>
        </w:tc>
        <w:tc>
          <w:tcPr>
            <w:tcW w:w="445" w:type="pct"/>
            <w:gridSpan w:val="6"/>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50</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索尼镜头</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24-105</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6999</w:t>
            </w:r>
          </w:p>
        </w:tc>
        <w:tc>
          <w:tcPr>
            <w:tcW w:w="445" w:type="pct"/>
            <w:gridSpan w:val="6"/>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51</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索尼相机</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A7M3</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35000</w:t>
            </w:r>
          </w:p>
        </w:tc>
        <w:tc>
          <w:tcPr>
            <w:tcW w:w="445" w:type="pct"/>
            <w:gridSpan w:val="6"/>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52</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尼康相机</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D5300</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3000</w:t>
            </w:r>
          </w:p>
        </w:tc>
        <w:tc>
          <w:tcPr>
            <w:tcW w:w="445" w:type="pct"/>
            <w:gridSpan w:val="6"/>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53</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尼康镜头</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18-105</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1000</w:t>
            </w:r>
          </w:p>
        </w:tc>
        <w:tc>
          <w:tcPr>
            <w:tcW w:w="445" w:type="pct"/>
            <w:gridSpan w:val="6"/>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54</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大疆稳定器</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RS3</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4300</w:t>
            </w:r>
          </w:p>
        </w:tc>
        <w:tc>
          <w:tcPr>
            <w:tcW w:w="445" w:type="pct"/>
            <w:gridSpan w:val="6"/>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55</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三脚架</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羚羊TA6</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2099</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56</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三脚架云台</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K5S</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1200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57</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办公台</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L型接待台</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3</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3393</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58</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商用饮水机</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大型流量立式净水器</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2999</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59</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大疆云台相机</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DJI Pocket 2 Osmo</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3000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60</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苹果平板电脑</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iPad mini</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80</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2200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61</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比赛计分系统</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精雀赛事计分系统</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200000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62</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无人机</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大疆Mini长续航套装</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4288</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63</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LED显示屏</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LED全彩高清屏</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120000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64</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灯光设备</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230w摇头光束灯</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1650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65</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灯光设备</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全彩动画激光灯</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26800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66</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灯光设备</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全彩三合一顶配版/套</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w:t>
            </w:r>
          </w:p>
        </w:tc>
        <w:tc>
          <w:tcPr>
            <w:tcW w:w="729" w:type="pct"/>
            <w:gridSpan w:val="11"/>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3300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67</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灯光设备</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200W正白+暖色COB面光灯/套</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w:t>
            </w:r>
          </w:p>
        </w:tc>
        <w:tc>
          <w:tcPr>
            <w:tcW w:w="729" w:type="pct"/>
            <w:gridSpan w:val="11"/>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2300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68</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苹果电脑</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Macpro</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3</w:t>
            </w:r>
          </w:p>
        </w:tc>
        <w:tc>
          <w:tcPr>
            <w:tcW w:w="729" w:type="pct"/>
            <w:gridSpan w:val="11"/>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8600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69</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音响</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K5V套装</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w:t>
            </w:r>
          </w:p>
        </w:tc>
        <w:tc>
          <w:tcPr>
            <w:tcW w:w="729" w:type="pct"/>
            <w:gridSpan w:val="11"/>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1498</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70</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沙发</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三人位沙发</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10</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1299</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71</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音控台</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1024S控台</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9300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72</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储物收纳柜</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4门储物柜</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80</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1440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73</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物品展示柜</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80*30*180</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9</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1359</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74</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桌椅套件</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桌椅/套</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15</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1599</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75</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对讲机耳麦</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对讲机耳麦充电座套装/批</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30000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76</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佳能相机机身</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佳能5D4</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15400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日本</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77</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镜头1</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佳能镜头16-35F2.8L二代</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10699</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日本</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78</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镜头2</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佳能镜头50-F1.4L</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2759</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日本</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79</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镜头3</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佳能镜头24-70-F2.8L二代</w:t>
            </w:r>
          </w:p>
        </w:tc>
        <w:tc>
          <w:tcPr>
            <w:tcW w:w="399" w:type="pct"/>
            <w:gridSpan w:val="5"/>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11499</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日本</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80</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镜头4</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佳能镜头70-200-F2.8L三代</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14799</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日本</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81</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镜头5</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佳能镜头85-F1.2</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14099</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日本</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82</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导播台</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中帝威</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4499</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83</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移动硬盘1</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阿卡西斯 2T硬盘</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1318</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84</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群辉NAS</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群晖ds923</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4950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85</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NAS硬盘</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8T硬盘2个</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3300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86</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金士顿 移动硬盘</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1T金士顿 移动硬盘</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3</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3396</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87</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补光灯</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RTAKO手持补光灯/套</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1260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88</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礼品包</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储物包/批</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3912</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89</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平衡器1</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智云手持平衡器</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2998</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90</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平衡器2</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大疆SC2</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3299</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91</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华为5G随行WiFi</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华为5G随行WiFi-E6878</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2899</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92</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图传设备1</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喔图闪传</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w:t>
            </w:r>
          </w:p>
        </w:tc>
        <w:tc>
          <w:tcPr>
            <w:tcW w:w="729" w:type="pct"/>
            <w:gridSpan w:val="11"/>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3000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93</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图传设备猛犸</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猛犸图传</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2399</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94</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麦克风</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麦拉达WM9</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1179</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95</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声卡</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雅马哈AG03</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w:t>
            </w:r>
          </w:p>
        </w:tc>
        <w:tc>
          <w:tcPr>
            <w:tcW w:w="729" w:type="pct"/>
            <w:gridSpan w:val="11"/>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1620</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日本</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96</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内存卡</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索尼128G</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w:t>
            </w:r>
          </w:p>
        </w:tc>
        <w:tc>
          <w:tcPr>
            <w:tcW w:w="729" w:type="pct"/>
            <w:gridSpan w:val="11"/>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1258</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97</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内存卡2</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闪迪</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1116</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中国</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gridSpan w:val="4"/>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98</w:t>
            </w:r>
          </w:p>
        </w:tc>
        <w:tc>
          <w:tcPr>
            <w:tcW w:w="1041" w:type="pct"/>
            <w:gridSpan w:val="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相机电池</w:t>
            </w:r>
          </w:p>
        </w:tc>
        <w:tc>
          <w:tcPr>
            <w:tcW w:w="1084" w:type="pct"/>
            <w:gridSpan w:val="19"/>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佳能lp=e6n</w:t>
            </w:r>
          </w:p>
        </w:tc>
        <w:tc>
          <w:tcPr>
            <w:tcW w:w="399" w:type="pct"/>
            <w:gridSpan w:val="5"/>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4</w:t>
            </w:r>
          </w:p>
        </w:tc>
        <w:tc>
          <w:tcPr>
            <w:tcW w:w="729" w:type="pct"/>
            <w:gridSpan w:val="11"/>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2076</w:t>
            </w:r>
          </w:p>
        </w:tc>
        <w:tc>
          <w:tcPr>
            <w:tcW w:w="445" w:type="pct"/>
            <w:gridSpan w:val="6"/>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SA"/>
              </w:rPr>
              <w:t>日本</w:t>
            </w:r>
          </w:p>
        </w:tc>
        <w:tc>
          <w:tcPr>
            <w:tcW w:w="925" w:type="pct"/>
            <w:gridSpan w:val="10"/>
            <w:noWrap w:val="0"/>
            <w:vAlign w:val="center"/>
          </w:tcPr>
          <w:p>
            <w:pPr>
              <w:keepNext w:val="0"/>
              <w:keepLines w:val="0"/>
              <w:widowControl/>
              <w:suppressLineNumbers w:val="0"/>
              <w:spacing w:line="0" w:lineRule="atLeast"/>
              <w:jc w:val="center"/>
              <w:textAlignment w:val="auto"/>
              <w:rPr>
                <w:rFonts w:hint="default" w:ascii="仿宋_GB2312" w:hAnsi="宋体" w:eastAsia="仿宋_GB2312" w:cs="Times New Roman"/>
                <w:i w:val="0"/>
                <w:iCs w:val="0"/>
                <w:color w:val="auto"/>
                <w:kern w:val="2"/>
                <w:sz w:val="21"/>
                <w:szCs w:val="24"/>
                <w:u w:val="none"/>
                <w:lang w:val="en-US" w:eastAsia="zh-CN" w:bidi="ar-SA"/>
              </w:rPr>
            </w:pPr>
            <w:r>
              <w:rPr>
                <w:rFonts w:hint="default" w:ascii="仿宋_GB2312" w:hAnsi="宋体" w:eastAsia="仿宋_GB2312" w:cs="Times New Roman"/>
                <w:i w:val="0"/>
                <w:iCs w:val="0"/>
                <w:color w:val="auto"/>
                <w:kern w:val="2"/>
                <w:sz w:val="21"/>
                <w:szCs w:val="24"/>
                <w:u w:val="none"/>
                <w:lang w:val="en-US" w:eastAsia="zh-CN" w:bidi="ar-SA"/>
              </w:rPr>
              <w:t>2021年1月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spacing w:line="0" w:lineRule="atLeast"/>
              <w:rPr>
                <w:rFonts w:hint="eastAsia" w:ascii="仿宋_GB2312" w:hAnsi="宋体" w:eastAsia="仿宋_GB2312"/>
                <w:b/>
                <w:bCs/>
              </w:rPr>
            </w:pPr>
            <w:r>
              <w:rPr>
                <w:rFonts w:hint="eastAsia" w:ascii="仿宋_GB2312" w:hAnsi="宋体" w:eastAsia="仿宋_GB2312"/>
                <w:b/>
                <w:bCs/>
              </w:rPr>
              <w:t>Ⅲ-</w:t>
            </w:r>
            <w:r>
              <w:rPr>
                <w:rFonts w:hint="eastAsia" w:ascii="仿宋_GB2312" w:hAnsi="宋体" w:eastAsia="仿宋_GB2312"/>
                <w:b/>
                <w:bCs/>
                <w:sz w:val="21"/>
              </w:rPr>
              <w:t>3</w:t>
            </w:r>
            <w:r>
              <w:rPr>
                <w:rFonts w:hint="eastAsia" w:ascii="仿宋_GB2312" w:hAnsi="宋体" w:eastAsia="仿宋_GB2312"/>
                <w:b/>
                <w:bCs/>
              </w:rPr>
              <w:t>-</w:t>
            </w:r>
            <w:r>
              <w:rPr>
                <w:rFonts w:hint="eastAsia" w:ascii="仿宋_GB2312" w:hAnsi="宋体" w:eastAsia="仿宋_GB2312"/>
                <w:b/>
                <w:bCs/>
                <w:sz w:val="21"/>
              </w:rPr>
              <w:t>3</w:t>
            </w:r>
            <w:r>
              <w:rPr>
                <w:rFonts w:hint="eastAsia" w:ascii="仿宋_GB2312" w:hAnsi="宋体" w:eastAsia="仿宋_GB2312"/>
                <w:b/>
                <w:bCs/>
              </w:rPr>
              <w:t xml:space="preserve"> 实验及综合性、设计性实验开设一览表（本表可续，可附表于本页）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373" w:type="pct"/>
            <w:gridSpan w:val="4"/>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序号</w:t>
            </w:r>
          </w:p>
        </w:tc>
        <w:tc>
          <w:tcPr>
            <w:tcW w:w="1041" w:type="pct"/>
            <w:gridSpan w:val="9"/>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有实验的课程名称</w:t>
            </w:r>
          </w:p>
        </w:tc>
        <w:tc>
          <w:tcPr>
            <w:tcW w:w="743" w:type="pct"/>
            <w:gridSpan w:val="1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课程要求</w:t>
            </w:r>
          </w:p>
        </w:tc>
        <w:tc>
          <w:tcPr>
            <w:tcW w:w="1982" w:type="pct"/>
            <w:gridSpan w:val="28"/>
            <w:noWrap w:val="0"/>
            <w:vAlign w:val="center"/>
          </w:tcPr>
          <w:p>
            <w:pPr>
              <w:spacing w:after="156" w:afterLines="50" w:line="0" w:lineRule="atLeast"/>
              <w:jc w:val="center"/>
              <w:rPr>
                <w:rFonts w:hint="eastAsia" w:ascii="仿宋_GB2312" w:hAnsi="宋体" w:eastAsia="仿宋_GB2312"/>
              </w:rPr>
            </w:pPr>
            <w:r>
              <w:rPr>
                <w:rFonts w:hint="eastAsia" w:ascii="仿宋_GB2312" w:hAnsi="宋体" w:eastAsia="仿宋_GB2312"/>
              </w:rPr>
              <w:t>项   目   名   称</w:t>
            </w:r>
          </w:p>
          <w:p>
            <w:pPr>
              <w:spacing w:line="0" w:lineRule="atLeast"/>
              <w:jc w:val="center"/>
              <w:rPr>
                <w:rFonts w:hint="eastAsia" w:ascii="仿宋_GB2312" w:hAnsi="宋体" w:eastAsia="仿宋_GB2312"/>
                <w:b/>
                <w:bCs/>
                <w:sz w:val="18"/>
                <w:szCs w:val="18"/>
              </w:rPr>
            </w:pPr>
            <w:r>
              <w:rPr>
                <w:rFonts w:hint="eastAsia" w:ascii="仿宋_GB2312" w:hAnsi="宋体" w:eastAsia="仿宋_GB2312"/>
                <w:b/>
                <w:bCs/>
                <w:sz w:val="18"/>
                <w:szCs w:val="18"/>
              </w:rPr>
              <w:t>（综合性、设计性实验在项目名称后标注“▲”）</w:t>
            </w:r>
          </w:p>
        </w:tc>
        <w:tc>
          <w:tcPr>
            <w:tcW w:w="327" w:type="pct"/>
            <w:gridSpan w:val="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学时</w:t>
            </w:r>
          </w:p>
        </w:tc>
        <w:tc>
          <w:tcPr>
            <w:tcW w:w="532" w:type="pc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实验</w:t>
            </w:r>
          </w:p>
          <w:p>
            <w:pPr>
              <w:spacing w:line="0" w:lineRule="atLeast"/>
              <w:jc w:val="center"/>
              <w:rPr>
                <w:rFonts w:hint="eastAsia" w:ascii="仿宋_GB2312" w:hAnsi="宋体" w:eastAsia="仿宋_GB2312"/>
              </w:rPr>
            </w:pPr>
            <w:r>
              <w:rPr>
                <w:rFonts w:hint="eastAsia" w:ascii="仿宋_GB2312" w:hAnsi="宋体" w:eastAsia="仿宋_GB2312"/>
              </w:rPr>
              <w:t>开出率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vMerge w:val="continue"/>
            <w:noWrap w:val="0"/>
            <w:vAlign w:val="top"/>
          </w:tcPr>
          <w:p>
            <w:pPr>
              <w:spacing w:line="0" w:lineRule="atLeast"/>
              <w:jc w:val="center"/>
              <w:rPr>
                <w:rFonts w:hint="eastAsia" w:ascii="仿宋_GB2312" w:hAnsi="宋体" w:eastAsia="仿宋_GB2312"/>
              </w:rPr>
            </w:pPr>
          </w:p>
        </w:tc>
        <w:tc>
          <w:tcPr>
            <w:tcW w:w="359" w:type="pct"/>
            <w:gridSpan w:val="5"/>
            <w:noWrap w:val="0"/>
            <w:vAlign w:val="center"/>
          </w:tcPr>
          <w:p>
            <w:pPr>
              <w:spacing w:line="0" w:lineRule="atLeast"/>
              <w:ind w:left="0" w:leftChars="0" w:right="0" w:rightChars="0"/>
              <w:jc w:val="center"/>
              <w:rPr>
                <w:rFonts w:hint="eastAsia" w:ascii="仿宋_GB2312" w:hAnsi="宋体" w:eastAsia="仿宋_GB2312"/>
              </w:rPr>
            </w:pPr>
            <w:r>
              <w:rPr>
                <w:rFonts w:hint="eastAsia" w:ascii="仿宋_GB2312" w:hAnsi="宋体" w:eastAsia="仿宋_GB2312"/>
              </w:rPr>
              <w:t>必修</w:t>
            </w:r>
          </w:p>
        </w:tc>
        <w:tc>
          <w:tcPr>
            <w:tcW w:w="383" w:type="pct"/>
            <w:gridSpan w:val="9"/>
            <w:noWrap w:val="0"/>
            <w:vAlign w:val="center"/>
          </w:tcPr>
          <w:p>
            <w:pPr>
              <w:spacing w:line="0" w:lineRule="atLeast"/>
              <w:ind w:left="0" w:leftChars="0" w:right="0" w:rightChars="0"/>
              <w:jc w:val="center"/>
              <w:rPr>
                <w:rFonts w:hint="eastAsia" w:ascii="仿宋_GB2312" w:hAnsi="宋体" w:eastAsia="仿宋_GB2312"/>
              </w:rPr>
            </w:pPr>
            <w:r>
              <w:rPr>
                <w:rFonts w:hint="eastAsia" w:ascii="仿宋_GB2312" w:hAnsi="宋体" w:eastAsia="仿宋_GB2312"/>
              </w:rPr>
              <w:t>选修</w:t>
            </w:r>
          </w:p>
        </w:tc>
        <w:tc>
          <w:tcPr>
            <w:tcW w:w="1982" w:type="pct"/>
            <w:gridSpan w:val="28"/>
            <w:noWrap w:val="0"/>
            <w:vAlign w:val="center"/>
          </w:tcPr>
          <w:p>
            <w:pPr>
              <w:spacing w:line="0" w:lineRule="atLeast"/>
              <w:jc w:val="center"/>
              <w:rPr>
                <w:rFonts w:hint="eastAsia" w:ascii="仿宋_GB2312" w:hAnsi="宋体" w:eastAsia="仿宋_GB2312"/>
              </w:rPr>
            </w:pPr>
          </w:p>
        </w:tc>
        <w:tc>
          <w:tcPr>
            <w:tcW w:w="327" w:type="pct"/>
            <w:gridSpan w:val="8"/>
            <w:noWrap w:val="0"/>
            <w:vAlign w:val="center"/>
          </w:tcPr>
          <w:p>
            <w:pPr>
              <w:spacing w:line="0" w:lineRule="atLeast"/>
              <w:jc w:val="center"/>
              <w:rPr>
                <w:rFonts w:hint="eastAsia" w:ascii="仿宋_GB2312" w:hAnsi="宋体" w:eastAsia="仿宋_GB2312"/>
              </w:rPr>
            </w:pPr>
          </w:p>
        </w:tc>
        <w:tc>
          <w:tcPr>
            <w:tcW w:w="532" w:type="pct"/>
            <w:noWrap w:val="0"/>
            <w:vAlign w:val="top"/>
          </w:tcPr>
          <w:p>
            <w:pPr>
              <w:spacing w:line="0" w:lineRule="atLeast"/>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w:t>
            </w:r>
          </w:p>
        </w:tc>
        <w:tc>
          <w:tcPr>
            <w:tcW w:w="1041" w:type="pct"/>
            <w:gridSpan w:val="9"/>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cs="Times New Roman"/>
                <w:sz w:val="21"/>
                <w:szCs w:val="24"/>
                <w:lang w:val="en-US" w:eastAsia="zh-CN"/>
              </w:rPr>
              <w:t>舞蹈表演</w:t>
            </w:r>
          </w:p>
        </w:tc>
        <w:tc>
          <w:tcPr>
            <w:tcW w:w="359" w:type="pct"/>
            <w:gridSpan w:val="5"/>
            <w:vMerge w:val="restart"/>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必修</w:t>
            </w:r>
          </w:p>
          <w:p>
            <w:pPr>
              <w:spacing w:line="0" w:lineRule="atLeast"/>
              <w:ind w:left="0" w:firstLine="0" w:firstLineChars="0"/>
              <w:jc w:val="center"/>
              <w:rPr>
                <w:rFonts w:hint="eastAsia" w:ascii="仿宋_GB2312" w:hAnsi="宋体" w:eastAsia="仿宋_GB2312"/>
                <w:lang w:val="en-US" w:eastAsia="zh-CN"/>
              </w:rPr>
            </w:pPr>
          </w:p>
        </w:tc>
        <w:tc>
          <w:tcPr>
            <w:tcW w:w="383" w:type="pct"/>
            <w:gridSpan w:val="9"/>
            <w:vMerge w:val="restart"/>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p>
          <w:p>
            <w:pPr>
              <w:spacing w:line="0" w:lineRule="atLeast"/>
              <w:jc w:val="center"/>
              <w:rPr>
                <w:rFonts w:hint="eastAsia" w:ascii="仿宋_GB2312" w:hAnsi="宋体" w:eastAsia="仿宋_GB2312" w:cs="Times New Roman"/>
                <w:kern w:val="2"/>
                <w:sz w:val="21"/>
                <w:szCs w:val="24"/>
                <w:lang w:val="en-US" w:eastAsia="zh-CN" w:bidi="ar-SA"/>
              </w:rPr>
            </w:pPr>
          </w:p>
          <w:p>
            <w:pPr>
              <w:spacing w:line="0" w:lineRule="atLeast"/>
              <w:jc w:val="center"/>
              <w:rPr>
                <w:rFonts w:hint="eastAsia" w:ascii="仿宋_GB2312" w:hAnsi="宋体" w:eastAsia="仿宋_GB2312" w:cs="Times New Roman"/>
                <w:kern w:val="2"/>
                <w:sz w:val="21"/>
                <w:szCs w:val="24"/>
                <w:lang w:val="en-US" w:eastAsia="zh-CN" w:bidi="ar-SA"/>
              </w:rPr>
            </w:pPr>
          </w:p>
          <w:p>
            <w:pPr>
              <w:spacing w:line="0" w:lineRule="atLeast"/>
              <w:jc w:val="center"/>
              <w:rPr>
                <w:rFonts w:hint="eastAsia" w:ascii="仿宋_GB2312" w:hAnsi="宋体" w:eastAsia="仿宋_GB2312"/>
              </w:rPr>
            </w:pP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形体姿态教学实训</w:t>
            </w:r>
            <w:r>
              <w:rPr>
                <w:rFonts w:hint="eastAsia" w:ascii="仿宋_GB2312" w:hAnsi="宋体" w:eastAsia="仿宋_GB2312" w:cs="Times New Roman"/>
                <w:b w:val="0"/>
                <w:bCs w:val="0"/>
                <w:sz w:val="21"/>
                <w:szCs w:val="24"/>
              </w:rPr>
              <w:t>▲</w:t>
            </w:r>
          </w:p>
        </w:tc>
        <w:tc>
          <w:tcPr>
            <w:tcW w:w="327"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16</w:t>
            </w:r>
          </w:p>
        </w:tc>
        <w:tc>
          <w:tcPr>
            <w:tcW w:w="532" w:type="pct"/>
            <w:vMerge w:val="restart"/>
            <w:noWrap w:val="0"/>
            <w:vAlign w:val="center"/>
          </w:tcPr>
          <w:p>
            <w:pPr>
              <w:widowControl/>
              <w:spacing w:line="0" w:lineRule="atLeast"/>
              <w:jc w:val="center"/>
              <w:rPr>
                <w:rFonts w:hint="eastAsia" w:ascii="仿宋_GB2312" w:hAnsi="宋体" w:eastAsia="仿宋_GB2312"/>
                <w:lang w:val="en-US" w:eastAsia="zh-CN"/>
              </w:rPr>
            </w:pPr>
            <w:r>
              <w:rPr>
                <w:rFonts w:hint="eastAsia" w:ascii="仿宋_GB2312" w:hAnsi="宋体" w:eastAsia="仿宋_GB2312" w:cs="Times New Roman"/>
                <w:sz w:val="21"/>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vMerge w:val="continue"/>
            <w:noWrap w:val="0"/>
            <w:vAlign w:val="center"/>
          </w:tcPr>
          <w:p>
            <w:pPr>
              <w:spacing w:line="0" w:lineRule="atLeast"/>
              <w:jc w:val="center"/>
              <w:rPr>
                <w:rFonts w:hint="eastAsia" w:ascii="仿宋_GB2312" w:hAnsi="宋体" w:eastAsia="仿宋_GB2312"/>
              </w:rPr>
            </w:pPr>
          </w:p>
        </w:tc>
        <w:tc>
          <w:tcPr>
            <w:tcW w:w="359" w:type="pct"/>
            <w:gridSpan w:val="5"/>
            <w:vMerge w:val="continue"/>
            <w:noWrap w:val="0"/>
            <w:vAlign w:val="center"/>
          </w:tcPr>
          <w:p>
            <w:pPr>
              <w:spacing w:line="0" w:lineRule="atLeast"/>
              <w:jc w:val="center"/>
              <w:rPr>
                <w:rFonts w:hint="eastAsia" w:ascii="仿宋_GB2312" w:hAnsi="宋体" w:eastAsia="仿宋_GB2312"/>
              </w:rPr>
            </w:pPr>
          </w:p>
        </w:tc>
        <w:tc>
          <w:tcPr>
            <w:tcW w:w="383" w:type="pct"/>
            <w:gridSpan w:val="9"/>
            <w:vMerge w:val="continue"/>
            <w:noWrap w:val="0"/>
            <w:vAlign w:val="center"/>
          </w:tcPr>
          <w:p>
            <w:pPr>
              <w:spacing w:line="0" w:lineRule="atLeast"/>
              <w:jc w:val="center"/>
              <w:rPr>
                <w:rFonts w:hint="eastAsia" w:ascii="仿宋_GB2312" w:hAnsi="宋体" w:eastAsia="仿宋_GB2312"/>
              </w:rPr>
            </w:pP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舞台舞美教学实训</w:t>
            </w:r>
            <w:r>
              <w:rPr>
                <w:rFonts w:hint="eastAsia" w:ascii="仿宋_GB2312" w:hAnsi="宋体" w:eastAsia="仿宋_GB2312" w:cs="Times New Roman"/>
                <w:b w:val="0"/>
                <w:bCs w:val="0"/>
                <w:sz w:val="21"/>
                <w:szCs w:val="24"/>
              </w:rPr>
              <w:t>▲</w:t>
            </w:r>
          </w:p>
        </w:tc>
        <w:tc>
          <w:tcPr>
            <w:tcW w:w="327"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24</w:t>
            </w:r>
          </w:p>
        </w:tc>
        <w:tc>
          <w:tcPr>
            <w:tcW w:w="532" w:type="pct"/>
            <w:vMerge w:val="continue"/>
            <w:noWrap w:val="0"/>
            <w:vAlign w:val="center"/>
          </w:tcPr>
          <w:p>
            <w:pPr>
              <w:widowControl/>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vMerge w:val="continue"/>
            <w:noWrap w:val="0"/>
            <w:vAlign w:val="center"/>
          </w:tcPr>
          <w:p>
            <w:pPr>
              <w:spacing w:line="0" w:lineRule="atLeast"/>
              <w:jc w:val="center"/>
              <w:rPr>
                <w:rFonts w:hint="eastAsia" w:ascii="仿宋_GB2312" w:hAnsi="宋体" w:eastAsia="仿宋_GB2312"/>
              </w:rPr>
            </w:pPr>
          </w:p>
        </w:tc>
        <w:tc>
          <w:tcPr>
            <w:tcW w:w="359" w:type="pct"/>
            <w:gridSpan w:val="5"/>
            <w:vMerge w:val="continue"/>
            <w:noWrap w:val="0"/>
            <w:vAlign w:val="center"/>
          </w:tcPr>
          <w:p>
            <w:pPr>
              <w:spacing w:line="0" w:lineRule="atLeast"/>
              <w:jc w:val="center"/>
              <w:rPr>
                <w:rFonts w:hint="eastAsia" w:ascii="仿宋_GB2312" w:hAnsi="宋体" w:eastAsia="仿宋_GB2312"/>
              </w:rPr>
            </w:pPr>
          </w:p>
        </w:tc>
        <w:tc>
          <w:tcPr>
            <w:tcW w:w="383" w:type="pct"/>
            <w:gridSpan w:val="9"/>
            <w:vMerge w:val="continue"/>
            <w:noWrap w:val="0"/>
            <w:vAlign w:val="center"/>
          </w:tcPr>
          <w:p>
            <w:pPr>
              <w:spacing w:line="0" w:lineRule="atLeast"/>
              <w:jc w:val="center"/>
              <w:rPr>
                <w:rFonts w:hint="eastAsia" w:ascii="仿宋_GB2312" w:hAnsi="宋体" w:eastAsia="仿宋_GB2312"/>
              </w:rPr>
            </w:pP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气息与情绪的把控教学实训</w:t>
            </w:r>
            <w:r>
              <w:rPr>
                <w:rFonts w:hint="eastAsia" w:ascii="仿宋_GB2312" w:hAnsi="宋体" w:eastAsia="仿宋_GB2312" w:cs="Times New Roman"/>
                <w:b w:val="0"/>
                <w:bCs w:val="0"/>
                <w:sz w:val="21"/>
                <w:szCs w:val="24"/>
              </w:rPr>
              <w:t>▲</w:t>
            </w:r>
          </w:p>
        </w:tc>
        <w:tc>
          <w:tcPr>
            <w:tcW w:w="327"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8</w:t>
            </w:r>
          </w:p>
        </w:tc>
        <w:tc>
          <w:tcPr>
            <w:tcW w:w="532" w:type="pct"/>
            <w:vMerge w:val="continue"/>
            <w:noWrap w:val="0"/>
            <w:vAlign w:val="center"/>
          </w:tcPr>
          <w:p>
            <w:pPr>
              <w:widowControl/>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vMerge w:val="continue"/>
            <w:noWrap w:val="0"/>
            <w:vAlign w:val="center"/>
          </w:tcPr>
          <w:p>
            <w:pPr>
              <w:spacing w:line="0" w:lineRule="atLeast"/>
              <w:jc w:val="center"/>
              <w:rPr>
                <w:rFonts w:hint="eastAsia" w:ascii="仿宋_GB2312" w:hAnsi="宋体" w:eastAsia="仿宋_GB2312"/>
              </w:rPr>
            </w:pPr>
          </w:p>
        </w:tc>
        <w:tc>
          <w:tcPr>
            <w:tcW w:w="359" w:type="pct"/>
            <w:gridSpan w:val="5"/>
            <w:vMerge w:val="continue"/>
            <w:noWrap w:val="0"/>
            <w:vAlign w:val="center"/>
          </w:tcPr>
          <w:p>
            <w:pPr>
              <w:spacing w:line="0" w:lineRule="atLeast"/>
              <w:jc w:val="center"/>
              <w:rPr>
                <w:rFonts w:hint="eastAsia" w:ascii="仿宋_GB2312" w:hAnsi="宋体" w:eastAsia="仿宋_GB2312"/>
              </w:rPr>
            </w:pPr>
          </w:p>
        </w:tc>
        <w:tc>
          <w:tcPr>
            <w:tcW w:w="383" w:type="pct"/>
            <w:gridSpan w:val="9"/>
            <w:vMerge w:val="continue"/>
            <w:noWrap w:val="0"/>
            <w:vAlign w:val="center"/>
          </w:tcPr>
          <w:p>
            <w:pPr>
              <w:spacing w:line="0" w:lineRule="atLeast"/>
              <w:jc w:val="center"/>
              <w:rPr>
                <w:rFonts w:hint="eastAsia" w:ascii="仿宋_GB2312" w:hAnsi="宋体" w:eastAsia="仿宋_GB2312"/>
              </w:rPr>
            </w:pP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人物表情的演绎教学实训</w:t>
            </w:r>
            <w:r>
              <w:rPr>
                <w:rFonts w:hint="eastAsia" w:ascii="仿宋_GB2312" w:hAnsi="宋体" w:eastAsia="仿宋_GB2312" w:cs="Times New Roman"/>
                <w:b w:val="0"/>
                <w:bCs w:val="0"/>
                <w:sz w:val="21"/>
                <w:szCs w:val="24"/>
              </w:rPr>
              <w:t>▲</w:t>
            </w:r>
          </w:p>
        </w:tc>
        <w:tc>
          <w:tcPr>
            <w:tcW w:w="327"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8</w:t>
            </w:r>
          </w:p>
        </w:tc>
        <w:tc>
          <w:tcPr>
            <w:tcW w:w="532" w:type="pct"/>
            <w:vMerge w:val="continue"/>
            <w:noWrap w:val="0"/>
            <w:vAlign w:val="center"/>
          </w:tcPr>
          <w:p>
            <w:pPr>
              <w:widowControl/>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2</w:t>
            </w:r>
          </w:p>
        </w:tc>
        <w:tc>
          <w:tcPr>
            <w:tcW w:w="1041" w:type="pct"/>
            <w:gridSpan w:val="9"/>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cs="Times New Roman"/>
                <w:sz w:val="21"/>
                <w:szCs w:val="24"/>
                <w:lang w:val="en-US" w:eastAsia="zh-CN"/>
              </w:rPr>
              <w:t>民族民间舞</w:t>
            </w:r>
          </w:p>
        </w:tc>
        <w:tc>
          <w:tcPr>
            <w:tcW w:w="359" w:type="pct"/>
            <w:gridSpan w:val="5"/>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cs="Times New Roman"/>
                <w:sz w:val="21"/>
                <w:szCs w:val="24"/>
                <w:lang w:val="en-US" w:eastAsia="zh-CN"/>
              </w:rPr>
              <w:t>必修</w:t>
            </w:r>
          </w:p>
        </w:tc>
        <w:tc>
          <w:tcPr>
            <w:tcW w:w="383" w:type="pct"/>
            <w:gridSpan w:val="9"/>
            <w:vMerge w:val="restart"/>
            <w:noWrap w:val="0"/>
            <w:vAlign w:val="center"/>
          </w:tcPr>
          <w:p>
            <w:pPr>
              <w:spacing w:line="0" w:lineRule="atLeast"/>
              <w:jc w:val="center"/>
              <w:rPr>
                <w:rFonts w:hint="eastAsia" w:ascii="仿宋_GB2312" w:hAnsi="宋体" w:eastAsia="仿宋_GB2312" w:cs="Times New Roman"/>
                <w:sz w:val="21"/>
                <w:szCs w:val="24"/>
                <w:lang w:val="en-US" w:eastAsia="zh-CN"/>
              </w:rPr>
            </w:pPr>
          </w:p>
          <w:p>
            <w:pPr>
              <w:spacing w:line="0" w:lineRule="atLeast"/>
              <w:jc w:val="center"/>
              <w:rPr>
                <w:rFonts w:hint="eastAsia" w:ascii="仿宋_GB2312" w:hAnsi="宋体" w:eastAsia="仿宋_GB2312" w:cs="Times New Roman"/>
                <w:sz w:val="21"/>
                <w:szCs w:val="24"/>
                <w:lang w:val="en-US" w:eastAsia="zh-CN"/>
              </w:rPr>
            </w:pPr>
          </w:p>
          <w:p>
            <w:pPr>
              <w:spacing w:line="0" w:lineRule="atLeast"/>
              <w:jc w:val="center"/>
              <w:rPr>
                <w:rFonts w:hint="eastAsia" w:ascii="仿宋_GB2312" w:hAnsi="宋体" w:eastAsia="仿宋_GB2312" w:cs="Times New Roman"/>
                <w:kern w:val="2"/>
                <w:sz w:val="21"/>
                <w:szCs w:val="24"/>
                <w:lang w:val="en-US" w:eastAsia="zh-CN" w:bidi="ar-SA"/>
              </w:rPr>
            </w:pPr>
          </w:p>
          <w:p>
            <w:pPr>
              <w:spacing w:line="0" w:lineRule="atLeast"/>
              <w:jc w:val="center"/>
              <w:rPr>
                <w:rFonts w:hint="eastAsia" w:ascii="仿宋_GB2312" w:hAnsi="宋体" w:eastAsia="仿宋_GB2312"/>
              </w:rPr>
            </w:pP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藏族民间舞：锅庄、踢他、旋子▲</w:t>
            </w:r>
          </w:p>
        </w:tc>
        <w:tc>
          <w:tcPr>
            <w:tcW w:w="327"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64</w:t>
            </w:r>
          </w:p>
        </w:tc>
        <w:tc>
          <w:tcPr>
            <w:tcW w:w="532" w:type="pct"/>
            <w:vMerge w:val="restart"/>
            <w:noWrap w:val="0"/>
            <w:vAlign w:val="center"/>
          </w:tcPr>
          <w:p>
            <w:pPr>
              <w:widowControl/>
              <w:spacing w:line="0" w:lineRule="atLeast"/>
              <w:jc w:val="center"/>
              <w:rPr>
                <w:rFonts w:hint="eastAsia" w:ascii="仿宋_GB2312" w:hAnsi="宋体" w:eastAsia="仿宋_GB2312"/>
              </w:rPr>
            </w:pPr>
            <w:r>
              <w:rPr>
                <w:rFonts w:hint="eastAsia" w:ascii="仿宋_GB2312" w:hAnsi="宋体" w:eastAsia="仿宋_GB2312" w:cs="Times New Roman"/>
                <w:sz w:val="21"/>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vMerge w:val="continue"/>
            <w:noWrap w:val="0"/>
            <w:vAlign w:val="center"/>
          </w:tcPr>
          <w:p>
            <w:pPr>
              <w:spacing w:line="0" w:lineRule="atLeast"/>
              <w:jc w:val="center"/>
              <w:rPr>
                <w:rFonts w:hint="eastAsia" w:ascii="仿宋_GB2312" w:hAnsi="宋体" w:eastAsia="仿宋_GB2312"/>
              </w:rPr>
            </w:pPr>
          </w:p>
        </w:tc>
        <w:tc>
          <w:tcPr>
            <w:tcW w:w="359" w:type="pct"/>
            <w:gridSpan w:val="5"/>
            <w:vMerge w:val="continue"/>
            <w:noWrap w:val="0"/>
            <w:vAlign w:val="center"/>
          </w:tcPr>
          <w:p>
            <w:pPr>
              <w:spacing w:line="0" w:lineRule="atLeast"/>
              <w:jc w:val="center"/>
              <w:rPr>
                <w:rFonts w:hint="eastAsia" w:ascii="仿宋_GB2312" w:hAnsi="宋体" w:eastAsia="仿宋_GB2312"/>
              </w:rPr>
            </w:pPr>
          </w:p>
        </w:tc>
        <w:tc>
          <w:tcPr>
            <w:tcW w:w="383" w:type="pct"/>
            <w:gridSpan w:val="9"/>
            <w:vMerge w:val="continue"/>
            <w:noWrap w:val="0"/>
            <w:vAlign w:val="center"/>
          </w:tcPr>
          <w:p>
            <w:pPr>
              <w:spacing w:line="0" w:lineRule="atLeast"/>
              <w:jc w:val="center"/>
              <w:rPr>
                <w:rFonts w:hint="eastAsia" w:ascii="仿宋_GB2312" w:hAnsi="宋体" w:eastAsia="仿宋_GB2312"/>
              </w:rPr>
            </w:pP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蒙古族民间舞：顶碗舞▲</w:t>
            </w:r>
          </w:p>
        </w:tc>
        <w:tc>
          <w:tcPr>
            <w:tcW w:w="327"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64</w:t>
            </w:r>
          </w:p>
        </w:tc>
        <w:tc>
          <w:tcPr>
            <w:tcW w:w="532" w:type="pct"/>
            <w:vMerge w:val="continue"/>
            <w:noWrap w:val="0"/>
            <w:vAlign w:val="center"/>
          </w:tcPr>
          <w:p>
            <w:pPr>
              <w:widowControl/>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vMerge w:val="continue"/>
            <w:noWrap w:val="0"/>
            <w:vAlign w:val="center"/>
          </w:tcPr>
          <w:p>
            <w:pPr>
              <w:spacing w:line="0" w:lineRule="atLeast"/>
              <w:jc w:val="center"/>
              <w:rPr>
                <w:rFonts w:hint="eastAsia" w:ascii="仿宋_GB2312" w:hAnsi="宋体" w:eastAsia="仿宋_GB2312"/>
              </w:rPr>
            </w:pPr>
          </w:p>
        </w:tc>
        <w:tc>
          <w:tcPr>
            <w:tcW w:w="359" w:type="pct"/>
            <w:gridSpan w:val="5"/>
            <w:vMerge w:val="continue"/>
            <w:noWrap w:val="0"/>
            <w:vAlign w:val="center"/>
          </w:tcPr>
          <w:p>
            <w:pPr>
              <w:spacing w:line="0" w:lineRule="atLeast"/>
              <w:jc w:val="center"/>
              <w:rPr>
                <w:rFonts w:hint="eastAsia" w:ascii="仿宋_GB2312" w:hAnsi="宋体" w:eastAsia="仿宋_GB2312"/>
              </w:rPr>
            </w:pPr>
          </w:p>
        </w:tc>
        <w:tc>
          <w:tcPr>
            <w:tcW w:w="383" w:type="pct"/>
            <w:gridSpan w:val="9"/>
            <w:vMerge w:val="continue"/>
            <w:noWrap w:val="0"/>
            <w:vAlign w:val="center"/>
          </w:tcPr>
          <w:p>
            <w:pPr>
              <w:spacing w:line="0" w:lineRule="atLeast"/>
              <w:jc w:val="center"/>
              <w:rPr>
                <w:rFonts w:hint="eastAsia" w:ascii="仿宋_GB2312" w:hAnsi="宋体" w:eastAsia="仿宋_GB2312"/>
              </w:rPr>
            </w:pP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汉族民间舞：胶州秧歌、斧子秧歌，花鼓灯</w:t>
            </w:r>
          </w:p>
        </w:tc>
        <w:tc>
          <w:tcPr>
            <w:tcW w:w="327"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64</w:t>
            </w:r>
          </w:p>
        </w:tc>
        <w:tc>
          <w:tcPr>
            <w:tcW w:w="532" w:type="pct"/>
            <w:vMerge w:val="continue"/>
            <w:noWrap w:val="0"/>
            <w:vAlign w:val="center"/>
          </w:tcPr>
          <w:p>
            <w:pPr>
              <w:widowControl/>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vMerge w:val="continue"/>
            <w:noWrap w:val="0"/>
            <w:vAlign w:val="center"/>
          </w:tcPr>
          <w:p>
            <w:pPr>
              <w:spacing w:line="0" w:lineRule="atLeast"/>
              <w:jc w:val="center"/>
              <w:rPr>
                <w:rFonts w:hint="eastAsia" w:ascii="仿宋_GB2312" w:hAnsi="宋体" w:eastAsia="仿宋_GB2312"/>
              </w:rPr>
            </w:pPr>
          </w:p>
        </w:tc>
        <w:tc>
          <w:tcPr>
            <w:tcW w:w="359" w:type="pct"/>
            <w:gridSpan w:val="5"/>
            <w:vMerge w:val="continue"/>
            <w:noWrap w:val="0"/>
            <w:vAlign w:val="center"/>
          </w:tcPr>
          <w:p>
            <w:pPr>
              <w:spacing w:line="0" w:lineRule="atLeast"/>
              <w:jc w:val="center"/>
              <w:rPr>
                <w:rFonts w:hint="eastAsia" w:ascii="仿宋_GB2312" w:hAnsi="宋体" w:eastAsia="仿宋_GB2312"/>
              </w:rPr>
            </w:pPr>
          </w:p>
        </w:tc>
        <w:tc>
          <w:tcPr>
            <w:tcW w:w="383" w:type="pct"/>
            <w:gridSpan w:val="9"/>
            <w:vMerge w:val="continue"/>
            <w:noWrap w:val="0"/>
            <w:vAlign w:val="center"/>
          </w:tcPr>
          <w:p>
            <w:pPr>
              <w:spacing w:line="0" w:lineRule="atLeast"/>
              <w:jc w:val="center"/>
              <w:rPr>
                <w:rFonts w:hint="eastAsia" w:ascii="仿宋_GB2312" w:hAnsi="宋体" w:eastAsia="仿宋_GB2312"/>
              </w:rPr>
            </w:pPr>
          </w:p>
        </w:tc>
        <w:tc>
          <w:tcPr>
            <w:tcW w:w="1982" w:type="pct"/>
            <w:gridSpan w:val="28"/>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cs="Times New Roman"/>
                <w:sz w:val="21"/>
                <w:szCs w:val="24"/>
                <w:lang w:val="en-US" w:eastAsia="zh-CN"/>
              </w:rPr>
              <w:t>维吾尔族民间舞：齐克提曼</w:t>
            </w:r>
          </w:p>
        </w:tc>
        <w:tc>
          <w:tcPr>
            <w:tcW w:w="327"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64</w:t>
            </w:r>
          </w:p>
        </w:tc>
        <w:tc>
          <w:tcPr>
            <w:tcW w:w="532" w:type="pct"/>
            <w:vMerge w:val="continue"/>
            <w:noWrap w:val="0"/>
            <w:vAlign w:val="center"/>
          </w:tcPr>
          <w:p>
            <w:pPr>
              <w:widowControl/>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vMerge w:val="continue"/>
            <w:noWrap w:val="0"/>
            <w:vAlign w:val="center"/>
          </w:tcPr>
          <w:p>
            <w:pPr>
              <w:spacing w:line="0" w:lineRule="atLeast"/>
              <w:jc w:val="center"/>
              <w:rPr>
                <w:rFonts w:hint="eastAsia" w:ascii="仿宋_GB2312" w:hAnsi="宋体" w:eastAsia="仿宋_GB2312"/>
              </w:rPr>
            </w:pPr>
          </w:p>
        </w:tc>
        <w:tc>
          <w:tcPr>
            <w:tcW w:w="359" w:type="pct"/>
            <w:gridSpan w:val="5"/>
            <w:vMerge w:val="continue"/>
            <w:noWrap w:val="0"/>
            <w:vAlign w:val="center"/>
          </w:tcPr>
          <w:p>
            <w:pPr>
              <w:spacing w:line="0" w:lineRule="atLeast"/>
              <w:jc w:val="center"/>
              <w:rPr>
                <w:rFonts w:hint="eastAsia" w:ascii="仿宋_GB2312" w:hAnsi="宋体" w:eastAsia="仿宋_GB2312"/>
              </w:rPr>
            </w:pPr>
          </w:p>
        </w:tc>
        <w:tc>
          <w:tcPr>
            <w:tcW w:w="383" w:type="pct"/>
            <w:gridSpan w:val="9"/>
            <w:vMerge w:val="continue"/>
            <w:noWrap w:val="0"/>
            <w:vAlign w:val="center"/>
          </w:tcPr>
          <w:p>
            <w:pPr>
              <w:spacing w:line="0" w:lineRule="atLeast"/>
              <w:jc w:val="center"/>
              <w:rPr>
                <w:rFonts w:hint="eastAsia" w:ascii="仿宋_GB2312" w:hAnsi="宋体" w:eastAsia="仿宋_GB2312"/>
              </w:rPr>
            </w:pPr>
          </w:p>
        </w:tc>
        <w:tc>
          <w:tcPr>
            <w:tcW w:w="1982" w:type="pct"/>
            <w:gridSpan w:val="2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朝鲜族民间舞</w:t>
            </w:r>
          </w:p>
        </w:tc>
        <w:tc>
          <w:tcPr>
            <w:tcW w:w="327"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64</w:t>
            </w:r>
          </w:p>
        </w:tc>
        <w:tc>
          <w:tcPr>
            <w:tcW w:w="532" w:type="pct"/>
            <w:noWrap w:val="0"/>
            <w:vAlign w:val="center"/>
          </w:tcPr>
          <w:p>
            <w:pPr>
              <w:widowControl/>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3</w:t>
            </w:r>
          </w:p>
        </w:tc>
        <w:tc>
          <w:tcPr>
            <w:tcW w:w="1041" w:type="pct"/>
            <w:gridSpan w:val="9"/>
            <w:vMerge w:val="restart"/>
            <w:noWrap w:val="0"/>
            <w:vAlign w:val="center"/>
          </w:tcPr>
          <w:p>
            <w:pPr>
              <w:spacing w:line="0" w:lineRule="atLeast"/>
              <w:ind w:firstLine="0" w:firstLineChars="0"/>
              <w:jc w:val="center"/>
              <w:rPr>
                <w:rFonts w:hint="eastAsia" w:ascii="仿宋_GB2312" w:hAnsi="宋体" w:eastAsia="仿宋_GB2312"/>
                <w:lang w:val="en-US" w:eastAsia="zh-CN"/>
              </w:rPr>
            </w:pPr>
            <w:r>
              <w:rPr>
                <w:rFonts w:hint="eastAsia" w:ascii="仿宋_GB2312" w:hAnsi="宋体" w:eastAsia="仿宋_GB2312" w:cs="Times New Roman"/>
                <w:sz w:val="21"/>
                <w:szCs w:val="24"/>
                <w:lang w:val="en-US" w:eastAsia="zh-CN"/>
              </w:rPr>
              <w:t>舞蹈编导</w:t>
            </w:r>
          </w:p>
        </w:tc>
        <w:tc>
          <w:tcPr>
            <w:tcW w:w="35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c>
          <w:tcPr>
            <w:tcW w:w="383"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儿童舞蹈创编▲</w:t>
            </w:r>
          </w:p>
        </w:tc>
        <w:tc>
          <w:tcPr>
            <w:tcW w:w="327"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32</w:t>
            </w:r>
          </w:p>
        </w:tc>
        <w:tc>
          <w:tcPr>
            <w:tcW w:w="532" w:type="pct"/>
            <w:vMerge w:val="restart"/>
            <w:noWrap w:val="0"/>
            <w:vAlign w:val="center"/>
          </w:tcPr>
          <w:p>
            <w:pPr>
              <w:widowControl/>
              <w:spacing w:line="0" w:lineRule="atLeast"/>
              <w:jc w:val="center"/>
              <w:rPr>
                <w:rFonts w:hint="eastAsia" w:ascii="仿宋_GB2312" w:hAnsi="宋体" w:eastAsia="仿宋_GB2312"/>
              </w:rPr>
            </w:pPr>
            <w:r>
              <w:rPr>
                <w:rFonts w:hint="eastAsia" w:ascii="仿宋_GB2312" w:hAnsi="宋体" w:eastAsia="仿宋_GB2312" w:cs="Times New Roman"/>
                <w:sz w:val="21"/>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vMerge w:val="continue"/>
            <w:noWrap w:val="0"/>
            <w:vAlign w:val="center"/>
          </w:tcPr>
          <w:p>
            <w:pPr>
              <w:spacing w:line="0" w:lineRule="atLeast"/>
              <w:jc w:val="center"/>
              <w:rPr>
                <w:rFonts w:hint="eastAsia" w:ascii="仿宋_GB2312" w:hAnsi="宋体" w:eastAsia="仿宋_GB2312"/>
              </w:rPr>
            </w:pPr>
          </w:p>
        </w:tc>
        <w:tc>
          <w:tcPr>
            <w:tcW w:w="35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c>
          <w:tcPr>
            <w:tcW w:w="383"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现代舞创编▲</w:t>
            </w:r>
          </w:p>
        </w:tc>
        <w:tc>
          <w:tcPr>
            <w:tcW w:w="327"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32</w:t>
            </w:r>
          </w:p>
        </w:tc>
        <w:tc>
          <w:tcPr>
            <w:tcW w:w="532" w:type="pct"/>
            <w:vMerge w:val="continue"/>
            <w:noWrap w:val="0"/>
            <w:vAlign w:val="center"/>
          </w:tcPr>
          <w:p>
            <w:pPr>
              <w:widowControl/>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vMerge w:val="continue"/>
            <w:noWrap w:val="0"/>
            <w:vAlign w:val="center"/>
          </w:tcPr>
          <w:p>
            <w:pPr>
              <w:spacing w:line="0" w:lineRule="atLeast"/>
              <w:jc w:val="center"/>
              <w:rPr>
                <w:rFonts w:hint="eastAsia" w:ascii="仿宋_GB2312" w:hAnsi="宋体" w:eastAsia="仿宋_GB2312"/>
              </w:rPr>
            </w:pPr>
          </w:p>
        </w:tc>
        <w:tc>
          <w:tcPr>
            <w:tcW w:w="35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c>
          <w:tcPr>
            <w:tcW w:w="383"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民族舞创编▲</w:t>
            </w:r>
          </w:p>
        </w:tc>
        <w:tc>
          <w:tcPr>
            <w:tcW w:w="327"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32</w:t>
            </w:r>
          </w:p>
        </w:tc>
        <w:tc>
          <w:tcPr>
            <w:tcW w:w="532" w:type="pct"/>
            <w:vMerge w:val="continue"/>
            <w:noWrap w:val="0"/>
            <w:vAlign w:val="center"/>
          </w:tcPr>
          <w:p>
            <w:pPr>
              <w:widowControl/>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vMerge w:val="continue"/>
            <w:noWrap w:val="0"/>
            <w:vAlign w:val="center"/>
          </w:tcPr>
          <w:p>
            <w:pPr>
              <w:spacing w:line="0" w:lineRule="atLeast"/>
              <w:jc w:val="center"/>
              <w:rPr>
                <w:rFonts w:hint="eastAsia" w:ascii="仿宋_GB2312" w:hAnsi="宋体" w:eastAsia="仿宋_GB2312"/>
              </w:rPr>
            </w:pPr>
          </w:p>
        </w:tc>
        <w:tc>
          <w:tcPr>
            <w:tcW w:w="35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p>
        </w:tc>
        <w:tc>
          <w:tcPr>
            <w:tcW w:w="383"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选修</w:t>
            </w: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芭蕾舞创编▲</w:t>
            </w:r>
          </w:p>
        </w:tc>
        <w:tc>
          <w:tcPr>
            <w:tcW w:w="327"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32</w:t>
            </w:r>
          </w:p>
        </w:tc>
        <w:tc>
          <w:tcPr>
            <w:tcW w:w="532" w:type="pct"/>
            <w:vMerge w:val="continue"/>
            <w:noWrap w:val="0"/>
            <w:vAlign w:val="center"/>
          </w:tcPr>
          <w:p>
            <w:pPr>
              <w:widowControl/>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vMerge w:val="continue"/>
            <w:noWrap w:val="0"/>
            <w:vAlign w:val="center"/>
          </w:tcPr>
          <w:p>
            <w:pPr>
              <w:spacing w:line="0" w:lineRule="atLeast"/>
              <w:jc w:val="center"/>
              <w:rPr>
                <w:rFonts w:hint="eastAsia" w:ascii="仿宋_GB2312" w:hAnsi="宋体" w:eastAsia="仿宋_GB2312"/>
              </w:rPr>
            </w:pPr>
          </w:p>
        </w:tc>
        <w:tc>
          <w:tcPr>
            <w:tcW w:w="35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p>
        </w:tc>
        <w:tc>
          <w:tcPr>
            <w:tcW w:w="383"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选修</w:t>
            </w: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当代舞创编▲</w:t>
            </w:r>
          </w:p>
        </w:tc>
        <w:tc>
          <w:tcPr>
            <w:tcW w:w="327"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32</w:t>
            </w:r>
          </w:p>
        </w:tc>
        <w:tc>
          <w:tcPr>
            <w:tcW w:w="532" w:type="pct"/>
            <w:noWrap w:val="0"/>
            <w:vAlign w:val="center"/>
          </w:tcPr>
          <w:p>
            <w:pPr>
              <w:widowControl/>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4</w:t>
            </w:r>
          </w:p>
        </w:tc>
        <w:tc>
          <w:tcPr>
            <w:tcW w:w="1041" w:type="pct"/>
            <w:gridSpan w:val="9"/>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cs="Times New Roman"/>
                <w:sz w:val="21"/>
                <w:szCs w:val="24"/>
                <w:lang w:val="en-US" w:eastAsia="zh-CN"/>
              </w:rPr>
              <w:t>剧目</w:t>
            </w:r>
          </w:p>
        </w:tc>
        <w:tc>
          <w:tcPr>
            <w:tcW w:w="35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c>
          <w:tcPr>
            <w:tcW w:w="383"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《茉莉花开》▲</w:t>
            </w:r>
          </w:p>
        </w:tc>
        <w:tc>
          <w:tcPr>
            <w:tcW w:w="327"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32</w:t>
            </w:r>
          </w:p>
        </w:tc>
        <w:tc>
          <w:tcPr>
            <w:tcW w:w="532" w:type="pct"/>
            <w:vMerge w:val="restart"/>
            <w:noWrap w:val="0"/>
            <w:vAlign w:val="center"/>
          </w:tcPr>
          <w:p>
            <w:pPr>
              <w:widowControl/>
              <w:spacing w:line="0" w:lineRule="atLeast"/>
              <w:jc w:val="center"/>
              <w:rPr>
                <w:rFonts w:hint="eastAsia" w:ascii="仿宋_GB2312" w:hAnsi="宋体" w:eastAsia="仿宋_GB2312"/>
              </w:rPr>
            </w:pPr>
            <w:r>
              <w:rPr>
                <w:rFonts w:hint="eastAsia" w:ascii="仿宋_GB2312" w:hAnsi="宋体" w:eastAsia="仿宋_GB2312" w:cs="Times New Roman"/>
                <w:sz w:val="21"/>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vMerge w:val="continue"/>
            <w:noWrap w:val="0"/>
            <w:vAlign w:val="center"/>
          </w:tcPr>
          <w:p>
            <w:pPr>
              <w:spacing w:line="0" w:lineRule="atLeast"/>
              <w:jc w:val="center"/>
              <w:rPr>
                <w:rFonts w:hint="eastAsia" w:ascii="仿宋_GB2312" w:hAnsi="宋体" w:eastAsia="仿宋_GB2312"/>
              </w:rPr>
            </w:pPr>
          </w:p>
        </w:tc>
        <w:tc>
          <w:tcPr>
            <w:tcW w:w="35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p>
        </w:tc>
        <w:tc>
          <w:tcPr>
            <w:tcW w:w="383"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选修</w:t>
            </w: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《女儿花》▲</w:t>
            </w:r>
          </w:p>
        </w:tc>
        <w:tc>
          <w:tcPr>
            <w:tcW w:w="327"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32</w:t>
            </w:r>
          </w:p>
        </w:tc>
        <w:tc>
          <w:tcPr>
            <w:tcW w:w="532" w:type="pct"/>
            <w:vMerge w:val="continue"/>
            <w:noWrap w:val="0"/>
            <w:vAlign w:val="center"/>
          </w:tcPr>
          <w:p>
            <w:pPr>
              <w:widowControl/>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vMerge w:val="continue"/>
            <w:noWrap w:val="0"/>
            <w:vAlign w:val="center"/>
          </w:tcPr>
          <w:p>
            <w:pPr>
              <w:spacing w:line="0" w:lineRule="atLeast"/>
              <w:jc w:val="center"/>
              <w:rPr>
                <w:rFonts w:hint="eastAsia" w:ascii="仿宋_GB2312" w:hAnsi="宋体" w:eastAsia="仿宋_GB2312"/>
              </w:rPr>
            </w:pPr>
          </w:p>
        </w:tc>
        <w:tc>
          <w:tcPr>
            <w:tcW w:w="35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c>
          <w:tcPr>
            <w:tcW w:w="383"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《孔雀部落》▲</w:t>
            </w:r>
          </w:p>
        </w:tc>
        <w:tc>
          <w:tcPr>
            <w:tcW w:w="327"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32</w:t>
            </w:r>
          </w:p>
        </w:tc>
        <w:tc>
          <w:tcPr>
            <w:tcW w:w="532" w:type="pct"/>
            <w:vMerge w:val="continue"/>
            <w:noWrap w:val="0"/>
            <w:vAlign w:val="center"/>
          </w:tcPr>
          <w:p>
            <w:pPr>
              <w:widowControl/>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vMerge w:val="continue"/>
            <w:noWrap w:val="0"/>
            <w:vAlign w:val="center"/>
          </w:tcPr>
          <w:p>
            <w:pPr>
              <w:spacing w:line="0" w:lineRule="atLeast"/>
              <w:jc w:val="center"/>
              <w:rPr>
                <w:rFonts w:hint="eastAsia" w:ascii="仿宋_GB2312" w:hAnsi="宋体" w:eastAsia="仿宋_GB2312"/>
              </w:rPr>
            </w:pPr>
          </w:p>
        </w:tc>
        <w:tc>
          <w:tcPr>
            <w:tcW w:w="35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p>
        </w:tc>
        <w:tc>
          <w:tcPr>
            <w:tcW w:w="383"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选修</w:t>
            </w: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《孔雀王》▲</w:t>
            </w:r>
          </w:p>
        </w:tc>
        <w:tc>
          <w:tcPr>
            <w:tcW w:w="327"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32</w:t>
            </w:r>
          </w:p>
        </w:tc>
        <w:tc>
          <w:tcPr>
            <w:tcW w:w="532" w:type="pct"/>
            <w:vMerge w:val="restart"/>
            <w:noWrap w:val="0"/>
            <w:vAlign w:val="center"/>
          </w:tcPr>
          <w:p>
            <w:pPr>
              <w:widowControl/>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vMerge w:val="continue"/>
            <w:noWrap w:val="0"/>
            <w:vAlign w:val="center"/>
          </w:tcPr>
          <w:p>
            <w:pPr>
              <w:spacing w:line="0" w:lineRule="atLeast"/>
              <w:jc w:val="center"/>
              <w:rPr>
                <w:rFonts w:hint="eastAsia" w:ascii="仿宋_GB2312" w:hAnsi="宋体" w:eastAsia="仿宋_GB2312"/>
              </w:rPr>
            </w:pPr>
          </w:p>
        </w:tc>
        <w:tc>
          <w:tcPr>
            <w:tcW w:w="35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c>
          <w:tcPr>
            <w:tcW w:w="383"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《五彩云霞》▲</w:t>
            </w:r>
          </w:p>
        </w:tc>
        <w:tc>
          <w:tcPr>
            <w:tcW w:w="327"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32</w:t>
            </w:r>
          </w:p>
        </w:tc>
        <w:tc>
          <w:tcPr>
            <w:tcW w:w="532" w:type="pct"/>
            <w:vMerge w:val="continue"/>
            <w:noWrap w:val="0"/>
            <w:vAlign w:val="center"/>
          </w:tcPr>
          <w:p>
            <w:pPr>
              <w:widowControl/>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vMerge w:val="continue"/>
            <w:noWrap w:val="0"/>
            <w:vAlign w:val="center"/>
          </w:tcPr>
          <w:p>
            <w:pPr>
              <w:spacing w:line="0" w:lineRule="atLeast"/>
              <w:jc w:val="center"/>
              <w:rPr>
                <w:rFonts w:hint="eastAsia" w:ascii="仿宋_GB2312" w:hAnsi="宋体" w:eastAsia="仿宋_GB2312"/>
              </w:rPr>
            </w:pPr>
          </w:p>
        </w:tc>
        <w:tc>
          <w:tcPr>
            <w:tcW w:w="35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c>
          <w:tcPr>
            <w:tcW w:w="383"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《汀步桥水清悠悠》▲</w:t>
            </w:r>
          </w:p>
        </w:tc>
        <w:tc>
          <w:tcPr>
            <w:tcW w:w="327"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32</w:t>
            </w:r>
          </w:p>
        </w:tc>
        <w:tc>
          <w:tcPr>
            <w:tcW w:w="532" w:type="pct"/>
            <w:vMerge w:val="continue"/>
            <w:noWrap w:val="0"/>
            <w:vAlign w:val="center"/>
          </w:tcPr>
          <w:p>
            <w:pPr>
              <w:widowControl/>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noWrap w:val="0"/>
            <w:vAlign w:val="center"/>
          </w:tcPr>
          <w:p>
            <w:pPr>
              <w:spacing w:line="0" w:lineRule="atLeast"/>
              <w:jc w:val="center"/>
              <w:rPr>
                <w:rFonts w:hint="eastAsia" w:ascii="仿宋_GB2312" w:hAnsi="宋体" w:eastAsia="仿宋_GB2312"/>
              </w:rPr>
            </w:pPr>
          </w:p>
        </w:tc>
        <w:tc>
          <w:tcPr>
            <w:tcW w:w="359"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c>
          <w:tcPr>
            <w:tcW w:w="383" w:type="pct"/>
            <w:gridSpan w:val="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《刀锋》▲</w:t>
            </w:r>
          </w:p>
        </w:tc>
        <w:tc>
          <w:tcPr>
            <w:tcW w:w="327"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32</w:t>
            </w:r>
          </w:p>
        </w:tc>
        <w:tc>
          <w:tcPr>
            <w:tcW w:w="532" w:type="pct"/>
            <w:noWrap w:val="0"/>
            <w:vAlign w:val="center"/>
          </w:tcPr>
          <w:p>
            <w:pPr>
              <w:widowControl/>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5</w:t>
            </w:r>
          </w:p>
        </w:tc>
        <w:tc>
          <w:tcPr>
            <w:tcW w:w="1041" w:type="pct"/>
            <w:gridSpan w:val="9"/>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cs="Times New Roman"/>
                <w:sz w:val="21"/>
                <w:szCs w:val="24"/>
                <w:lang w:val="en-US" w:eastAsia="zh-CN"/>
              </w:rPr>
              <w:t>中国舞基训</w:t>
            </w:r>
          </w:p>
        </w:tc>
        <w:tc>
          <w:tcPr>
            <w:tcW w:w="359" w:type="pct"/>
            <w:gridSpan w:val="5"/>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cs="Times New Roman"/>
                <w:sz w:val="21"/>
                <w:szCs w:val="24"/>
                <w:lang w:val="en-US" w:eastAsia="zh-CN"/>
              </w:rPr>
              <w:t>必修</w:t>
            </w:r>
          </w:p>
        </w:tc>
        <w:tc>
          <w:tcPr>
            <w:tcW w:w="383" w:type="pct"/>
            <w:gridSpan w:val="9"/>
            <w:vMerge w:val="restart"/>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p>
          <w:p>
            <w:pPr>
              <w:spacing w:line="0" w:lineRule="atLeast"/>
              <w:jc w:val="center"/>
              <w:rPr>
                <w:rFonts w:hint="eastAsia" w:ascii="仿宋_GB2312" w:hAnsi="宋体" w:eastAsia="仿宋_GB2312" w:cs="Times New Roman"/>
                <w:kern w:val="2"/>
                <w:sz w:val="21"/>
                <w:szCs w:val="24"/>
                <w:lang w:val="en-US" w:eastAsia="zh-CN" w:bidi="ar-SA"/>
              </w:rPr>
            </w:pPr>
          </w:p>
          <w:p>
            <w:pPr>
              <w:spacing w:line="0" w:lineRule="atLeast"/>
              <w:jc w:val="center"/>
              <w:rPr>
                <w:rFonts w:hint="eastAsia" w:ascii="仿宋_GB2312" w:hAnsi="宋体" w:eastAsia="仿宋_GB2312"/>
              </w:rPr>
            </w:pP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小跳组合▲</w:t>
            </w:r>
          </w:p>
        </w:tc>
        <w:tc>
          <w:tcPr>
            <w:tcW w:w="327"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64</w:t>
            </w:r>
          </w:p>
        </w:tc>
        <w:tc>
          <w:tcPr>
            <w:tcW w:w="532" w:type="pct"/>
            <w:vMerge w:val="restart"/>
            <w:noWrap w:val="0"/>
            <w:vAlign w:val="center"/>
          </w:tcPr>
          <w:p>
            <w:pPr>
              <w:widowControl/>
              <w:spacing w:line="0" w:lineRule="atLeast"/>
              <w:jc w:val="center"/>
              <w:rPr>
                <w:rFonts w:hint="eastAsia" w:ascii="仿宋_GB2312" w:hAnsi="宋体" w:eastAsia="仿宋_GB2312"/>
              </w:rPr>
            </w:pPr>
            <w:r>
              <w:rPr>
                <w:rFonts w:hint="eastAsia" w:ascii="仿宋_GB2312" w:hAnsi="宋体" w:eastAsia="仿宋_GB2312" w:cs="Times New Roman"/>
                <w:sz w:val="21"/>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vMerge w:val="continue"/>
            <w:noWrap w:val="0"/>
            <w:vAlign w:val="center"/>
          </w:tcPr>
          <w:p>
            <w:pPr>
              <w:spacing w:line="0" w:lineRule="atLeast"/>
              <w:jc w:val="center"/>
              <w:rPr>
                <w:rFonts w:hint="eastAsia" w:ascii="仿宋_GB2312" w:hAnsi="宋体" w:eastAsia="仿宋_GB2312"/>
              </w:rPr>
            </w:pPr>
          </w:p>
        </w:tc>
        <w:tc>
          <w:tcPr>
            <w:tcW w:w="359" w:type="pct"/>
            <w:gridSpan w:val="5"/>
            <w:vMerge w:val="continue"/>
            <w:noWrap w:val="0"/>
            <w:vAlign w:val="center"/>
          </w:tcPr>
          <w:p>
            <w:pPr>
              <w:spacing w:line="0" w:lineRule="atLeast"/>
              <w:jc w:val="center"/>
              <w:rPr>
                <w:rFonts w:hint="eastAsia" w:ascii="仿宋_GB2312" w:hAnsi="宋体" w:eastAsia="仿宋_GB2312"/>
              </w:rPr>
            </w:pPr>
          </w:p>
        </w:tc>
        <w:tc>
          <w:tcPr>
            <w:tcW w:w="383" w:type="pct"/>
            <w:gridSpan w:val="9"/>
            <w:vMerge w:val="continue"/>
            <w:noWrap w:val="0"/>
            <w:vAlign w:val="center"/>
          </w:tcPr>
          <w:p>
            <w:pPr>
              <w:spacing w:line="0" w:lineRule="atLeast"/>
              <w:jc w:val="center"/>
              <w:rPr>
                <w:rFonts w:hint="eastAsia" w:ascii="仿宋_GB2312" w:hAnsi="宋体" w:eastAsia="仿宋_GB2312"/>
              </w:rPr>
            </w:pP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把上组合（蹲、擦地、小踢腿）▲</w:t>
            </w:r>
          </w:p>
        </w:tc>
        <w:tc>
          <w:tcPr>
            <w:tcW w:w="327"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64</w:t>
            </w:r>
          </w:p>
        </w:tc>
        <w:tc>
          <w:tcPr>
            <w:tcW w:w="532" w:type="pct"/>
            <w:vMerge w:val="continue"/>
            <w:noWrap w:val="0"/>
            <w:vAlign w:val="center"/>
          </w:tcPr>
          <w:p>
            <w:pPr>
              <w:widowControl/>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vMerge w:val="continue"/>
            <w:noWrap w:val="0"/>
            <w:vAlign w:val="center"/>
          </w:tcPr>
          <w:p>
            <w:pPr>
              <w:spacing w:line="0" w:lineRule="atLeast"/>
              <w:jc w:val="center"/>
              <w:rPr>
                <w:rFonts w:hint="eastAsia" w:ascii="仿宋_GB2312" w:hAnsi="宋体" w:eastAsia="仿宋_GB2312"/>
              </w:rPr>
            </w:pPr>
          </w:p>
        </w:tc>
        <w:tc>
          <w:tcPr>
            <w:tcW w:w="359" w:type="pct"/>
            <w:gridSpan w:val="5"/>
            <w:vMerge w:val="continue"/>
            <w:noWrap w:val="0"/>
            <w:vAlign w:val="center"/>
          </w:tcPr>
          <w:p>
            <w:pPr>
              <w:spacing w:line="0" w:lineRule="atLeast"/>
              <w:jc w:val="center"/>
              <w:rPr>
                <w:rFonts w:hint="eastAsia" w:ascii="仿宋_GB2312" w:hAnsi="宋体" w:eastAsia="仿宋_GB2312"/>
              </w:rPr>
            </w:pPr>
          </w:p>
        </w:tc>
        <w:tc>
          <w:tcPr>
            <w:tcW w:w="383" w:type="pct"/>
            <w:gridSpan w:val="9"/>
            <w:vMerge w:val="continue"/>
            <w:noWrap w:val="0"/>
            <w:vAlign w:val="center"/>
          </w:tcPr>
          <w:p>
            <w:pPr>
              <w:spacing w:line="0" w:lineRule="atLeast"/>
              <w:jc w:val="center"/>
              <w:rPr>
                <w:rFonts w:hint="eastAsia" w:ascii="仿宋_GB2312" w:hAnsi="宋体" w:eastAsia="仿宋_GB2312"/>
              </w:rPr>
            </w:pP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转（平转、点转）▲</w:t>
            </w:r>
          </w:p>
        </w:tc>
        <w:tc>
          <w:tcPr>
            <w:tcW w:w="327"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64</w:t>
            </w:r>
          </w:p>
        </w:tc>
        <w:tc>
          <w:tcPr>
            <w:tcW w:w="532" w:type="pct"/>
            <w:vMerge w:val="continue"/>
            <w:noWrap w:val="0"/>
            <w:vAlign w:val="center"/>
          </w:tcPr>
          <w:p>
            <w:pPr>
              <w:widowControl/>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noWrap w:val="0"/>
            <w:vAlign w:val="center"/>
          </w:tcPr>
          <w:p>
            <w:pPr>
              <w:spacing w:line="0" w:lineRule="atLeast"/>
              <w:jc w:val="center"/>
              <w:rPr>
                <w:rFonts w:hint="eastAsia" w:ascii="仿宋_GB2312" w:hAnsi="宋体" w:eastAsia="仿宋_GB2312"/>
              </w:rPr>
            </w:pPr>
          </w:p>
        </w:tc>
        <w:tc>
          <w:tcPr>
            <w:tcW w:w="1041" w:type="pct"/>
            <w:gridSpan w:val="9"/>
            <w:vMerge w:val="continue"/>
            <w:noWrap w:val="0"/>
            <w:vAlign w:val="center"/>
          </w:tcPr>
          <w:p>
            <w:pPr>
              <w:spacing w:line="0" w:lineRule="atLeast"/>
              <w:jc w:val="center"/>
              <w:rPr>
                <w:rFonts w:hint="eastAsia" w:ascii="仿宋_GB2312" w:hAnsi="宋体" w:eastAsia="仿宋_GB2312"/>
              </w:rPr>
            </w:pPr>
          </w:p>
        </w:tc>
        <w:tc>
          <w:tcPr>
            <w:tcW w:w="359" w:type="pct"/>
            <w:gridSpan w:val="5"/>
            <w:vMerge w:val="continue"/>
            <w:noWrap w:val="0"/>
            <w:vAlign w:val="center"/>
          </w:tcPr>
          <w:p>
            <w:pPr>
              <w:spacing w:line="0" w:lineRule="atLeast"/>
              <w:jc w:val="center"/>
              <w:rPr>
                <w:rFonts w:hint="eastAsia" w:ascii="仿宋_GB2312" w:hAnsi="宋体" w:eastAsia="仿宋_GB2312"/>
              </w:rPr>
            </w:pPr>
          </w:p>
        </w:tc>
        <w:tc>
          <w:tcPr>
            <w:tcW w:w="383" w:type="pct"/>
            <w:gridSpan w:val="9"/>
            <w:vMerge w:val="continue"/>
            <w:noWrap w:val="0"/>
            <w:vAlign w:val="center"/>
          </w:tcPr>
          <w:p>
            <w:pPr>
              <w:spacing w:line="0" w:lineRule="atLeast"/>
              <w:jc w:val="center"/>
              <w:rPr>
                <w:rFonts w:hint="eastAsia" w:ascii="仿宋_GB2312" w:hAnsi="宋体" w:eastAsia="仿宋_GB2312"/>
              </w:rPr>
            </w:pP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把下组合（擦地、劈腿、腰功、大踢腿）▲</w:t>
            </w:r>
          </w:p>
        </w:tc>
        <w:tc>
          <w:tcPr>
            <w:tcW w:w="327"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64</w:t>
            </w:r>
          </w:p>
        </w:tc>
        <w:tc>
          <w:tcPr>
            <w:tcW w:w="532" w:type="pct"/>
            <w:vMerge w:val="continue"/>
            <w:noWrap w:val="0"/>
            <w:vAlign w:val="center"/>
          </w:tcPr>
          <w:p>
            <w:pPr>
              <w:widowControl/>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73" w:type="pct"/>
            <w:gridSpan w:val="4"/>
            <w:vMerge w:val="continue"/>
            <w:tcBorders>
              <w:bottom w:val="single" w:color="auto" w:sz="4" w:space="0"/>
            </w:tcBorders>
            <w:noWrap w:val="0"/>
            <w:vAlign w:val="center"/>
          </w:tcPr>
          <w:p>
            <w:pPr>
              <w:widowControl/>
              <w:spacing w:line="0" w:lineRule="atLeast"/>
              <w:jc w:val="center"/>
              <w:rPr>
                <w:rFonts w:hint="eastAsia" w:ascii="仿宋_GB2312" w:hAnsi="宋体" w:eastAsia="仿宋_GB2312"/>
              </w:rPr>
            </w:pPr>
          </w:p>
        </w:tc>
        <w:tc>
          <w:tcPr>
            <w:tcW w:w="1041" w:type="pct"/>
            <w:gridSpan w:val="9"/>
            <w:vMerge w:val="continue"/>
            <w:tcBorders>
              <w:bottom w:val="single" w:color="auto" w:sz="4" w:space="0"/>
            </w:tcBorders>
            <w:noWrap w:val="0"/>
            <w:vAlign w:val="center"/>
          </w:tcPr>
          <w:p>
            <w:pPr>
              <w:widowControl/>
              <w:spacing w:line="0" w:lineRule="atLeast"/>
              <w:jc w:val="center"/>
              <w:rPr>
                <w:rFonts w:hint="eastAsia" w:ascii="仿宋_GB2312" w:hAnsi="宋体" w:eastAsia="仿宋_GB2312"/>
              </w:rPr>
            </w:pPr>
          </w:p>
        </w:tc>
        <w:tc>
          <w:tcPr>
            <w:tcW w:w="359" w:type="pct"/>
            <w:gridSpan w:val="5"/>
            <w:vMerge w:val="continue"/>
            <w:tcBorders>
              <w:bottom w:val="single" w:color="auto" w:sz="4" w:space="0"/>
            </w:tcBorders>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c>
          <w:tcPr>
            <w:tcW w:w="383" w:type="pct"/>
            <w:gridSpan w:val="9"/>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p>
        </w:tc>
        <w:tc>
          <w:tcPr>
            <w:tcW w:w="1982"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软开度练习▲</w:t>
            </w:r>
          </w:p>
        </w:tc>
        <w:tc>
          <w:tcPr>
            <w:tcW w:w="327" w:type="pct"/>
            <w:gridSpan w:val="8"/>
            <w:tcBorders>
              <w:bottom w:val="single" w:color="auto" w:sz="4" w:space="0"/>
            </w:tcBorders>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64</w:t>
            </w:r>
          </w:p>
        </w:tc>
        <w:tc>
          <w:tcPr>
            <w:tcW w:w="532" w:type="pct"/>
            <w:vMerge w:val="continue"/>
            <w:tcBorders>
              <w:bottom w:val="single" w:color="auto" w:sz="4" w:space="0"/>
            </w:tcBorders>
            <w:noWrap w:val="0"/>
            <w:vAlign w:val="center"/>
          </w:tcPr>
          <w:p>
            <w:pPr>
              <w:widowControl/>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1597" w:type="pct"/>
            <w:gridSpan w:val="16"/>
            <w:vMerge w:val="restart"/>
            <w:tcBorders>
              <w:bottom w:val="nil"/>
              <w:right w:val="nil"/>
            </w:tcBorders>
            <w:noWrap w:val="0"/>
            <w:vAlign w:val="center"/>
          </w:tcPr>
          <w:p>
            <w:pPr>
              <w:wordWrap w:val="0"/>
              <w:spacing w:line="0" w:lineRule="atLeast"/>
              <w:jc w:val="right"/>
              <w:rPr>
                <w:rFonts w:hint="eastAsia" w:ascii="仿宋_GB2312" w:hAnsi="宋体" w:eastAsia="仿宋_GB2312"/>
                <w:b/>
                <w:bCs/>
              </w:rPr>
            </w:pPr>
            <w:r>
              <w:rPr>
                <w:rFonts w:hint="eastAsia" w:ascii="仿宋_GB2312" w:hAnsi="宋体" w:eastAsia="仿宋_GB2312"/>
                <w:b/>
                <w:bCs/>
              </w:rPr>
              <w:t xml:space="preserve">实验开出率 ＝ </w:t>
            </w:r>
          </w:p>
        </w:tc>
        <w:tc>
          <w:tcPr>
            <w:tcW w:w="1840" w:type="pct"/>
            <w:gridSpan w:val="29"/>
            <w:tcBorders>
              <w:left w:val="nil"/>
              <w:bottom w:val="single" w:color="auto" w:sz="4" w:space="0"/>
              <w:right w:val="nil"/>
            </w:tcBorders>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rPr>
              <w:t>实际开出的实验项目数</w:t>
            </w:r>
          </w:p>
        </w:tc>
        <w:tc>
          <w:tcPr>
            <w:tcW w:w="1561" w:type="pct"/>
            <w:gridSpan w:val="19"/>
            <w:vMerge w:val="restart"/>
            <w:tcBorders>
              <w:left w:val="nil"/>
              <w:bottom w:val="nil"/>
            </w:tcBorders>
            <w:noWrap w:val="0"/>
            <w:vAlign w:val="center"/>
          </w:tcPr>
          <w:p>
            <w:pPr>
              <w:spacing w:line="0" w:lineRule="atLeast"/>
              <w:rPr>
                <w:rFonts w:hint="eastAsia" w:ascii="仿宋_GB2312" w:hAnsi="宋体" w:eastAsia="仿宋_GB2312"/>
              </w:rPr>
            </w:pPr>
            <w:r>
              <w:rPr>
                <w:rFonts w:hint="eastAsia" w:ascii="仿宋_GB2312" w:hAnsi="宋体" w:eastAsia="仿宋_GB2312"/>
              </w:rPr>
              <w:t xml:space="preserve">× 100％＝ </w:t>
            </w:r>
            <w:r>
              <w:rPr>
                <w:rFonts w:hint="eastAsia" w:ascii="仿宋_GB2312" w:hAnsi="宋体" w:eastAsia="仿宋_GB2312"/>
                <w:b/>
                <w:bCs/>
                <w:u w:val="single"/>
              </w:rPr>
              <w:t xml:space="preserve">  </w:t>
            </w:r>
            <w:r>
              <w:rPr>
                <w:rFonts w:hint="eastAsia" w:ascii="仿宋_GB2312" w:hAnsi="宋体" w:eastAsia="仿宋_GB2312"/>
                <w:b/>
                <w:bCs/>
                <w:u w:val="single"/>
                <w:lang w:val="en-US" w:eastAsia="zh-CN"/>
              </w:rPr>
              <w:t>100</w:t>
            </w:r>
            <w:r>
              <w:rPr>
                <w:rFonts w:hint="eastAsia" w:ascii="仿宋_GB2312" w:hAnsi="宋体" w:eastAsia="仿宋_GB2312"/>
                <w:b/>
                <w:bCs/>
                <w:u w:val="single"/>
              </w:rPr>
              <w:t xml:space="preserve">  </w:t>
            </w:r>
            <w:r>
              <w:rPr>
                <w:rFonts w:hint="eastAsia" w:ascii="仿宋_GB2312" w:hAnsi="宋体" w:eastAsia="仿宋_GB2312"/>
              </w:rPr>
              <w:t xml:space="preserve"> </w:t>
            </w:r>
            <w:r>
              <w:rPr>
                <w:rFonts w:hint="eastAsia" w:ascii="仿宋_GB2312" w:hAnsi="宋体" w:eastAsia="仿宋_GB2312"/>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597" w:type="pct"/>
            <w:gridSpan w:val="16"/>
            <w:vMerge w:val="continue"/>
            <w:tcBorders>
              <w:bottom w:val="nil"/>
              <w:right w:val="nil"/>
            </w:tcBorders>
            <w:noWrap w:val="0"/>
            <w:vAlign w:val="center"/>
          </w:tcPr>
          <w:p>
            <w:pPr>
              <w:wordWrap w:val="0"/>
              <w:spacing w:line="0" w:lineRule="atLeast"/>
              <w:jc w:val="right"/>
              <w:rPr>
                <w:rFonts w:hint="eastAsia" w:ascii="仿宋_GB2312" w:hAnsi="宋体" w:eastAsia="仿宋_GB2312"/>
                <w:b/>
                <w:bCs/>
              </w:rPr>
            </w:pPr>
          </w:p>
        </w:tc>
        <w:tc>
          <w:tcPr>
            <w:tcW w:w="1840" w:type="pct"/>
            <w:gridSpan w:val="29"/>
            <w:tcBorders>
              <w:left w:val="nil"/>
              <w:bottom w:val="nil"/>
              <w:right w:val="nil"/>
            </w:tcBorders>
            <w:noWrap w:val="0"/>
            <w:vAlign w:val="center"/>
          </w:tcPr>
          <w:p>
            <w:pPr>
              <w:spacing w:line="0" w:lineRule="atLeast"/>
              <w:ind w:left="0" w:leftChars="0" w:right="0" w:rightChars="0"/>
              <w:jc w:val="center"/>
              <w:rPr>
                <w:rFonts w:hint="eastAsia" w:ascii="仿宋_GB2312" w:hAnsi="宋体" w:eastAsia="仿宋_GB2312"/>
                <w:spacing w:val="0"/>
                <w:lang w:val="en-US" w:eastAsia="zh-CN"/>
              </w:rPr>
            </w:pPr>
            <w:r>
              <w:rPr>
                <w:rFonts w:hint="eastAsia" w:ascii="仿宋_GB2312" w:hAnsi="宋体" w:eastAsia="仿宋_GB2312"/>
                <w:spacing w:val="0"/>
              </w:rPr>
              <w:t>教学大纲（计划）应开实验项目数</w:t>
            </w:r>
          </w:p>
        </w:tc>
        <w:tc>
          <w:tcPr>
            <w:tcW w:w="1561" w:type="pct"/>
            <w:gridSpan w:val="19"/>
            <w:vMerge w:val="continue"/>
            <w:tcBorders>
              <w:left w:val="nil"/>
              <w:bottom w:val="nil"/>
            </w:tcBorders>
            <w:noWrap w:val="0"/>
            <w:vAlign w:val="center"/>
          </w:tcPr>
          <w:p>
            <w:pPr>
              <w:spacing w:line="0" w:lineRule="atLeast"/>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1597" w:type="pct"/>
            <w:gridSpan w:val="16"/>
            <w:vMerge w:val="restart"/>
            <w:tcBorders>
              <w:top w:val="nil"/>
              <w:right w:val="nil"/>
            </w:tcBorders>
            <w:noWrap w:val="0"/>
            <w:vAlign w:val="center"/>
          </w:tcPr>
          <w:p>
            <w:pPr>
              <w:wordWrap w:val="0"/>
              <w:spacing w:line="0" w:lineRule="atLeast"/>
              <w:jc w:val="right"/>
              <w:rPr>
                <w:rFonts w:hint="eastAsia" w:ascii="仿宋_GB2312" w:hAnsi="宋体" w:eastAsia="仿宋_GB2312"/>
                <w:b/>
                <w:bCs/>
              </w:rPr>
            </w:pPr>
            <w:r>
              <w:rPr>
                <w:rFonts w:hint="eastAsia" w:ascii="仿宋_GB2312" w:hAnsi="宋体" w:eastAsia="仿宋_GB2312"/>
                <w:b/>
                <w:bCs/>
              </w:rPr>
              <w:t xml:space="preserve">综合性、设计性实验开出率 ＝ </w:t>
            </w:r>
          </w:p>
        </w:tc>
        <w:tc>
          <w:tcPr>
            <w:tcW w:w="1840" w:type="pct"/>
            <w:gridSpan w:val="29"/>
            <w:tcBorders>
              <w:top w:val="nil"/>
              <w:left w:val="nil"/>
              <w:right w:val="nil"/>
            </w:tcBorders>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rPr>
              <w:t>有综合性、设计性实验的课程数</w:t>
            </w:r>
          </w:p>
        </w:tc>
        <w:tc>
          <w:tcPr>
            <w:tcW w:w="1561" w:type="pct"/>
            <w:gridSpan w:val="19"/>
            <w:vMerge w:val="restart"/>
            <w:tcBorders>
              <w:top w:val="nil"/>
              <w:left w:val="nil"/>
            </w:tcBorders>
            <w:noWrap w:val="0"/>
            <w:vAlign w:val="center"/>
          </w:tcPr>
          <w:p>
            <w:pPr>
              <w:spacing w:line="0" w:lineRule="atLeast"/>
              <w:rPr>
                <w:rFonts w:hint="eastAsia" w:ascii="仿宋_GB2312" w:hAnsi="宋体" w:eastAsia="仿宋_GB2312"/>
              </w:rPr>
            </w:pPr>
            <w:r>
              <w:rPr>
                <w:rFonts w:hint="eastAsia" w:ascii="仿宋_GB2312" w:hAnsi="宋体" w:eastAsia="仿宋_GB2312"/>
              </w:rPr>
              <w:t xml:space="preserve">× 100％＝ </w:t>
            </w:r>
            <w:r>
              <w:rPr>
                <w:rFonts w:hint="eastAsia" w:ascii="仿宋_GB2312" w:hAnsi="宋体" w:eastAsia="仿宋_GB2312"/>
                <w:b/>
                <w:bCs/>
                <w:u w:val="single"/>
              </w:rPr>
              <w:t xml:space="preserve">  </w:t>
            </w:r>
            <w:r>
              <w:rPr>
                <w:rFonts w:hint="eastAsia" w:ascii="仿宋_GB2312" w:hAnsi="宋体" w:eastAsia="仿宋_GB2312"/>
                <w:b/>
                <w:bCs/>
                <w:u w:val="single"/>
                <w:lang w:val="en-US" w:eastAsia="zh-CN"/>
              </w:rPr>
              <w:t>100</w:t>
            </w:r>
            <w:r>
              <w:rPr>
                <w:rFonts w:hint="eastAsia" w:ascii="仿宋_GB2312" w:hAnsi="宋体" w:eastAsia="仿宋_GB2312"/>
                <w:b/>
                <w:bCs/>
                <w:u w:val="single"/>
              </w:rPr>
              <w:t xml:space="preserve">  </w:t>
            </w:r>
            <w:r>
              <w:rPr>
                <w:rFonts w:hint="eastAsia" w:ascii="仿宋_GB2312" w:hAnsi="宋体" w:eastAsia="仿宋_GB2312"/>
                <w:b/>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597" w:type="pct"/>
            <w:gridSpan w:val="16"/>
            <w:vMerge w:val="continue"/>
            <w:tcBorders>
              <w:right w:val="nil"/>
            </w:tcBorders>
            <w:noWrap w:val="0"/>
            <w:vAlign w:val="center"/>
          </w:tcPr>
          <w:p>
            <w:pPr>
              <w:spacing w:line="0" w:lineRule="atLeast"/>
              <w:jc w:val="center"/>
              <w:rPr>
                <w:rFonts w:hint="eastAsia" w:ascii="仿宋_GB2312" w:hAnsi="宋体" w:eastAsia="仿宋_GB2312"/>
              </w:rPr>
            </w:pPr>
          </w:p>
        </w:tc>
        <w:tc>
          <w:tcPr>
            <w:tcW w:w="1840" w:type="pct"/>
            <w:gridSpan w:val="29"/>
            <w:tcBorders>
              <w:left w:val="nil"/>
              <w:right w:val="nil"/>
            </w:tcBorders>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rPr>
              <w:t>含有实验的课程总数</w:t>
            </w:r>
          </w:p>
        </w:tc>
        <w:tc>
          <w:tcPr>
            <w:tcW w:w="1561" w:type="pct"/>
            <w:gridSpan w:val="19"/>
            <w:vMerge w:val="continue"/>
            <w:tcBorders>
              <w:left w:val="nil"/>
            </w:tcBorders>
            <w:noWrap w:val="0"/>
            <w:vAlign w:val="center"/>
          </w:tcPr>
          <w:p>
            <w:pPr>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spacing w:line="0" w:lineRule="atLeast"/>
              <w:rPr>
                <w:rFonts w:hint="eastAsia" w:ascii="仿宋_GB2312" w:hAnsi="宋体" w:eastAsia="仿宋_GB2312"/>
              </w:rPr>
            </w:pPr>
            <w:r>
              <w:rPr>
                <w:rFonts w:hint="eastAsia" w:ascii="仿宋_GB2312" w:hAnsi="宋体" w:eastAsia="仿宋_GB2312"/>
                <w:b/>
                <w:bCs/>
              </w:rPr>
              <w:t>Ⅲ-</w:t>
            </w:r>
            <w:r>
              <w:rPr>
                <w:rFonts w:hint="eastAsia" w:ascii="仿宋_GB2312" w:hAnsi="宋体" w:eastAsia="仿宋_GB2312"/>
                <w:b/>
                <w:bCs/>
                <w:sz w:val="24"/>
              </w:rPr>
              <w:t>4</w:t>
            </w:r>
            <w:r>
              <w:rPr>
                <w:rFonts w:hint="eastAsia" w:ascii="仿宋_GB2312" w:hAnsi="宋体" w:eastAsia="仿宋_GB2312"/>
                <w:b/>
                <w:bCs/>
              </w:rPr>
              <w:t xml:space="preserve"> 专业图书资料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近4年本专业图书文献资料购置经费</w:t>
            </w:r>
            <w:r>
              <w:rPr>
                <w:rFonts w:hint="eastAsia" w:ascii="仿宋_GB2312" w:hAnsi="宋体" w:eastAsia="仿宋_GB2312"/>
                <w:lang w:val="en-US" w:eastAsia="zh-CN"/>
              </w:rPr>
              <w:t>40</w:t>
            </w:r>
            <w:r>
              <w:rPr>
                <w:rFonts w:hint="eastAsia" w:ascii="仿宋_GB2312" w:hAnsi="宋体" w:eastAsia="仿宋_GB231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97" w:type="pct"/>
            <w:gridSpan w:val="16"/>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拥有期刊数（种）（含电子读物）</w:t>
            </w:r>
          </w:p>
        </w:tc>
        <w:tc>
          <w:tcPr>
            <w:tcW w:w="1840" w:type="pct"/>
            <w:gridSpan w:val="29"/>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中 文</w:t>
            </w:r>
          </w:p>
        </w:tc>
        <w:tc>
          <w:tcPr>
            <w:tcW w:w="1561" w:type="pct"/>
            <w:gridSpan w:val="19"/>
            <w:noWrap w:val="0"/>
            <w:vAlign w:val="center"/>
          </w:tcPr>
          <w:p>
            <w:pPr>
              <w:spacing w:line="0" w:lineRule="atLeast"/>
              <w:jc w:val="center"/>
              <w:rPr>
                <w:rFonts w:hint="default" w:ascii="仿宋_GB2312" w:hAnsi="宋体" w:eastAsia="仿宋_GB2312"/>
                <w:lang w:val="en-US" w:eastAsia="zh-CN"/>
              </w:rPr>
            </w:pPr>
            <w:r>
              <w:rPr>
                <w:rFonts w:hint="eastAsia" w:ascii="仿宋_GB2312" w:hAnsi="宋体" w:eastAsia="仿宋_GB2312"/>
                <w:lang w:val="en-US" w:eastAsia="zh-CN"/>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97" w:type="pct"/>
            <w:gridSpan w:val="16"/>
            <w:vMerge w:val="continue"/>
            <w:noWrap w:val="0"/>
            <w:vAlign w:val="top"/>
          </w:tcPr>
          <w:p>
            <w:pPr>
              <w:spacing w:line="0" w:lineRule="atLeast"/>
              <w:rPr>
                <w:rFonts w:hint="eastAsia" w:ascii="仿宋_GB2312" w:hAnsi="宋体" w:eastAsia="仿宋_GB2312"/>
              </w:rPr>
            </w:pPr>
          </w:p>
        </w:tc>
        <w:tc>
          <w:tcPr>
            <w:tcW w:w="1840" w:type="pct"/>
            <w:gridSpan w:val="29"/>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外 文</w:t>
            </w:r>
          </w:p>
        </w:tc>
        <w:tc>
          <w:tcPr>
            <w:tcW w:w="1561" w:type="pct"/>
            <w:gridSpan w:val="19"/>
            <w:noWrap w:val="0"/>
            <w:vAlign w:val="center"/>
          </w:tcPr>
          <w:p>
            <w:pPr>
              <w:spacing w:line="0" w:lineRule="atLeast"/>
              <w:jc w:val="center"/>
              <w:rPr>
                <w:rFonts w:hint="default" w:ascii="仿宋_GB2312" w:hAnsi="宋体" w:eastAsia="仿宋_GB2312"/>
                <w:lang w:val="en-US" w:eastAsia="zh-CN"/>
              </w:rPr>
            </w:pPr>
            <w:r>
              <w:rPr>
                <w:rFonts w:hint="eastAsia" w:ascii="仿宋_GB2312" w:hAnsi="宋体" w:eastAsia="仿宋_GB2312"/>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spacing w:line="0" w:lineRule="atLeast"/>
              <w:jc w:val="center"/>
              <w:rPr>
                <w:rFonts w:hint="eastAsia" w:ascii="仿宋_GB2312" w:hAnsi="宋体" w:eastAsia="仿宋_GB2312"/>
                <w:b/>
                <w:bCs/>
              </w:rPr>
            </w:pPr>
            <w:r>
              <w:rPr>
                <w:rFonts w:hint="eastAsia" w:ascii="仿宋_GB2312" w:hAnsi="宋体" w:eastAsia="仿宋_GB2312"/>
                <w:b/>
                <w:bCs/>
              </w:rPr>
              <w:t>主  要  学  术  刊  物（本表可续）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序号</w:t>
            </w:r>
          </w:p>
        </w:tc>
        <w:tc>
          <w:tcPr>
            <w:tcW w:w="1192" w:type="pct"/>
            <w:gridSpan w:val="11"/>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订阅中、外文学术刊物名称</w:t>
            </w:r>
          </w:p>
        </w:tc>
        <w:tc>
          <w:tcPr>
            <w:tcW w:w="2404" w:type="pct"/>
            <w:gridSpan w:val="39"/>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刊 物 主 办 单 位</w:t>
            </w:r>
          </w:p>
        </w:tc>
        <w:tc>
          <w:tcPr>
            <w:tcW w:w="820"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起订时间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w:t>
            </w:r>
          </w:p>
        </w:tc>
        <w:tc>
          <w:tcPr>
            <w:tcW w:w="1192" w:type="pct"/>
            <w:gridSpan w:val="11"/>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eastAsia="zh-CN"/>
              </w:rPr>
              <w:t>《</w:t>
            </w:r>
            <w:r>
              <w:rPr>
                <w:rFonts w:hint="eastAsia" w:ascii="仿宋_GB2312" w:hAnsi="宋体" w:eastAsia="仿宋_GB2312" w:cs="Times New Roman"/>
                <w:sz w:val="21"/>
                <w:szCs w:val="24"/>
                <w:lang w:val="en-US" w:eastAsia="zh-CN"/>
              </w:rPr>
              <w:t>舞蹈</w:t>
            </w:r>
            <w:r>
              <w:rPr>
                <w:rFonts w:hint="eastAsia" w:ascii="仿宋_GB2312" w:hAnsi="宋体" w:eastAsia="仿宋_GB2312" w:cs="Times New Roman"/>
                <w:sz w:val="21"/>
                <w:szCs w:val="24"/>
                <w:lang w:eastAsia="zh-CN"/>
              </w:rPr>
              <w:t>》</w:t>
            </w:r>
          </w:p>
        </w:tc>
        <w:tc>
          <w:tcPr>
            <w:tcW w:w="2404" w:type="pct"/>
            <w:gridSpan w:val="39"/>
            <w:noWrap w:val="0"/>
            <w:vAlign w:val="center"/>
          </w:tcPr>
          <w:p>
            <w:pPr>
              <w:keepNext w:val="0"/>
              <w:keepLines w:val="0"/>
              <w:widowControl/>
              <w:suppressLineNumbers w:val="0"/>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中国舞蹈家协会</w:t>
            </w:r>
          </w:p>
        </w:tc>
        <w:tc>
          <w:tcPr>
            <w:tcW w:w="820"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2</w:t>
            </w:r>
          </w:p>
        </w:tc>
        <w:tc>
          <w:tcPr>
            <w:tcW w:w="1192" w:type="pct"/>
            <w:gridSpan w:val="11"/>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eastAsia="zh-CN"/>
              </w:rPr>
              <w:t>《</w:t>
            </w:r>
            <w:r>
              <w:rPr>
                <w:rFonts w:hint="eastAsia" w:ascii="仿宋_GB2312" w:hAnsi="宋体" w:eastAsia="仿宋_GB2312" w:cs="Times New Roman"/>
                <w:sz w:val="21"/>
                <w:szCs w:val="24"/>
                <w:lang w:val="en-US" w:eastAsia="zh-CN"/>
              </w:rPr>
              <w:t>尚舞</w:t>
            </w:r>
            <w:r>
              <w:rPr>
                <w:rFonts w:hint="eastAsia" w:ascii="仿宋_GB2312" w:hAnsi="宋体" w:eastAsia="仿宋_GB2312" w:cs="Times New Roman"/>
                <w:sz w:val="21"/>
                <w:szCs w:val="24"/>
                <w:lang w:eastAsia="zh-CN"/>
              </w:rPr>
              <w:t>》</w:t>
            </w:r>
          </w:p>
        </w:tc>
        <w:tc>
          <w:tcPr>
            <w:tcW w:w="2404" w:type="pct"/>
            <w:gridSpan w:val="3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 xml:space="preserve">中国体育报业总社 </w:t>
            </w:r>
          </w:p>
        </w:tc>
        <w:tc>
          <w:tcPr>
            <w:tcW w:w="820"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3</w:t>
            </w:r>
          </w:p>
        </w:tc>
        <w:tc>
          <w:tcPr>
            <w:tcW w:w="1192" w:type="pct"/>
            <w:gridSpan w:val="11"/>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 xml:space="preserve">《Dance》 </w:t>
            </w:r>
          </w:p>
        </w:tc>
        <w:tc>
          <w:tcPr>
            <w:tcW w:w="2404" w:type="pct"/>
            <w:gridSpan w:val="3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 xml:space="preserve">麦克法登传播集团 </w:t>
            </w:r>
          </w:p>
        </w:tc>
        <w:tc>
          <w:tcPr>
            <w:tcW w:w="820"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4</w:t>
            </w:r>
          </w:p>
        </w:tc>
        <w:tc>
          <w:tcPr>
            <w:tcW w:w="1192" w:type="pct"/>
            <w:gridSpan w:val="11"/>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 xml:space="preserve">《Dancing Times》 </w:t>
            </w:r>
          </w:p>
        </w:tc>
        <w:tc>
          <w:tcPr>
            <w:tcW w:w="2404" w:type="pct"/>
            <w:gridSpan w:val="3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英国</w:t>
            </w:r>
            <w:r>
              <w:rPr>
                <w:rFonts w:hint="eastAsia" w:ascii="仿宋_GB2312" w:hAnsi="宋体" w:eastAsia="仿宋_GB2312" w:cs="Times New Roman"/>
                <w:sz w:val="21"/>
                <w:szCs w:val="24"/>
              </w:rPr>
              <w:t>皇家舞蹈学院</w:t>
            </w:r>
          </w:p>
        </w:tc>
        <w:tc>
          <w:tcPr>
            <w:tcW w:w="820"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5</w:t>
            </w:r>
          </w:p>
        </w:tc>
        <w:tc>
          <w:tcPr>
            <w:tcW w:w="1192" w:type="pct"/>
            <w:gridSpan w:val="11"/>
            <w:noWrap w:val="0"/>
            <w:vAlign w:val="center"/>
          </w:tcPr>
          <w:p>
            <w:pPr>
              <w:keepNext w:val="0"/>
              <w:keepLines w:val="0"/>
              <w:widowControl/>
              <w:suppressLineNumbers w:val="0"/>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《舞蹈通讯》</w:t>
            </w:r>
          </w:p>
        </w:tc>
        <w:tc>
          <w:tcPr>
            <w:tcW w:w="2404" w:type="pct"/>
            <w:gridSpan w:val="39"/>
            <w:noWrap w:val="0"/>
            <w:vAlign w:val="center"/>
          </w:tcPr>
          <w:p>
            <w:pPr>
              <w:keepNext w:val="0"/>
              <w:keepLines w:val="0"/>
              <w:widowControl/>
              <w:suppressLineNumbers w:val="0"/>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中华全国舞蹈工作者协会</w:t>
            </w:r>
          </w:p>
        </w:tc>
        <w:tc>
          <w:tcPr>
            <w:tcW w:w="820"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6</w:t>
            </w:r>
          </w:p>
        </w:tc>
        <w:tc>
          <w:tcPr>
            <w:tcW w:w="1192" w:type="pct"/>
            <w:gridSpan w:val="11"/>
            <w:noWrap w:val="0"/>
            <w:vAlign w:val="center"/>
          </w:tcPr>
          <w:p>
            <w:pPr>
              <w:keepNext w:val="0"/>
              <w:keepLines w:val="0"/>
              <w:widowControl/>
              <w:suppressLineNumbers w:val="0"/>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《群众舞蹈》</w:t>
            </w:r>
          </w:p>
        </w:tc>
        <w:tc>
          <w:tcPr>
            <w:tcW w:w="2404" w:type="pct"/>
            <w:gridSpan w:val="39"/>
            <w:noWrap w:val="0"/>
            <w:vAlign w:val="center"/>
          </w:tcPr>
          <w:p>
            <w:pPr>
              <w:keepNext w:val="0"/>
              <w:keepLines w:val="0"/>
              <w:widowControl/>
              <w:suppressLineNumbers w:val="0"/>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中国舞蹈艺术研究会</w:t>
            </w:r>
          </w:p>
        </w:tc>
        <w:tc>
          <w:tcPr>
            <w:tcW w:w="820"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7</w:t>
            </w:r>
          </w:p>
        </w:tc>
        <w:tc>
          <w:tcPr>
            <w:tcW w:w="1192" w:type="pct"/>
            <w:gridSpan w:val="11"/>
            <w:noWrap w:val="0"/>
            <w:vAlign w:val="center"/>
          </w:tcPr>
          <w:p>
            <w:pPr>
              <w:keepNext w:val="0"/>
              <w:keepLines w:val="0"/>
              <w:widowControl/>
              <w:suppressLineNumbers w:val="0"/>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《舞蹈学习资料》</w:t>
            </w:r>
          </w:p>
        </w:tc>
        <w:tc>
          <w:tcPr>
            <w:tcW w:w="2404" w:type="pct"/>
            <w:gridSpan w:val="39"/>
            <w:noWrap w:val="0"/>
            <w:vAlign w:val="center"/>
          </w:tcPr>
          <w:p>
            <w:pPr>
              <w:keepNext w:val="0"/>
              <w:keepLines w:val="0"/>
              <w:widowControl/>
              <w:suppressLineNumbers w:val="0"/>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中国舞蹈艺术研究会</w:t>
            </w:r>
          </w:p>
        </w:tc>
        <w:tc>
          <w:tcPr>
            <w:tcW w:w="820"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8</w:t>
            </w:r>
          </w:p>
        </w:tc>
        <w:tc>
          <w:tcPr>
            <w:tcW w:w="1192" w:type="pct"/>
            <w:gridSpan w:val="11"/>
            <w:noWrap w:val="0"/>
            <w:vAlign w:val="center"/>
          </w:tcPr>
          <w:p>
            <w:pPr>
              <w:keepNext w:val="0"/>
              <w:keepLines w:val="0"/>
              <w:widowControl/>
              <w:suppressLineNumbers w:val="0"/>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《中国艺术报·中国舞蹈》</w:t>
            </w:r>
          </w:p>
        </w:tc>
        <w:tc>
          <w:tcPr>
            <w:tcW w:w="2404" w:type="pct"/>
            <w:gridSpan w:val="39"/>
            <w:noWrap w:val="0"/>
            <w:vAlign w:val="center"/>
          </w:tcPr>
          <w:p>
            <w:pPr>
              <w:keepNext w:val="0"/>
              <w:keepLines w:val="0"/>
              <w:widowControl/>
              <w:suppressLineNumbers w:val="0"/>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中国艺术报社</w:t>
            </w:r>
          </w:p>
        </w:tc>
        <w:tc>
          <w:tcPr>
            <w:tcW w:w="820"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9</w:t>
            </w:r>
          </w:p>
        </w:tc>
        <w:tc>
          <w:tcPr>
            <w:tcW w:w="1192" w:type="pct"/>
            <w:gridSpan w:val="11"/>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w:t>
            </w:r>
            <w:r>
              <w:rPr>
                <w:rFonts w:hint="eastAsia" w:ascii="仿宋_GB2312" w:hAnsi="宋体" w:eastAsia="仿宋_GB2312" w:cs="Times New Roman"/>
                <w:sz w:val="21"/>
                <w:szCs w:val="24"/>
                <w:lang w:val="en-US" w:eastAsia="zh-CN"/>
              </w:rPr>
              <w:t>舞蹈时代</w:t>
            </w:r>
            <w:r>
              <w:rPr>
                <w:rFonts w:hint="eastAsia" w:ascii="仿宋_GB2312" w:hAnsi="宋体" w:eastAsia="仿宋_GB2312" w:cs="Times New Roman"/>
                <w:sz w:val="21"/>
                <w:szCs w:val="24"/>
                <w:lang w:eastAsia="zh-CN"/>
              </w:rPr>
              <w:t>》</w:t>
            </w:r>
          </w:p>
        </w:tc>
        <w:tc>
          <w:tcPr>
            <w:tcW w:w="2404" w:type="pct"/>
            <w:gridSpan w:val="3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英国舞蹈委员会</w:t>
            </w:r>
          </w:p>
        </w:tc>
        <w:tc>
          <w:tcPr>
            <w:tcW w:w="820"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10</w:t>
            </w:r>
          </w:p>
        </w:tc>
        <w:tc>
          <w:tcPr>
            <w:tcW w:w="1192" w:type="pct"/>
            <w:gridSpan w:val="11"/>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0" w:lineRule="atLeast"/>
              <w:ind w:left="0" w:leftChars="0" w:right="0" w:rightChars="0" w:firstLine="0" w:firstLineChars="0"/>
              <w:jc w:val="center"/>
              <w:rPr>
                <w:rFonts w:hint="eastAsia" w:ascii="仿宋_GB2312" w:hAnsi="宋体" w:eastAsia="仿宋_GB2312" w:cs="Times New Roman"/>
                <w:b w:val="0"/>
                <w:bCs w:val="0"/>
                <w:kern w:val="2"/>
                <w:sz w:val="21"/>
                <w:szCs w:val="24"/>
                <w:lang w:val="en-US" w:eastAsia="zh-CN" w:bidi="ar"/>
              </w:rPr>
            </w:pPr>
            <w:r>
              <w:rPr>
                <w:rFonts w:hint="eastAsia" w:ascii="仿宋_GB2312" w:hAnsi="宋体" w:eastAsia="仿宋_GB2312" w:cs="Times New Roman"/>
                <w:b w:val="0"/>
                <w:bCs w:val="0"/>
                <w:kern w:val="2"/>
                <w:sz w:val="21"/>
                <w:szCs w:val="24"/>
                <w:lang w:eastAsia="zh-CN" w:bidi="ar-SA"/>
              </w:rPr>
              <w:t>《</w:t>
            </w:r>
            <w:r>
              <w:rPr>
                <w:rFonts w:hint="eastAsia" w:ascii="仿宋_GB2312" w:hAnsi="宋体" w:eastAsia="仿宋_GB2312" w:cs="Times New Roman"/>
                <w:b w:val="0"/>
                <w:bCs w:val="0"/>
                <w:kern w:val="2"/>
                <w:sz w:val="21"/>
                <w:szCs w:val="24"/>
                <w:lang w:val="en-US" w:eastAsia="zh-CN" w:bidi="ar-SA"/>
              </w:rPr>
              <w:t>北京舞蹈学院学报</w:t>
            </w:r>
            <w:r>
              <w:rPr>
                <w:rFonts w:hint="eastAsia" w:ascii="仿宋_GB2312" w:hAnsi="宋体" w:eastAsia="仿宋_GB2312" w:cs="Times New Roman"/>
                <w:b w:val="0"/>
                <w:bCs w:val="0"/>
                <w:kern w:val="2"/>
                <w:sz w:val="21"/>
                <w:szCs w:val="24"/>
                <w:lang w:eastAsia="zh-CN" w:bidi="ar-SA"/>
              </w:rPr>
              <w:t>》</w:t>
            </w:r>
          </w:p>
        </w:tc>
        <w:tc>
          <w:tcPr>
            <w:tcW w:w="2404" w:type="pct"/>
            <w:gridSpan w:val="3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北京舞蹈学院</w:t>
            </w:r>
          </w:p>
        </w:tc>
        <w:tc>
          <w:tcPr>
            <w:tcW w:w="820"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11</w:t>
            </w:r>
          </w:p>
        </w:tc>
        <w:tc>
          <w:tcPr>
            <w:tcW w:w="1192" w:type="pct"/>
            <w:gridSpan w:val="11"/>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w:t>
            </w:r>
            <w:r>
              <w:rPr>
                <w:rFonts w:hint="eastAsia" w:ascii="仿宋_GB2312" w:hAnsi="宋体" w:eastAsia="仿宋_GB2312" w:cs="Times New Roman"/>
                <w:sz w:val="21"/>
                <w:szCs w:val="24"/>
                <w:lang w:val="en-US" w:eastAsia="zh-CN"/>
              </w:rPr>
              <w:t>艺术大观</w:t>
            </w:r>
            <w:r>
              <w:rPr>
                <w:rFonts w:hint="eastAsia" w:ascii="仿宋_GB2312" w:hAnsi="宋体" w:eastAsia="仿宋_GB2312" w:cs="Times New Roman"/>
                <w:sz w:val="21"/>
                <w:szCs w:val="24"/>
                <w:lang w:eastAsia="zh-CN"/>
              </w:rPr>
              <w:t>》</w:t>
            </w:r>
          </w:p>
        </w:tc>
        <w:tc>
          <w:tcPr>
            <w:tcW w:w="2404" w:type="pct"/>
            <w:gridSpan w:val="3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天津人民出版社有限公司</w:t>
            </w:r>
          </w:p>
        </w:tc>
        <w:tc>
          <w:tcPr>
            <w:tcW w:w="820"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12</w:t>
            </w:r>
          </w:p>
        </w:tc>
        <w:tc>
          <w:tcPr>
            <w:tcW w:w="1192" w:type="pct"/>
            <w:gridSpan w:val="11"/>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eastAsia="zh-CN"/>
              </w:rPr>
              <w:t>《</w:t>
            </w:r>
            <w:r>
              <w:rPr>
                <w:rFonts w:hint="eastAsia" w:ascii="仿宋_GB2312" w:hAnsi="宋体" w:eastAsia="仿宋_GB2312" w:cs="Times New Roman"/>
                <w:sz w:val="21"/>
                <w:szCs w:val="24"/>
                <w:lang w:val="en-US" w:eastAsia="zh-CN"/>
              </w:rPr>
              <w:t>舞蹈时报</w:t>
            </w:r>
            <w:r>
              <w:rPr>
                <w:rFonts w:hint="eastAsia" w:ascii="仿宋_GB2312" w:hAnsi="宋体" w:eastAsia="仿宋_GB2312" w:cs="Times New Roman"/>
                <w:sz w:val="21"/>
                <w:szCs w:val="24"/>
                <w:lang w:eastAsia="zh-CN"/>
              </w:rPr>
              <w:t>》</w:t>
            </w:r>
          </w:p>
        </w:tc>
        <w:tc>
          <w:tcPr>
            <w:tcW w:w="2404" w:type="pct"/>
            <w:gridSpan w:val="3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英国皇家芭蕾舞协会</w:t>
            </w:r>
          </w:p>
        </w:tc>
        <w:tc>
          <w:tcPr>
            <w:tcW w:w="820"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13</w:t>
            </w:r>
          </w:p>
        </w:tc>
        <w:tc>
          <w:tcPr>
            <w:tcW w:w="1192" w:type="pct"/>
            <w:gridSpan w:val="11"/>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《艺术家》</w:t>
            </w:r>
          </w:p>
        </w:tc>
        <w:tc>
          <w:tcPr>
            <w:tcW w:w="2404" w:type="pct"/>
            <w:gridSpan w:val="3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天津市文学艺术界联合会</w:t>
            </w:r>
          </w:p>
        </w:tc>
        <w:tc>
          <w:tcPr>
            <w:tcW w:w="820"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14</w:t>
            </w:r>
          </w:p>
        </w:tc>
        <w:tc>
          <w:tcPr>
            <w:tcW w:w="1192" w:type="pct"/>
            <w:gridSpan w:val="11"/>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《艺术探索》</w:t>
            </w:r>
          </w:p>
        </w:tc>
        <w:tc>
          <w:tcPr>
            <w:tcW w:w="2404" w:type="pct"/>
            <w:gridSpan w:val="3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广西艺术学院</w:t>
            </w:r>
          </w:p>
        </w:tc>
        <w:tc>
          <w:tcPr>
            <w:tcW w:w="820"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15</w:t>
            </w:r>
          </w:p>
        </w:tc>
        <w:tc>
          <w:tcPr>
            <w:tcW w:w="1192" w:type="pct"/>
            <w:gridSpan w:val="11"/>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舞台艺术（音乐 舞蹈）</w:t>
            </w:r>
          </w:p>
        </w:tc>
        <w:tc>
          <w:tcPr>
            <w:tcW w:w="2404" w:type="pct"/>
            <w:gridSpan w:val="3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中国人民大学</w:t>
            </w:r>
          </w:p>
        </w:tc>
        <w:tc>
          <w:tcPr>
            <w:tcW w:w="820"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16</w:t>
            </w:r>
          </w:p>
        </w:tc>
        <w:tc>
          <w:tcPr>
            <w:tcW w:w="1192" w:type="pct"/>
            <w:gridSpan w:val="11"/>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中央音乐学院学报</w:t>
            </w:r>
          </w:p>
        </w:tc>
        <w:tc>
          <w:tcPr>
            <w:tcW w:w="2404" w:type="pct"/>
            <w:gridSpan w:val="39"/>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中央音乐学院</w:t>
            </w:r>
          </w:p>
        </w:tc>
        <w:tc>
          <w:tcPr>
            <w:tcW w:w="820"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000" w:type="pct"/>
            <w:gridSpan w:val="64"/>
            <w:noWrap w:val="0"/>
            <w:vAlign w:val="center"/>
          </w:tcPr>
          <w:p>
            <w:pPr>
              <w:spacing w:line="0" w:lineRule="atLeast"/>
              <w:rPr>
                <w:rFonts w:hint="eastAsia" w:ascii="仿宋_GB2312" w:hAnsi="宋体" w:eastAsia="仿宋_GB2312"/>
                <w:b/>
                <w:bCs/>
              </w:rPr>
            </w:pPr>
            <w:r>
              <w:rPr>
                <w:rFonts w:hint="eastAsia" w:ascii="仿宋_GB2312" w:hAnsi="宋体" w:eastAsia="仿宋_GB2312"/>
                <w:b/>
                <w:bCs/>
                <w:sz w:val="24"/>
              </w:rPr>
              <w:t>Ⅳ 教学过程及管理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spacing w:line="0" w:lineRule="atLeast"/>
              <w:rPr>
                <w:rFonts w:hint="eastAsia" w:ascii="仿宋_GB2312" w:hAnsi="宋体" w:eastAsia="仿宋_GB2312"/>
              </w:rPr>
            </w:pPr>
            <w:r>
              <w:rPr>
                <w:rFonts w:hint="eastAsia" w:ascii="仿宋_GB2312" w:hAnsi="宋体" w:eastAsia="仿宋_GB2312"/>
                <w:b/>
                <w:bCs/>
              </w:rPr>
              <w:t>Ⅳ-</w:t>
            </w:r>
            <w:r>
              <w:rPr>
                <w:rFonts w:hint="eastAsia" w:ascii="仿宋_GB2312" w:hAnsi="宋体" w:eastAsia="仿宋_GB2312"/>
                <w:b/>
                <w:bCs/>
                <w:sz w:val="21"/>
              </w:rPr>
              <w:t>1</w:t>
            </w:r>
            <w:r>
              <w:rPr>
                <w:rFonts w:hint="eastAsia" w:ascii="仿宋_GB2312" w:hAnsi="宋体" w:eastAsia="仿宋_GB2312"/>
                <w:b/>
                <w:bCs/>
              </w:rPr>
              <w:t xml:space="preserve"> 课程与教材建设、教学研究与改革及质量监控等情况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widowControl/>
              <w:spacing w:line="0" w:lineRule="atLeast"/>
              <w:ind w:firstLine="422" w:firstLineChars="200"/>
              <w:jc w:val="left"/>
              <w:rPr>
                <w:rFonts w:hint="eastAsia" w:ascii="仿宋_GB2312" w:hAnsi="宋体" w:eastAsia="仿宋_GB2312" w:cs="Times New Roman"/>
                <w:b/>
                <w:bCs/>
                <w:sz w:val="21"/>
                <w:szCs w:val="24"/>
                <w:lang w:val="en-US" w:eastAsia="zh-CN" w:bidi="ar"/>
              </w:rPr>
            </w:pPr>
            <w:r>
              <w:rPr>
                <w:rFonts w:hint="eastAsia" w:ascii="仿宋_GB2312" w:hAnsi="宋体" w:eastAsia="仿宋_GB2312" w:cs="Times New Roman"/>
                <w:b/>
                <w:bCs/>
                <w:sz w:val="21"/>
                <w:szCs w:val="24"/>
                <w:lang w:val="en-US" w:eastAsia="zh-CN" w:bidi="ar"/>
              </w:rPr>
              <w:t>一、课程建设</w:t>
            </w:r>
          </w:p>
          <w:p>
            <w:pPr>
              <w:widowControl/>
              <w:spacing w:line="0" w:lineRule="atLeast"/>
              <w:ind w:firstLine="422" w:firstLineChars="200"/>
              <w:jc w:val="left"/>
              <w:rPr>
                <w:rFonts w:hint="eastAsia" w:ascii="仿宋_GB2312" w:hAnsi="宋体" w:eastAsia="仿宋_GB2312" w:cs="Times New Roman"/>
                <w:b/>
                <w:bCs/>
                <w:sz w:val="21"/>
                <w:szCs w:val="24"/>
                <w:lang w:bidi="ar"/>
              </w:rPr>
            </w:pPr>
            <w:r>
              <w:rPr>
                <w:rFonts w:hint="eastAsia" w:ascii="仿宋_GB2312" w:hAnsi="宋体" w:eastAsia="仿宋_GB2312" w:cs="Times New Roman"/>
                <w:b/>
                <w:bCs/>
                <w:sz w:val="21"/>
                <w:szCs w:val="24"/>
                <w:lang w:eastAsia="zh-CN" w:bidi="ar"/>
              </w:rPr>
              <w:t>（</w:t>
            </w:r>
            <w:r>
              <w:rPr>
                <w:rFonts w:hint="eastAsia" w:ascii="仿宋_GB2312" w:hAnsi="宋体" w:eastAsia="仿宋_GB2312" w:cs="Times New Roman"/>
                <w:b/>
                <w:bCs/>
                <w:sz w:val="21"/>
                <w:szCs w:val="24"/>
                <w:lang w:val="en-US" w:eastAsia="zh-CN" w:bidi="ar"/>
              </w:rPr>
              <w:t>一</w:t>
            </w:r>
            <w:r>
              <w:rPr>
                <w:rFonts w:hint="eastAsia" w:ascii="仿宋_GB2312" w:hAnsi="宋体" w:eastAsia="仿宋_GB2312" w:cs="Times New Roman"/>
                <w:b/>
                <w:bCs/>
                <w:sz w:val="21"/>
                <w:szCs w:val="24"/>
                <w:lang w:eastAsia="zh-CN" w:bidi="ar"/>
              </w:rPr>
              <w:t>）</w:t>
            </w:r>
            <w:r>
              <w:rPr>
                <w:rFonts w:hint="eastAsia" w:ascii="仿宋_GB2312" w:hAnsi="宋体" w:eastAsia="仿宋_GB2312" w:cs="Times New Roman"/>
                <w:b/>
                <w:bCs/>
                <w:sz w:val="21"/>
                <w:szCs w:val="24"/>
                <w:lang w:bidi="ar"/>
              </w:rPr>
              <w:t>课程规划合理</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舞蹈表演专业的课程建设规划围绕常规课程资源建设、线下优质课建设、在线开放课程建设、课程思政教学改革四条主线并行进行。</w:t>
            </w:r>
          </w:p>
          <w:p>
            <w:pPr>
              <w:widowControl/>
              <w:spacing w:line="0" w:lineRule="atLeast"/>
              <w:ind w:firstLine="420" w:firstLineChars="200"/>
              <w:jc w:val="left"/>
              <w:rPr>
                <w:rFonts w:hint="eastAsia" w:ascii="仿宋_GB2312" w:hAnsi="宋体" w:eastAsia="仿宋_GB2312" w:cs="Times New Roman"/>
                <w:b w:val="0"/>
                <w:sz w:val="21"/>
                <w:szCs w:val="24"/>
                <w:lang w:bidi="ar"/>
              </w:rPr>
            </w:pPr>
            <w:r>
              <w:rPr>
                <w:rFonts w:hint="eastAsia" w:ascii="仿宋_GB2312" w:hAnsi="宋体" w:eastAsia="仿宋_GB2312" w:cs="Times New Roman"/>
                <w:sz w:val="21"/>
                <w:szCs w:val="24"/>
                <w:lang w:val="en-US" w:eastAsia="zh-CN" w:bidi="ar"/>
              </w:rPr>
              <w:t>在</w:t>
            </w:r>
            <w:r>
              <w:rPr>
                <w:rFonts w:hint="eastAsia" w:ascii="仿宋_GB2312" w:hAnsi="宋体" w:eastAsia="仿宋_GB2312" w:cs="Times New Roman"/>
                <w:sz w:val="21"/>
                <w:szCs w:val="24"/>
                <w:lang w:bidi="ar"/>
              </w:rPr>
              <w:t>专业课程建设中</w:t>
            </w:r>
            <w:r>
              <w:rPr>
                <w:rFonts w:hint="eastAsia" w:ascii="仿宋_GB2312" w:hAnsi="宋体" w:eastAsia="仿宋_GB2312" w:cs="Times New Roman"/>
                <w:sz w:val="21"/>
                <w:szCs w:val="24"/>
                <w:lang w:eastAsia="zh-CN" w:bidi="ar"/>
              </w:rPr>
              <w:t>，</w:t>
            </w:r>
            <w:r>
              <w:rPr>
                <w:rFonts w:hint="eastAsia" w:ascii="仿宋_GB2312" w:hAnsi="宋体" w:eastAsia="仿宋_GB2312" w:cs="Times New Roman"/>
                <w:sz w:val="21"/>
                <w:szCs w:val="24"/>
                <w:lang w:bidi="ar"/>
              </w:rPr>
              <w:t>注重教学内容与课程体系的更新，及时跟进社会需求，对教学内容进行修订，所有课程教学大纲完整，严格按照教学执行计划执行，课程设置中</w:t>
            </w:r>
            <w:r>
              <w:rPr>
                <w:rFonts w:hint="eastAsia" w:ascii="仿宋_GB2312" w:hAnsi="宋体" w:eastAsia="仿宋_GB2312" w:cs="Times New Roman"/>
                <w:sz w:val="21"/>
                <w:szCs w:val="24"/>
                <w:lang w:val="en-US" w:eastAsia="zh-CN" w:bidi="ar"/>
              </w:rPr>
              <w:t>理论课程与实践课程</w:t>
            </w:r>
            <w:r>
              <w:rPr>
                <w:rFonts w:hint="eastAsia" w:ascii="仿宋_GB2312" w:hAnsi="宋体" w:eastAsia="仿宋_GB2312" w:cs="Times New Roman"/>
                <w:sz w:val="21"/>
                <w:szCs w:val="24"/>
                <w:lang w:bidi="ar"/>
              </w:rPr>
              <w:t>比例</w:t>
            </w:r>
            <w:r>
              <w:rPr>
                <w:rFonts w:hint="eastAsia" w:ascii="仿宋_GB2312" w:hAnsi="宋体" w:eastAsia="仿宋_GB2312" w:cs="Times New Roman"/>
                <w:sz w:val="21"/>
                <w:szCs w:val="24"/>
                <w:lang w:val="en-US" w:eastAsia="zh-CN" w:bidi="ar"/>
              </w:rPr>
              <w:t>较</w:t>
            </w:r>
            <w:r>
              <w:rPr>
                <w:rFonts w:hint="eastAsia" w:ascii="仿宋_GB2312" w:hAnsi="宋体" w:eastAsia="仿宋_GB2312" w:cs="Times New Roman"/>
                <w:sz w:val="21"/>
                <w:szCs w:val="24"/>
                <w:lang w:bidi="ar"/>
              </w:rPr>
              <w:t>恰当。</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制定了课程</w:t>
            </w:r>
            <w:r>
              <w:rPr>
                <w:rFonts w:hint="eastAsia" w:ascii="仿宋_GB2312" w:hAnsi="宋体" w:eastAsia="仿宋_GB2312" w:cs="Times New Roman"/>
                <w:sz w:val="21"/>
                <w:szCs w:val="24"/>
                <w:lang w:val="en-US" w:eastAsia="zh-CN" w:bidi="ar"/>
              </w:rPr>
              <w:t>质量</w:t>
            </w:r>
            <w:r>
              <w:rPr>
                <w:rFonts w:hint="eastAsia" w:ascii="仿宋_GB2312" w:hAnsi="宋体" w:eastAsia="仿宋_GB2312" w:cs="Times New Roman"/>
                <w:sz w:val="21"/>
                <w:szCs w:val="24"/>
                <w:lang w:bidi="ar"/>
              </w:rPr>
              <w:t>建设</w:t>
            </w:r>
            <w:r>
              <w:rPr>
                <w:rFonts w:hint="eastAsia" w:ascii="仿宋_GB2312" w:hAnsi="宋体" w:eastAsia="仿宋_GB2312" w:cs="Times New Roman"/>
                <w:sz w:val="21"/>
                <w:szCs w:val="24"/>
                <w:lang w:val="en-US" w:eastAsia="zh-CN" w:bidi="ar"/>
              </w:rPr>
              <w:t>发展</w:t>
            </w:r>
            <w:r>
              <w:rPr>
                <w:rFonts w:hint="eastAsia" w:ascii="仿宋_GB2312" w:hAnsi="宋体" w:eastAsia="仿宋_GB2312" w:cs="Times New Roman"/>
                <w:sz w:val="21"/>
                <w:szCs w:val="24"/>
                <w:lang w:bidi="ar"/>
              </w:rPr>
              <w:t>规划，对课程建设的目标、要求、措施等作了具体规定。构建以合格课程为基础，优质</w:t>
            </w:r>
            <w:r>
              <w:rPr>
                <w:rFonts w:hint="eastAsia" w:ascii="仿宋_GB2312" w:hAnsi="宋体" w:eastAsia="仿宋_GB2312" w:cs="Times New Roman"/>
                <w:sz w:val="21"/>
                <w:szCs w:val="24"/>
                <w:lang w:val="en-US" w:eastAsia="zh-CN" w:bidi="ar"/>
              </w:rPr>
              <w:t>重点</w:t>
            </w:r>
            <w:r>
              <w:rPr>
                <w:rFonts w:hint="eastAsia" w:ascii="仿宋_GB2312" w:hAnsi="宋体" w:eastAsia="仿宋_GB2312" w:cs="Times New Roman"/>
                <w:sz w:val="21"/>
                <w:szCs w:val="24"/>
                <w:lang w:bidi="ar"/>
              </w:rPr>
              <w:t>课程为重点，在线开放课程为辅助的课程建设体系，建立了合格—优</w:t>
            </w:r>
            <w:r>
              <w:rPr>
                <w:rFonts w:hint="eastAsia" w:ascii="仿宋_GB2312" w:hAnsi="宋体" w:eastAsia="仿宋_GB2312" w:cs="Times New Roman"/>
                <w:sz w:val="21"/>
                <w:szCs w:val="24"/>
                <w:lang w:val="en-US" w:eastAsia="zh-CN" w:bidi="ar"/>
              </w:rPr>
              <w:t>质</w:t>
            </w:r>
            <w:r>
              <w:rPr>
                <w:rFonts w:hint="eastAsia" w:ascii="仿宋_GB2312" w:hAnsi="宋体" w:eastAsia="仿宋_GB2312" w:cs="Times New Roman"/>
                <w:sz w:val="21"/>
                <w:szCs w:val="24"/>
                <w:lang w:bidi="ar"/>
              </w:rPr>
              <w:t>—校级重点—市级精品—国家级精品的建设</w:t>
            </w:r>
            <w:r>
              <w:rPr>
                <w:rFonts w:hint="eastAsia" w:ascii="仿宋_GB2312" w:hAnsi="宋体" w:eastAsia="仿宋_GB2312" w:cs="Times New Roman"/>
                <w:sz w:val="21"/>
                <w:szCs w:val="24"/>
                <w:lang w:val="en-US" w:eastAsia="zh-CN" w:bidi="ar"/>
              </w:rPr>
              <w:t>思路</w:t>
            </w:r>
            <w:r>
              <w:rPr>
                <w:rFonts w:hint="eastAsia" w:ascii="仿宋_GB2312" w:hAnsi="宋体" w:eastAsia="仿宋_GB2312" w:cs="Times New Roman"/>
                <w:sz w:val="21"/>
                <w:szCs w:val="24"/>
                <w:lang w:bidi="ar"/>
              </w:rPr>
              <w:t>。加大对课程建设的经费投入。在未来3年内</w:t>
            </w:r>
            <w:r>
              <w:rPr>
                <w:rFonts w:hint="eastAsia" w:ascii="仿宋_GB2312" w:hAnsi="宋体" w:eastAsia="仿宋_GB2312" w:cs="Times New Roman"/>
                <w:sz w:val="21"/>
                <w:szCs w:val="24"/>
                <w:lang w:eastAsia="zh-CN" w:bidi="ar"/>
              </w:rPr>
              <w:t>，</w:t>
            </w:r>
            <w:r>
              <w:rPr>
                <w:rFonts w:hint="eastAsia" w:ascii="仿宋_GB2312" w:hAnsi="宋体" w:eastAsia="仿宋_GB2312" w:cs="Times New Roman"/>
                <w:sz w:val="21"/>
                <w:szCs w:val="24"/>
                <w:lang w:bidi="ar"/>
              </w:rPr>
              <w:t>将逐步建</w:t>
            </w:r>
            <w:r>
              <w:rPr>
                <w:rFonts w:hint="eastAsia" w:ascii="仿宋_GB2312" w:hAnsi="宋体" w:eastAsia="仿宋_GB2312" w:cs="Times New Roman"/>
                <w:sz w:val="21"/>
                <w:szCs w:val="24"/>
                <w:lang w:val="en-US" w:eastAsia="zh-CN" w:bidi="ar"/>
              </w:rPr>
              <w:t>成</w:t>
            </w:r>
            <w:r>
              <w:rPr>
                <w:rFonts w:hint="eastAsia" w:ascii="仿宋_GB2312" w:hAnsi="宋体" w:eastAsia="仿宋_GB2312" w:cs="Times New Roman"/>
                <w:sz w:val="21"/>
                <w:szCs w:val="24"/>
                <w:lang w:bidi="ar"/>
              </w:rPr>
              <w:t>的校级</w:t>
            </w:r>
            <w:r>
              <w:rPr>
                <w:rFonts w:hint="eastAsia" w:ascii="仿宋_GB2312" w:hAnsi="宋体" w:eastAsia="仿宋_GB2312" w:cs="Times New Roman"/>
                <w:sz w:val="21"/>
                <w:szCs w:val="24"/>
                <w:lang w:val="en-US" w:eastAsia="zh-CN" w:bidi="ar"/>
              </w:rPr>
              <w:t>优质</w:t>
            </w:r>
            <w:r>
              <w:rPr>
                <w:rFonts w:hint="eastAsia" w:ascii="仿宋_GB2312" w:hAnsi="宋体" w:eastAsia="仿宋_GB2312" w:cs="Times New Roman"/>
                <w:sz w:val="21"/>
                <w:szCs w:val="24"/>
                <w:lang w:bidi="ar"/>
              </w:rPr>
              <w:t>在线开放课程</w:t>
            </w:r>
            <w:r>
              <w:rPr>
                <w:rFonts w:hint="eastAsia" w:ascii="仿宋_GB2312" w:hAnsi="宋体" w:eastAsia="仿宋_GB2312" w:cs="Times New Roman"/>
                <w:sz w:val="21"/>
                <w:szCs w:val="24"/>
                <w:lang w:val="en-US" w:eastAsia="zh-CN" w:bidi="ar"/>
              </w:rPr>
              <w:t>1-3</w:t>
            </w:r>
            <w:r>
              <w:rPr>
                <w:rFonts w:hint="eastAsia" w:ascii="仿宋_GB2312" w:hAnsi="宋体" w:eastAsia="仿宋_GB2312" w:cs="Times New Roman"/>
                <w:sz w:val="21"/>
                <w:szCs w:val="24"/>
                <w:lang w:bidi="ar"/>
              </w:rPr>
              <w:t>门</w:t>
            </w:r>
            <w:r>
              <w:rPr>
                <w:rFonts w:hint="eastAsia" w:ascii="仿宋_GB2312" w:hAnsi="宋体" w:eastAsia="仿宋_GB2312" w:cs="Times New Roman"/>
                <w:sz w:val="21"/>
                <w:szCs w:val="24"/>
                <w:lang w:val="en-US" w:eastAsia="zh-CN" w:bidi="ar"/>
              </w:rPr>
              <w:t>以上，</w:t>
            </w:r>
            <w:r>
              <w:rPr>
                <w:rFonts w:hint="eastAsia" w:ascii="仿宋_GB2312" w:hAnsi="宋体" w:eastAsia="仿宋_GB2312" w:cs="Times New Roman"/>
                <w:sz w:val="21"/>
                <w:szCs w:val="24"/>
                <w:lang w:bidi="ar"/>
              </w:rPr>
              <w:t>校级重点课程</w:t>
            </w:r>
            <w:r>
              <w:rPr>
                <w:rFonts w:hint="eastAsia" w:ascii="仿宋_GB2312" w:hAnsi="宋体" w:eastAsia="仿宋_GB2312" w:cs="Times New Roman"/>
                <w:sz w:val="21"/>
                <w:szCs w:val="24"/>
                <w:lang w:val="en-US" w:eastAsia="zh-CN" w:bidi="ar"/>
              </w:rPr>
              <w:t>1-3</w:t>
            </w:r>
            <w:r>
              <w:rPr>
                <w:rFonts w:hint="eastAsia" w:ascii="仿宋_GB2312" w:hAnsi="宋体" w:eastAsia="仿宋_GB2312" w:cs="Times New Roman"/>
                <w:sz w:val="21"/>
                <w:szCs w:val="24"/>
                <w:lang w:bidi="ar"/>
              </w:rPr>
              <w:t>门，并争取建成1门市级</w:t>
            </w:r>
            <w:r>
              <w:rPr>
                <w:rFonts w:hint="eastAsia" w:ascii="仿宋_GB2312" w:hAnsi="宋体" w:eastAsia="仿宋_GB2312" w:cs="Times New Roman"/>
                <w:sz w:val="21"/>
                <w:szCs w:val="24"/>
                <w:lang w:val="en-US" w:eastAsia="zh-CN" w:bidi="ar"/>
              </w:rPr>
              <w:t>重点</w:t>
            </w:r>
            <w:r>
              <w:rPr>
                <w:rFonts w:hint="eastAsia" w:ascii="仿宋_GB2312" w:hAnsi="宋体" w:eastAsia="仿宋_GB2312" w:cs="Times New Roman"/>
                <w:sz w:val="21"/>
                <w:szCs w:val="24"/>
                <w:lang w:bidi="ar"/>
              </w:rPr>
              <w:t>课程。</w:t>
            </w:r>
          </w:p>
          <w:p>
            <w:pPr>
              <w:widowControl/>
              <w:spacing w:line="0" w:lineRule="atLeast"/>
              <w:ind w:firstLine="422" w:firstLineChars="200"/>
              <w:jc w:val="left"/>
              <w:rPr>
                <w:rFonts w:hint="eastAsia" w:ascii="仿宋_GB2312" w:hAnsi="宋体" w:eastAsia="仿宋_GB2312" w:cs="Times New Roman"/>
                <w:b/>
                <w:bCs/>
                <w:sz w:val="21"/>
                <w:szCs w:val="24"/>
                <w:lang w:bidi="ar"/>
              </w:rPr>
            </w:pPr>
            <w:r>
              <w:rPr>
                <w:rFonts w:hint="eastAsia" w:ascii="仿宋_GB2312" w:hAnsi="宋体" w:eastAsia="仿宋_GB2312" w:cs="Times New Roman"/>
                <w:b/>
                <w:bCs/>
                <w:sz w:val="21"/>
                <w:szCs w:val="24"/>
                <w:lang w:eastAsia="zh-CN" w:bidi="ar"/>
              </w:rPr>
              <w:t>（</w:t>
            </w:r>
            <w:r>
              <w:rPr>
                <w:rFonts w:hint="eastAsia" w:ascii="仿宋_GB2312" w:hAnsi="宋体" w:eastAsia="仿宋_GB2312" w:cs="Times New Roman"/>
                <w:b/>
                <w:bCs/>
                <w:sz w:val="21"/>
                <w:szCs w:val="24"/>
                <w:lang w:val="en-US" w:eastAsia="zh-CN" w:bidi="ar"/>
              </w:rPr>
              <w:t>二</w:t>
            </w:r>
            <w:r>
              <w:rPr>
                <w:rFonts w:hint="eastAsia" w:ascii="仿宋_GB2312" w:hAnsi="宋体" w:eastAsia="仿宋_GB2312" w:cs="Times New Roman"/>
                <w:b/>
                <w:bCs/>
                <w:sz w:val="21"/>
                <w:szCs w:val="24"/>
                <w:lang w:eastAsia="zh-CN" w:bidi="ar"/>
              </w:rPr>
              <w:t>）</w:t>
            </w:r>
            <w:r>
              <w:rPr>
                <w:rFonts w:hint="eastAsia" w:ascii="仿宋_GB2312" w:hAnsi="宋体" w:eastAsia="仿宋_GB2312" w:cs="Times New Roman"/>
                <w:b/>
                <w:bCs/>
                <w:sz w:val="21"/>
                <w:szCs w:val="24"/>
                <w:lang w:bidi="ar"/>
              </w:rPr>
              <w:t>课程保障措施有力</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eastAsia="zh-CN" w:bidi="ar"/>
              </w:rPr>
              <w:t>1、</w:t>
            </w:r>
            <w:r>
              <w:rPr>
                <w:rFonts w:hint="eastAsia" w:ascii="仿宋_GB2312" w:hAnsi="宋体" w:eastAsia="仿宋_GB2312" w:cs="Times New Roman"/>
                <w:sz w:val="21"/>
                <w:szCs w:val="24"/>
                <w:lang w:bidi="ar"/>
              </w:rPr>
              <w:t>课程负责人管理制</w:t>
            </w:r>
            <w:r>
              <w:rPr>
                <w:rFonts w:hint="eastAsia" w:ascii="仿宋_GB2312" w:hAnsi="宋体" w:eastAsia="仿宋_GB2312" w:cs="Times New Roman"/>
                <w:color w:val="auto"/>
                <w:sz w:val="21"/>
                <w:szCs w:val="24"/>
                <w:lang w:bidi="ar"/>
              </w:rPr>
              <w:t>。为充分发挥教师主体作用，学院统筹</w:t>
            </w:r>
            <w:r>
              <w:rPr>
                <w:rFonts w:hint="eastAsia" w:ascii="仿宋_GB2312" w:hAnsi="宋体" w:eastAsia="仿宋_GB2312" w:cs="Times New Roman"/>
                <w:color w:val="auto"/>
                <w:sz w:val="21"/>
                <w:szCs w:val="24"/>
                <w:lang w:val="en-US" w:eastAsia="zh-CN" w:bidi="ar"/>
              </w:rPr>
              <w:t>领导</w:t>
            </w:r>
            <w:r>
              <w:rPr>
                <w:rFonts w:hint="eastAsia" w:ascii="仿宋_GB2312" w:hAnsi="宋体" w:eastAsia="仿宋_GB2312" w:cs="Times New Roman"/>
                <w:color w:val="auto"/>
                <w:sz w:val="21"/>
                <w:szCs w:val="24"/>
                <w:lang w:bidi="ar"/>
              </w:rPr>
              <w:t>，</w:t>
            </w:r>
            <w:r>
              <w:rPr>
                <w:rFonts w:hint="eastAsia" w:ascii="仿宋_GB2312" w:hAnsi="宋体" w:eastAsia="仿宋_GB2312" w:cs="Times New Roman"/>
                <w:color w:val="auto"/>
                <w:sz w:val="21"/>
                <w:szCs w:val="24"/>
                <w:lang w:val="en-US" w:eastAsia="zh-CN" w:bidi="ar"/>
              </w:rPr>
              <w:t>专业负责人具体管理，</w:t>
            </w:r>
            <w:r>
              <w:rPr>
                <w:rFonts w:hint="eastAsia" w:ascii="仿宋_GB2312" w:hAnsi="宋体" w:eastAsia="仿宋_GB2312" w:cs="Times New Roman"/>
                <w:color w:val="auto"/>
                <w:sz w:val="21"/>
                <w:szCs w:val="24"/>
                <w:lang w:bidi="ar"/>
              </w:rPr>
              <w:t>全面实施课程负责人制度。课程负责人主要职责包括负</w:t>
            </w:r>
            <w:r>
              <w:rPr>
                <w:rFonts w:hint="eastAsia" w:ascii="仿宋_GB2312" w:hAnsi="宋体" w:eastAsia="仿宋_GB2312" w:cs="Times New Roman"/>
                <w:sz w:val="21"/>
                <w:szCs w:val="24"/>
                <w:lang w:bidi="ar"/>
              </w:rPr>
              <w:t>责组织制订或修订课程教学大纲、课程教学规范等教学文件；组织本课程的教学活动，包括教学计划、课程讲授、教学进度、辅导、答疑、试卷、阅卷、习题等工作；负责本课程教学内容、形式、方法手段的改革；负责本课程教材建设；负责课程教学团队的建设等，同时课程负责人必须具有讲师以上职称的教师担任。</w:t>
            </w:r>
          </w:p>
          <w:p>
            <w:pPr>
              <w:widowControl/>
              <w:spacing w:line="0" w:lineRule="atLeast"/>
              <w:ind w:firstLine="420" w:firstLineChars="200"/>
              <w:jc w:val="left"/>
              <w:rPr>
                <w:rFonts w:hint="eastAsia" w:ascii="仿宋_GB2312" w:hAnsi="宋体" w:eastAsia="仿宋_GB2312" w:cs="Times New Roman"/>
                <w:b w:val="0"/>
                <w:sz w:val="21"/>
                <w:szCs w:val="24"/>
                <w:lang w:bidi="ar"/>
              </w:rPr>
            </w:pPr>
            <w:r>
              <w:rPr>
                <w:rFonts w:hint="eastAsia" w:ascii="仿宋_GB2312" w:hAnsi="宋体" w:eastAsia="仿宋_GB2312" w:cs="Times New Roman"/>
                <w:sz w:val="21"/>
                <w:szCs w:val="24"/>
                <w:lang w:eastAsia="zh-CN" w:bidi="ar"/>
              </w:rPr>
              <w:t>2、</w:t>
            </w:r>
            <w:r>
              <w:rPr>
                <w:rFonts w:hint="eastAsia" w:ascii="仿宋_GB2312" w:hAnsi="宋体" w:eastAsia="仿宋_GB2312" w:cs="Times New Roman"/>
                <w:sz w:val="21"/>
                <w:szCs w:val="24"/>
                <w:lang w:bidi="ar"/>
              </w:rPr>
              <w:t>师资保障。为教师制定三定目标，定专业、定方向，定课程。老师根据自己的三定目标，有专业、有方向</w:t>
            </w:r>
            <w:r>
              <w:rPr>
                <w:rFonts w:hint="eastAsia" w:ascii="仿宋_GB2312" w:hAnsi="宋体" w:eastAsia="仿宋_GB2312" w:cs="Times New Roman"/>
                <w:sz w:val="21"/>
                <w:szCs w:val="24"/>
                <w:lang w:eastAsia="zh-CN" w:bidi="ar"/>
              </w:rPr>
              <w:t>、</w:t>
            </w:r>
            <w:r>
              <w:rPr>
                <w:rFonts w:hint="eastAsia" w:ascii="仿宋_GB2312" w:hAnsi="宋体" w:eastAsia="仿宋_GB2312" w:cs="Times New Roman"/>
                <w:sz w:val="21"/>
                <w:szCs w:val="24"/>
                <w:lang w:bidi="ar"/>
              </w:rPr>
              <w:t>针对性</w:t>
            </w:r>
            <w:r>
              <w:rPr>
                <w:rFonts w:hint="eastAsia" w:ascii="仿宋_GB2312" w:hAnsi="宋体" w:eastAsia="仿宋_GB2312" w:cs="Times New Roman"/>
                <w:sz w:val="21"/>
                <w:szCs w:val="24"/>
                <w:lang w:val="en-US" w:eastAsia="zh-CN" w:bidi="ar"/>
              </w:rPr>
              <w:t>地进行专业</w:t>
            </w:r>
            <w:r>
              <w:rPr>
                <w:rFonts w:hint="eastAsia" w:ascii="仿宋_GB2312" w:hAnsi="宋体" w:eastAsia="仿宋_GB2312" w:cs="Times New Roman"/>
                <w:sz w:val="21"/>
                <w:szCs w:val="24"/>
                <w:lang w:bidi="ar"/>
              </w:rPr>
              <w:t>学习</w:t>
            </w:r>
            <w:r>
              <w:rPr>
                <w:rFonts w:hint="eastAsia" w:ascii="仿宋_GB2312" w:hAnsi="宋体" w:eastAsia="仿宋_GB2312" w:cs="Times New Roman"/>
                <w:sz w:val="21"/>
                <w:szCs w:val="24"/>
                <w:lang w:val="en-US" w:eastAsia="zh-CN" w:bidi="ar"/>
              </w:rPr>
              <w:t>与提升</w:t>
            </w:r>
            <w:r>
              <w:rPr>
                <w:rFonts w:hint="eastAsia" w:ascii="仿宋_GB2312" w:hAnsi="宋体" w:eastAsia="仿宋_GB2312" w:cs="Times New Roman"/>
                <w:sz w:val="21"/>
                <w:szCs w:val="24"/>
                <w:lang w:bidi="ar"/>
              </w:rPr>
              <w:t>，</w:t>
            </w:r>
            <w:r>
              <w:rPr>
                <w:rFonts w:hint="eastAsia" w:ascii="仿宋_GB2312" w:hAnsi="宋体" w:eastAsia="仿宋_GB2312" w:cs="Times New Roman"/>
                <w:sz w:val="21"/>
                <w:szCs w:val="24"/>
                <w:lang w:val="en-US" w:eastAsia="zh-CN" w:bidi="ar"/>
              </w:rPr>
              <w:t>为成为合格教师，进而为做教育家教师不断努力</w:t>
            </w:r>
            <w:r>
              <w:rPr>
                <w:rFonts w:hint="eastAsia" w:ascii="仿宋_GB2312" w:hAnsi="宋体" w:eastAsia="仿宋_GB2312" w:cs="Times New Roman"/>
                <w:sz w:val="21"/>
                <w:szCs w:val="24"/>
                <w:lang w:bidi="ar"/>
              </w:rPr>
              <w:t>。</w:t>
            </w:r>
          </w:p>
          <w:p>
            <w:pPr>
              <w:widowControl/>
              <w:spacing w:line="0" w:lineRule="atLeast"/>
              <w:ind w:firstLine="422" w:firstLineChars="200"/>
              <w:jc w:val="left"/>
              <w:rPr>
                <w:rFonts w:hint="eastAsia" w:ascii="仿宋_GB2312" w:hAnsi="宋体" w:eastAsia="仿宋_GB2312" w:cs="Times New Roman"/>
                <w:b/>
                <w:bCs/>
                <w:sz w:val="21"/>
                <w:szCs w:val="24"/>
                <w:lang w:bidi="ar"/>
              </w:rPr>
            </w:pPr>
            <w:r>
              <w:rPr>
                <w:rFonts w:hint="eastAsia" w:ascii="仿宋_GB2312" w:hAnsi="宋体" w:eastAsia="仿宋_GB2312" w:cs="Times New Roman"/>
                <w:b/>
                <w:bCs/>
                <w:sz w:val="21"/>
                <w:szCs w:val="24"/>
                <w:lang w:eastAsia="zh-CN" w:bidi="ar"/>
              </w:rPr>
              <w:t>（</w:t>
            </w:r>
            <w:r>
              <w:rPr>
                <w:rFonts w:hint="eastAsia" w:ascii="仿宋_GB2312" w:hAnsi="宋体" w:eastAsia="仿宋_GB2312" w:cs="Times New Roman"/>
                <w:b/>
                <w:bCs/>
                <w:sz w:val="21"/>
                <w:szCs w:val="24"/>
                <w:lang w:val="en-US" w:eastAsia="zh-CN" w:bidi="ar"/>
              </w:rPr>
              <w:t>三</w:t>
            </w:r>
            <w:r>
              <w:rPr>
                <w:rFonts w:hint="eastAsia" w:ascii="仿宋_GB2312" w:hAnsi="宋体" w:eastAsia="仿宋_GB2312" w:cs="Times New Roman"/>
                <w:b/>
                <w:bCs/>
                <w:sz w:val="21"/>
                <w:szCs w:val="24"/>
                <w:lang w:eastAsia="zh-CN" w:bidi="ar"/>
              </w:rPr>
              <w:t>）</w:t>
            </w:r>
            <w:r>
              <w:rPr>
                <w:rFonts w:hint="eastAsia" w:ascii="仿宋_GB2312" w:hAnsi="宋体" w:eastAsia="仿宋_GB2312" w:cs="Times New Roman"/>
                <w:b/>
                <w:bCs/>
                <w:sz w:val="21"/>
                <w:szCs w:val="24"/>
                <w:lang w:bidi="ar"/>
              </w:rPr>
              <w:t>课程设置对接岗位</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通过</w:t>
            </w:r>
            <w:r>
              <w:rPr>
                <w:rFonts w:hint="eastAsia" w:ascii="仿宋_GB2312" w:hAnsi="宋体" w:eastAsia="仿宋_GB2312" w:cs="Times New Roman"/>
                <w:sz w:val="21"/>
                <w:szCs w:val="24"/>
                <w:lang w:val="en-US" w:eastAsia="zh-CN" w:bidi="ar"/>
              </w:rPr>
              <w:t>对</w:t>
            </w:r>
            <w:r>
              <w:rPr>
                <w:rFonts w:hint="eastAsia" w:ascii="仿宋_GB2312" w:hAnsi="宋体" w:eastAsia="仿宋_GB2312" w:cs="Times New Roman"/>
                <w:sz w:val="21"/>
                <w:szCs w:val="24"/>
                <w:lang w:bidi="ar"/>
              </w:rPr>
              <w:t>相关行业、企业调研，对舞蹈表演专业培养的人才目标进行了重新定位，从而根据人才培养目标定位再进行课程体系和课程设置进行合理规划。</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本专业培养德、智、体、美、劳全面发展，熟练掌握</w:t>
            </w:r>
            <w:r>
              <w:rPr>
                <w:rFonts w:hint="eastAsia" w:ascii="仿宋_GB2312" w:hAnsi="宋体" w:eastAsia="仿宋_GB2312" w:cs="Times New Roman"/>
                <w:sz w:val="21"/>
                <w:szCs w:val="24"/>
                <w:lang w:val="en-US" w:eastAsia="zh-CN" w:bidi="ar"/>
              </w:rPr>
              <w:t>中国古典舞、中国现代舞、国际标准</w:t>
            </w:r>
            <w:r>
              <w:rPr>
                <w:rFonts w:hint="eastAsia" w:ascii="仿宋_GB2312" w:hAnsi="宋体" w:eastAsia="仿宋_GB2312" w:cs="Times New Roman"/>
                <w:sz w:val="21"/>
                <w:szCs w:val="24"/>
                <w:lang w:bidi="ar"/>
              </w:rPr>
              <w:t>舞表演的基础理论和实践能力，并有能力进行舞蹈文化</w:t>
            </w:r>
            <w:r>
              <w:rPr>
                <w:rFonts w:hint="eastAsia" w:ascii="仿宋_GB2312" w:hAnsi="宋体" w:eastAsia="仿宋_GB2312" w:cs="Times New Roman"/>
                <w:sz w:val="21"/>
                <w:szCs w:val="24"/>
                <w:lang w:val="en-US" w:eastAsia="zh-CN" w:bidi="ar"/>
              </w:rPr>
              <w:t>创编与</w:t>
            </w:r>
            <w:r>
              <w:rPr>
                <w:rFonts w:hint="eastAsia" w:ascii="仿宋_GB2312" w:hAnsi="宋体" w:eastAsia="仿宋_GB2312" w:cs="Times New Roman"/>
                <w:sz w:val="21"/>
                <w:szCs w:val="24"/>
                <w:lang w:bidi="ar"/>
              </w:rPr>
              <w:t>传播的高层次技术技能人才。</w:t>
            </w:r>
            <w:r>
              <w:rPr>
                <w:rFonts w:hint="eastAsia" w:ascii="仿宋_GB2312" w:hAnsi="宋体" w:eastAsia="仿宋_GB2312" w:cs="Times New Roman"/>
                <w:sz w:val="21"/>
                <w:szCs w:val="24"/>
                <w:lang w:val="en-US" w:eastAsia="zh-CN" w:bidi="ar"/>
              </w:rPr>
              <w:t>对接岗位主要是</w:t>
            </w:r>
            <w:r>
              <w:rPr>
                <w:rFonts w:hint="eastAsia" w:ascii="仿宋_GB2312" w:hAnsi="宋体" w:eastAsia="仿宋_GB2312" w:cs="Times New Roman"/>
                <w:sz w:val="21"/>
                <w:szCs w:val="24"/>
                <w:lang w:eastAsia="zh-CN" w:bidi="ar"/>
              </w:rPr>
              <w:t>舞蹈演员，舞蹈教培，中小学舞蹈教师，舞蹈编导以及在一些舞蹈文化宣传</w:t>
            </w:r>
            <w:r>
              <w:rPr>
                <w:rFonts w:hint="eastAsia" w:ascii="仿宋_GB2312" w:hAnsi="宋体" w:eastAsia="仿宋_GB2312"/>
                <w:sz w:val="21"/>
                <w:szCs w:val="24"/>
                <w:lang w:bidi="ar"/>
              </w:rPr>
              <w:t>机构任职。</w:t>
            </w:r>
          </w:p>
          <w:p>
            <w:pPr>
              <w:widowControl/>
              <w:spacing w:line="0" w:lineRule="atLeast"/>
              <w:ind w:firstLine="422" w:firstLineChars="200"/>
              <w:jc w:val="left"/>
              <w:rPr>
                <w:rFonts w:hint="eastAsia" w:ascii="仿宋_GB2312" w:hAnsi="宋体" w:eastAsia="仿宋_GB2312" w:cs="Times New Roman"/>
                <w:b/>
                <w:bCs/>
                <w:sz w:val="21"/>
                <w:szCs w:val="24"/>
                <w:lang w:bidi="ar"/>
              </w:rPr>
            </w:pPr>
            <w:r>
              <w:rPr>
                <w:rFonts w:hint="eastAsia" w:ascii="仿宋_GB2312" w:hAnsi="宋体" w:eastAsia="仿宋_GB2312" w:cs="Times New Roman"/>
                <w:b/>
                <w:bCs/>
                <w:sz w:val="21"/>
                <w:szCs w:val="24"/>
                <w:lang w:eastAsia="zh-CN" w:bidi="ar"/>
              </w:rPr>
              <w:t>（</w:t>
            </w:r>
            <w:r>
              <w:rPr>
                <w:rFonts w:hint="eastAsia" w:ascii="仿宋_GB2312" w:hAnsi="宋体" w:eastAsia="仿宋_GB2312" w:cs="Times New Roman"/>
                <w:b/>
                <w:bCs/>
                <w:sz w:val="21"/>
                <w:szCs w:val="24"/>
                <w:lang w:val="en-US" w:eastAsia="zh-CN" w:bidi="ar"/>
              </w:rPr>
              <w:t>四</w:t>
            </w:r>
            <w:r>
              <w:rPr>
                <w:rFonts w:hint="eastAsia" w:ascii="仿宋_GB2312" w:hAnsi="宋体" w:eastAsia="仿宋_GB2312" w:cs="Times New Roman"/>
                <w:b/>
                <w:bCs/>
                <w:sz w:val="21"/>
                <w:szCs w:val="24"/>
                <w:lang w:eastAsia="zh-CN" w:bidi="ar"/>
              </w:rPr>
              <w:t>）</w:t>
            </w:r>
            <w:r>
              <w:rPr>
                <w:rFonts w:hint="eastAsia" w:ascii="仿宋_GB2312" w:hAnsi="宋体" w:eastAsia="仿宋_GB2312" w:cs="Times New Roman"/>
                <w:b/>
                <w:bCs/>
                <w:sz w:val="21"/>
                <w:szCs w:val="24"/>
                <w:lang w:bidi="ar"/>
              </w:rPr>
              <w:t>课程体系设计完善</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eastAsia="zh-CN" w:bidi="ar"/>
              </w:rPr>
              <w:t>1、</w:t>
            </w:r>
            <w:r>
              <w:rPr>
                <w:rFonts w:hint="eastAsia" w:ascii="仿宋_GB2312" w:hAnsi="宋体" w:eastAsia="仿宋_GB2312" w:cs="Times New Roman"/>
                <w:sz w:val="21"/>
                <w:szCs w:val="24"/>
                <w:lang w:bidi="ar"/>
              </w:rPr>
              <w:t>公共课程。在保持现有“两课”学分不变的前提下，增强了</w:t>
            </w:r>
            <w:r>
              <w:rPr>
                <w:rFonts w:hint="eastAsia" w:ascii="仿宋_GB2312" w:hAnsi="宋体" w:eastAsia="仿宋_GB2312" w:cs="Times New Roman"/>
                <w:sz w:val="21"/>
                <w:szCs w:val="24"/>
                <w:lang w:val="en-US" w:eastAsia="zh-CN" w:bidi="ar"/>
              </w:rPr>
              <w:t>劳动教育</w:t>
            </w:r>
            <w:r>
              <w:rPr>
                <w:rFonts w:hint="eastAsia" w:ascii="仿宋_GB2312" w:hAnsi="宋体" w:eastAsia="仿宋_GB2312" w:cs="Times New Roman"/>
                <w:sz w:val="21"/>
                <w:szCs w:val="24"/>
                <w:lang w:bidi="ar"/>
              </w:rPr>
              <w:t>课程。</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eastAsia="zh-CN" w:bidi="ar"/>
              </w:rPr>
              <w:t>2、</w:t>
            </w:r>
            <w:r>
              <w:rPr>
                <w:rFonts w:hint="eastAsia" w:ascii="仿宋_GB2312" w:hAnsi="宋体" w:eastAsia="仿宋_GB2312" w:cs="Times New Roman"/>
                <w:sz w:val="21"/>
                <w:szCs w:val="24"/>
                <w:lang w:bidi="ar"/>
              </w:rPr>
              <w:t>专业基础课程。立足教学过程特点，遵循知识结构和课程体系整体优化原则，重新审视教学内容。在打好基础的前提下，进行课程的重组和整合，减少课程门数和重复内容。</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eastAsia="zh-CN" w:bidi="ar"/>
              </w:rPr>
              <w:t>3、</w:t>
            </w:r>
            <w:r>
              <w:rPr>
                <w:rFonts w:hint="eastAsia" w:ascii="仿宋_GB2312" w:hAnsi="宋体" w:eastAsia="仿宋_GB2312" w:cs="Times New Roman"/>
                <w:sz w:val="21"/>
                <w:szCs w:val="24"/>
                <w:lang w:bidi="ar"/>
              </w:rPr>
              <w:t>专业</w:t>
            </w:r>
            <w:r>
              <w:rPr>
                <w:rFonts w:hint="eastAsia" w:ascii="仿宋_GB2312" w:hAnsi="宋体" w:eastAsia="仿宋_GB2312" w:cs="Times New Roman"/>
                <w:sz w:val="21"/>
                <w:szCs w:val="24"/>
                <w:lang w:val="en-US" w:eastAsia="zh-CN" w:bidi="ar"/>
              </w:rPr>
              <w:t>拓展</w:t>
            </w:r>
            <w:r>
              <w:rPr>
                <w:rFonts w:hint="eastAsia" w:ascii="仿宋_GB2312" w:hAnsi="宋体" w:eastAsia="仿宋_GB2312" w:cs="Times New Roman"/>
                <w:sz w:val="21"/>
                <w:szCs w:val="24"/>
                <w:lang w:bidi="ar"/>
              </w:rPr>
              <w:t>课程。对舞蹈表演专业人才技术岗位群进行调研后设立不同的专业课程群，为不同兴趣与特长的学生提供选择，按课程的前后逻辑关系实施，并对课程之间内容重叠的部分进行了界定，对课程内容进行了重构，确保了</w:t>
            </w:r>
            <w:r>
              <w:rPr>
                <w:rFonts w:hint="eastAsia" w:ascii="仿宋_GB2312" w:hAnsi="宋体" w:eastAsia="仿宋_GB2312" w:cs="Times New Roman"/>
                <w:sz w:val="21"/>
                <w:szCs w:val="24"/>
                <w:lang w:val="en-US" w:eastAsia="zh-CN" w:bidi="ar"/>
              </w:rPr>
              <w:t>课程内容</w:t>
            </w:r>
            <w:r>
              <w:rPr>
                <w:rFonts w:hint="eastAsia" w:ascii="仿宋_GB2312" w:hAnsi="宋体" w:eastAsia="仿宋_GB2312" w:cs="Times New Roman"/>
                <w:sz w:val="21"/>
                <w:szCs w:val="24"/>
                <w:lang w:bidi="ar"/>
              </w:rPr>
              <w:t>由浅入深、层层递进、螺旋上升。</w:t>
            </w:r>
          </w:p>
          <w:p>
            <w:pPr>
              <w:widowControl/>
              <w:spacing w:line="0" w:lineRule="atLeast"/>
              <w:ind w:firstLine="420" w:firstLineChars="200"/>
              <w:jc w:val="left"/>
              <w:rPr>
                <w:rFonts w:hint="eastAsia" w:ascii="仿宋_GB2312" w:hAnsi="宋体" w:eastAsia="仿宋_GB2312" w:cs="Times New Roman"/>
                <w:b w:val="0"/>
                <w:sz w:val="21"/>
                <w:szCs w:val="24"/>
                <w:lang w:eastAsia="zh-CN" w:bidi="ar"/>
              </w:rPr>
            </w:pPr>
            <w:r>
              <w:rPr>
                <w:rFonts w:hint="eastAsia" w:ascii="仿宋_GB2312" w:hAnsi="宋体" w:eastAsia="仿宋_GB2312" w:cs="Times New Roman"/>
                <w:sz w:val="21"/>
                <w:szCs w:val="24"/>
                <w:lang w:eastAsia="zh-CN" w:bidi="ar"/>
              </w:rPr>
              <w:t>4、</w:t>
            </w:r>
            <w:r>
              <w:rPr>
                <w:rFonts w:hint="eastAsia" w:ascii="仿宋_GB2312" w:hAnsi="宋体" w:eastAsia="仿宋_GB2312" w:cs="Times New Roman"/>
                <w:sz w:val="21"/>
                <w:szCs w:val="24"/>
                <w:lang w:val="en-US" w:eastAsia="zh-CN" w:bidi="ar"/>
              </w:rPr>
              <w:t>专业</w:t>
            </w:r>
            <w:r>
              <w:rPr>
                <w:rFonts w:hint="eastAsia" w:ascii="仿宋_GB2312" w:hAnsi="宋体" w:eastAsia="仿宋_GB2312" w:cs="Times New Roman"/>
                <w:sz w:val="21"/>
                <w:szCs w:val="24"/>
                <w:lang w:bidi="ar"/>
              </w:rPr>
              <w:t>实践课程。课程内容选取</w:t>
            </w:r>
            <w:r>
              <w:rPr>
                <w:rFonts w:hint="eastAsia" w:ascii="仿宋_GB2312" w:hAnsi="宋体" w:eastAsia="仿宋_GB2312" w:cs="Times New Roman"/>
                <w:sz w:val="21"/>
                <w:szCs w:val="24"/>
                <w:lang w:val="en-US" w:eastAsia="zh-CN" w:bidi="ar"/>
              </w:rPr>
              <w:t>根据相对应的职能岗位：旅游演艺表演团体，普通院校、中小学，艺术培训中心等植入相匹配的舞蹈教学内容，确保实践实训课程与行业、企业岗位需求的职能对接。</w:t>
            </w:r>
          </w:p>
          <w:p>
            <w:pPr>
              <w:widowControl/>
              <w:spacing w:line="0" w:lineRule="atLeast"/>
              <w:ind w:firstLine="422" w:firstLineChars="200"/>
              <w:jc w:val="left"/>
              <w:rPr>
                <w:rFonts w:hint="eastAsia" w:ascii="仿宋_GB2312" w:hAnsi="宋体" w:eastAsia="仿宋_GB2312" w:cs="Times New Roman"/>
                <w:b/>
                <w:bCs/>
                <w:sz w:val="21"/>
                <w:szCs w:val="24"/>
                <w:lang w:bidi="ar"/>
              </w:rPr>
            </w:pPr>
            <w:r>
              <w:rPr>
                <w:rFonts w:hint="eastAsia" w:ascii="仿宋_GB2312" w:hAnsi="宋体" w:eastAsia="仿宋_GB2312" w:cs="Times New Roman"/>
                <w:b/>
                <w:bCs/>
                <w:sz w:val="21"/>
                <w:szCs w:val="24"/>
                <w:lang w:eastAsia="zh-CN" w:bidi="ar"/>
              </w:rPr>
              <w:t>（</w:t>
            </w:r>
            <w:r>
              <w:rPr>
                <w:rFonts w:hint="eastAsia" w:ascii="仿宋_GB2312" w:hAnsi="宋体" w:eastAsia="仿宋_GB2312" w:cs="Times New Roman"/>
                <w:b/>
                <w:bCs/>
                <w:sz w:val="21"/>
                <w:szCs w:val="24"/>
                <w:lang w:val="en-US" w:eastAsia="zh-CN" w:bidi="ar"/>
              </w:rPr>
              <w:t>五</w:t>
            </w:r>
            <w:r>
              <w:rPr>
                <w:rFonts w:hint="eastAsia" w:ascii="仿宋_GB2312" w:hAnsi="宋体" w:eastAsia="仿宋_GB2312" w:cs="Times New Roman"/>
                <w:b/>
                <w:bCs/>
                <w:sz w:val="21"/>
                <w:szCs w:val="24"/>
                <w:lang w:eastAsia="zh-CN" w:bidi="ar"/>
              </w:rPr>
              <w:t>）</w:t>
            </w:r>
            <w:r>
              <w:rPr>
                <w:rFonts w:hint="eastAsia" w:ascii="仿宋_GB2312" w:hAnsi="宋体" w:eastAsia="仿宋_GB2312" w:cs="Times New Roman"/>
                <w:b/>
                <w:bCs/>
                <w:sz w:val="21"/>
                <w:szCs w:val="24"/>
                <w:lang w:bidi="ar"/>
              </w:rPr>
              <w:t>课程实施过程夯实</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1</w:t>
            </w:r>
            <w:r>
              <w:rPr>
                <w:rFonts w:hint="eastAsia" w:ascii="仿宋_GB2312" w:hAnsi="宋体" w:eastAsia="仿宋_GB2312" w:cs="Times New Roman"/>
                <w:sz w:val="21"/>
                <w:szCs w:val="24"/>
                <w:lang w:eastAsia="zh-CN" w:bidi="ar"/>
              </w:rPr>
              <w:t>、</w:t>
            </w:r>
            <w:r>
              <w:rPr>
                <w:rFonts w:hint="eastAsia" w:ascii="仿宋_GB2312" w:hAnsi="宋体" w:eastAsia="仿宋_GB2312" w:cs="Times New Roman"/>
                <w:sz w:val="21"/>
                <w:szCs w:val="24"/>
                <w:lang w:bidi="ar"/>
              </w:rPr>
              <w:t>根据课程性质，制定分类建设计划</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结合舞蹈表演专业专业课程体系，按照专业基础课程、专业课程、专业拓展课程和实践课程等课程分类，专业基础课程注重理论体系构建，强化学科基础；专业课程和专业拓展课程重视实践应用。根据课程建设基础、课程支撑关系以及课程建设团队等因素，制定了本专业课程建设规划。</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2</w:t>
            </w:r>
            <w:r>
              <w:rPr>
                <w:rFonts w:hint="eastAsia" w:ascii="仿宋_GB2312" w:hAnsi="宋体" w:eastAsia="仿宋_GB2312" w:cs="Times New Roman"/>
                <w:sz w:val="21"/>
                <w:szCs w:val="24"/>
                <w:lang w:eastAsia="zh-CN" w:bidi="ar"/>
              </w:rPr>
              <w:t>、</w:t>
            </w:r>
            <w:r>
              <w:rPr>
                <w:rFonts w:hint="eastAsia" w:ascii="仿宋_GB2312" w:hAnsi="宋体" w:eastAsia="仿宋_GB2312" w:cs="Times New Roman"/>
                <w:sz w:val="21"/>
                <w:szCs w:val="24"/>
                <w:lang w:bidi="ar"/>
              </w:rPr>
              <w:t>聚焦优势资源，组建课程建设团队</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舞蹈表演专业全面实施课程负责人管理制度，根据课程属性按课程群设置课程组，按照教师专业背景和教学特长，统筹规划课程组负责人和课程建设团队。课程组定期开展教学研讨会，讨论课程改革思路和具体实施举措。</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3</w:t>
            </w:r>
            <w:r>
              <w:rPr>
                <w:rFonts w:hint="eastAsia" w:ascii="仿宋_GB2312" w:hAnsi="宋体" w:eastAsia="仿宋_GB2312" w:cs="Times New Roman"/>
                <w:sz w:val="21"/>
                <w:szCs w:val="24"/>
                <w:lang w:eastAsia="zh-CN" w:bidi="ar"/>
              </w:rPr>
              <w:t>、</w:t>
            </w:r>
            <w:r>
              <w:rPr>
                <w:rFonts w:hint="eastAsia" w:ascii="仿宋_GB2312" w:hAnsi="宋体" w:eastAsia="仿宋_GB2312" w:cs="Times New Roman"/>
                <w:sz w:val="21"/>
                <w:szCs w:val="24"/>
                <w:lang w:bidi="ar"/>
              </w:rPr>
              <w:t>结合市场需求，优化课程目标与内容</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为凸显学校职业本科办学定位，舞蹈表演专业开展大量行业和企业调研，</w:t>
            </w:r>
            <w:r>
              <w:rPr>
                <w:rFonts w:hint="eastAsia" w:ascii="仿宋_GB2312" w:hAnsi="宋体" w:eastAsia="仿宋_GB2312" w:cs="Times New Roman"/>
                <w:sz w:val="21"/>
                <w:szCs w:val="24"/>
                <w:lang w:val="en-US" w:eastAsia="zh-CN" w:bidi="ar"/>
              </w:rPr>
              <w:t>本专业教师</w:t>
            </w:r>
            <w:r>
              <w:rPr>
                <w:rFonts w:hint="eastAsia" w:ascii="仿宋_GB2312" w:hAnsi="宋体" w:eastAsia="仿宋_GB2312" w:cs="Times New Roman"/>
                <w:sz w:val="21"/>
                <w:szCs w:val="24"/>
                <w:lang w:bidi="ar"/>
              </w:rPr>
              <w:t>深入一线了解企业用人需求，洞察技术发展趋势，适时优化课程教学目标。注重知识的科学性、先进性和实用性，将目前舞蹈表演专业技术发展和最新技能引入课堂教学，更新和完善课程教学内容。</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4</w:t>
            </w:r>
            <w:r>
              <w:rPr>
                <w:rFonts w:hint="eastAsia" w:ascii="仿宋_GB2312" w:hAnsi="宋体" w:eastAsia="仿宋_GB2312" w:cs="Times New Roman"/>
                <w:sz w:val="21"/>
                <w:szCs w:val="24"/>
                <w:lang w:eastAsia="zh-CN" w:bidi="ar"/>
              </w:rPr>
              <w:t>、</w:t>
            </w:r>
            <w:r>
              <w:rPr>
                <w:rFonts w:hint="eastAsia" w:ascii="仿宋_GB2312" w:hAnsi="宋体" w:eastAsia="仿宋_GB2312" w:cs="Times New Roman"/>
                <w:sz w:val="21"/>
                <w:szCs w:val="24"/>
                <w:lang w:bidi="ar"/>
              </w:rPr>
              <w:t>利用现代教育手段，开展课程教学改革</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舞蹈表演专业以现代教育思想为指导，坚持以学生为中心的教学主体地位，强调师生互动，充分调动学生的积极性、主动性和创造性。根据不同的教学目标、教学内容、教学对象，因材施教，改革“满堂灌”、“填鸭式”的传统教学方式，采用启发式、讨论式、案例分析等生动活泼的教学方法，充分利用现代教育手段，开展线上教学、线上线下相结合等教学方式，为学生自主学习创造良好条件。多门课程教学过程利用虚拟仿真软件，积极推进信息技术在教学活动中的运用。</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5</w:t>
            </w:r>
            <w:r>
              <w:rPr>
                <w:rFonts w:hint="eastAsia" w:ascii="仿宋_GB2312" w:hAnsi="宋体" w:eastAsia="仿宋_GB2312" w:cs="Times New Roman"/>
                <w:sz w:val="21"/>
                <w:szCs w:val="24"/>
                <w:lang w:eastAsia="zh-CN" w:bidi="ar"/>
              </w:rPr>
              <w:t>、</w:t>
            </w:r>
            <w:r>
              <w:rPr>
                <w:rFonts w:hint="eastAsia" w:ascii="仿宋_GB2312" w:hAnsi="宋体" w:eastAsia="仿宋_GB2312" w:cs="Times New Roman"/>
                <w:sz w:val="21"/>
                <w:szCs w:val="24"/>
                <w:lang w:bidi="ar"/>
              </w:rPr>
              <w:t>注重积累和沉淀，开展课程资源库建设</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舞蹈表演专业充分利用合作企业资源、双师型教师企业背景等优势，不断更新课程项目库和案例库，不断优化教学大纲、教案、课件、微视频、习题等配套教学资源，并在学校网络教学平台以及重庆市在线课程开放平台等予以开放，实现优质教学资源共享。</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val="en-US" w:eastAsia="zh-CN" w:bidi="ar"/>
              </w:rPr>
              <w:t>6、</w:t>
            </w:r>
            <w:r>
              <w:rPr>
                <w:rFonts w:hint="eastAsia" w:ascii="仿宋_GB2312" w:hAnsi="宋体" w:eastAsia="仿宋_GB2312" w:cs="Times New Roman"/>
                <w:sz w:val="21"/>
                <w:szCs w:val="24"/>
                <w:lang w:bidi="ar"/>
              </w:rPr>
              <w:t>教学方法与手段更新及时</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充分借助MOOC教学资源，开展混合式教学、翻转课堂</w:t>
            </w:r>
            <w:r>
              <w:rPr>
                <w:rFonts w:hint="eastAsia" w:ascii="仿宋_GB2312" w:hAnsi="宋体" w:eastAsia="仿宋_GB2312" w:cs="Times New Roman"/>
                <w:sz w:val="21"/>
                <w:szCs w:val="24"/>
                <w:lang w:val="en-US" w:eastAsia="zh-CN" w:bidi="ar"/>
              </w:rPr>
              <w:t>等</w:t>
            </w:r>
            <w:r>
              <w:rPr>
                <w:rFonts w:hint="eastAsia" w:ascii="仿宋_GB2312" w:hAnsi="宋体" w:eastAsia="仿宋_GB2312" w:cs="Times New Roman"/>
                <w:sz w:val="21"/>
                <w:szCs w:val="24"/>
                <w:lang w:bidi="ar"/>
              </w:rPr>
              <w:t>教学</w:t>
            </w:r>
            <w:r>
              <w:rPr>
                <w:rFonts w:hint="eastAsia" w:ascii="仿宋_GB2312" w:hAnsi="宋体" w:eastAsia="仿宋_GB2312" w:cs="Times New Roman"/>
                <w:sz w:val="21"/>
                <w:szCs w:val="24"/>
                <w:lang w:val="en-US" w:eastAsia="zh-CN" w:bidi="ar"/>
              </w:rPr>
              <w:t>方式的</w:t>
            </w:r>
            <w:r>
              <w:rPr>
                <w:rFonts w:hint="eastAsia" w:ascii="仿宋_GB2312" w:hAnsi="宋体" w:eastAsia="仿宋_GB2312" w:cs="Times New Roman"/>
                <w:sz w:val="21"/>
                <w:szCs w:val="24"/>
                <w:lang w:bidi="ar"/>
              </w:rPr>
              <w:t>改革。教师根据各课程的特点</w:t>
            </w:r>
            <w:r>
              <w:rPr>
                <w:rFonts w:hint="eastAsia" w:ascii="仿宋_GB2312" w:hAnsi="宋体" w:eastAsia="仿宋_GB2312" w:cs="Times New Roman"/>
                <w:sz w:val="21"/>
                <w:szCs w:val="24"/>
                <w:lang w:eastAsia="zh-CN" w:bidi="ar"/>
              </w:rPr>
              <w:t>，</w:t>
            </w:r>
            <w:r>
              <w:rPr>
                <w:rFonts w:hint="eastAsia" w:ascii="仿宋_GB2312" w:hAnsi="宋体" w:eastAsia="仿宋_GB2312" w:cs="Times New Roman"/>
                <w:sz w:val="21"/>
                <w:szCs w:val="24"/>
                <w:lang w:bidi="ar"/>
              </w:rPr>
              <w:t>采用启发式、案例式、</w:t>
            </w:r>
            <w:r>
              <w:rPr>
                <w:rFonts w:hint="eastAsia" w:ascii="仿宋_GB2312" w:hAnsi="宋体" w:eastAsia="仿宋_GB2312" w:cs="Times New Roman"/>
                <w:sz w:val="21"/>
                <w:szCs w:val="24"/>
                <w:lang w:val="en-US" w:eastAsia="zh-CN" w:bidi="ar"/>
              </w:rPr>
              <w:t>小</w:t>
            </w:r>
            <w:r>
              <w:rPr>
                <w:rFonts w:hint="eastAsia" w:ascii="仿宋_GB2312" w:hAnsi="宋体" w:eastAsia="仿宋_GB2312" w:cs="Times New Roman"/>
                <w:sz w:val="21"/>
                <w:szCs w:val="24"/>
                <w:lang w:bidi="ar"/>
              </w:rPr>
              <w:t>组</w:t>
            </w:r>
            <w:r>
              <w:rPr>
                <w:rFonts w:hint="eastAsia" w:ascii="仿宋_GB2312" w:hAnsi="宋体" w:eastAsia="仿宋_GB2312" w:cs="Times New Roman"/>
                <w:sz w:val="21"/>
                <w:szCs w:val="24"/>
                <w:lang w:val="en-US" w:eastAsia="zh-CN" w:bidi="ar"/>
              </w:rPr>
              <w:t>合作</w:t>
            </w:r>
            <w:r>
              <w:rPr>
                <w:rFonts w:hint="eastAsia" w:ascii="仿宋_GB2312" w:hAnsi="宋体" w:eastAsia="仿宋_GB2312" w:cs="Times New Roman"/>
                <w:sz w:val="21"/>
                <w:szCs w:val="24"/>
                <w:lang w:bidi="ar"/>
              </w:rPr>
              <w:t>式、讨论式、情景模拟式等教学方法的同时，大力推行任务驱动</w:t>
            </w:r>
            <w:r>
              <w:rPr>
                <w:rFonts w:hint="eastAsia" w:ascii="仿宋_GB2312" w:hAnsi="宋体" w:eastAsia="仿宋_GB2312" w:cs="Times New Roman"/>
                <w:sz w:val="21"/>
                <w:szCs w:val="24"/>
                <w:lang w:val="en-US" w:eastAsia="zh-CN" w:bidi="ar"/>
              </w:rPr>
              <w:t>式</w:t>
            </w:r>
            <w:r>
              <w:rPr>
                <w:rFonts w:hint="eastAsia" w:ascii="仿宋_GB2312" w:hAnsi="宋体" w:eastAsia="仿宋_GB2312" w:cs="Times New Roman"/>
                <w:sz w:val="21"/>
                <w:szCs w:val="24"/>
                <w:lang w:bidi="ar"/>
              </w:rPr>
              <w:t>项目教学、讲练结合、精讲多练</w:t>
            </w:r>
            <w:r>
              <w:rPr>
                <w:rFonts w:hint="eastAsia" w:ascii="仿宋_GB2312" w:hAnsi="宋体" w:eastAsia="仿宋_GB2312" w:cs="Times New Roman"/>
                <w:sz w:val="21"/>
                <w:szCs w:val="24"/>
                <w:lang w:val="en-US" w:eastAsia="zh-CN" w:bidi="ar"/>
              </w:rPr>
              <w:t>等</w:t>
            </w:r>
            <w:r>
              <w:rPr>
                <w:rFonts w:hint="eastAsia" w:ascii="仿宋_GB2312" w:hAnsi="宋体" w:eastAsia="仿宋_GB2312" w:cs="Times New Roman"/>
                <w:sz w:val="21"/>
                <w:szCs w:val="24"/>
                <w:lang w:bidi="ar"/>
              </w:rPr>
              <w:t>形式的教学改革。第一学期至第六学期开设的《</w:t>
            </w:r>
            <w:r>
              <w:rPr>
                <w:rFonts w:hint="eastAsia" w:ascii="仿宋_GB2312" w:hAnsi="宋体" w:eastAsia="仿宋_GB2312" w:cs="Times New Roman"/>
                <w:sz w:val="21"/>
                <w:szCs w:val="24"/>
                <w:lang w:val="en-US" w:eastAsia="zh-CN" w:bidi="ar"/>
              </w:rPr>
              <w:t>中国舞基训</w:t>
            </w:r>
            <w:r>
              <w:rPr>
                <w:rFonts w:hint="eastAsia" w:ascii="仿宋_GB2312" w:hAnsi="宋体" w:eastAsia="仿宋_GB2312" w:cs="Times New Roman"/>
                <w:sz w:val="21"/>
                <w:szCs w:val="24"/>
                <w:lang w:bidi="ar"/>
              </w:rPr>
              <w:t>》《</w:t>
            </w:r>
            <w:r>
              <w:rPr>
                <w:rFonts w:hint="eastAsia" w:ascii="仿宋_GB2312" w:hAnsi="宋体" w:eastAsia="仿宋_GB2312" w:cs="Times New Roman"/>
                <w:sz w:val="21"/>
                <w:szCs w:val="24"/>
                <w:lang w:val="en-US" w:eastAsia="zh-CN" w:bidi="ar"/>
              </w:rPr>
              <w:t>舞蹈编导</w:t>
            </w:r>
            <w:r>
              <w:rPr>
                <w:rFonts w:hint="eastAsia" w:ascii="仿宋_GB2312" w:hAnsi="宋体" w:eastAsia="仿宋_GB2312" w:cs="Times New Roman"/>
                <w:sz w:val="21"/>
                <w:szCs w:val="24"/>
                <w:lang w:bidi="ar"/>
              </w:rPr>
              <w:t>》《</w:t>
            </w:r>
            <w:r>
              <w:rPr>
                <w:rFonts w:hint="eastAsia" w:ascii="仿宋_GB2312" w:hAnsi="宋体" w:eastAsia="仿宋_GB2312" w:cs="Times New Roman"/>
                <w:sz w:val="21"/>
                <w:szCs w:val="24"/>
                <w:lang w:val="en-US" w:eastAsia="zh-CN" w:bidi="ar"/>
              </w:rPr>
              <w:t>剧目</w:t>
            </w:r>
            <w:r>
              <w:rPr>
                <w:rFonts w:hint="eastAsia" w:ascii="仿宋_GB2312" w:hAnsi="宋体" w:eastAsia="仿宋_GB2312" w:cs="Times New Roman"/>
                <w:sz w:val="21"/>
                <w:szCs w:val="24"/>
                <w:lang w:bidi="ar"/>
              </w:rPr>
              <w:t>》《</w:t>
            </w:r>
            <w:r>
              <w:rPr>
                <w:rFonts w:hint="eastAsia" w:ascii="仿宋_GB2312" w:hAnsi="宋体" w:eastAsia="仿宋_GB2312" w:cs="Times New Roman"/>
                <w:sz w:val="21"/>
                <w:szCs w:val="24"/>
                <w:lang w:val="en-US" w:eastAsia="zh-CN" w:bidi="ar"/>
              </w:rPr>
              <w:t>舞蹈</w:t>
            </w:r>
            <w:r>
              <w:rPr>
                <w:rFonts w:hint="eastAsia" w:ascii="仿宋_GB2312" w:hAnsi="宋体" w:eastAsia="仿宋_GB2312" w:cs="Times New Roman"/>
                <w:sz w:val="21"/>
                <w:szCs w:val="24"/>
                <w:lang w:bidi="ar"/>
              </w:rPr>
              <w:t>教学法》《现代舞基训》等课程</w:t>
            </w:r>
            <w:r>
              <w:rPr>
                <w:rFonts w:hint="eastAsia" w:ascii="仿宋_GB2312" w:hAnsi="宋体" w:eastAsia="仿宋_GB2312" w:cs="Times New Roman"/>
                <w:sz w:val="21"/>
                <w:szCs w:val="24"/>
                <w:lang w:eastAsia="zh-CN" w:bidi="ar"/>
              </w:rPr>
              <w:t>，</w:t>
            </w:r>
            <w:r>
              <w:rPr>
                <w:rFonts w:hint="eastAsia" w:ascii="仿宋_GB2312" w:hAnsi="宋体" w:eastAsia="仿宋_GB2312" w:cs="Times New Roman"/>
                <w:sz w:val="21"/>
                <w:szCs w:val="24"/>
                <w:lang w:val="en-US" w:eastAsia="zh-CN" w:bidi="ar"/>
              </w:rPr>
              <w:t>均</w:t>
            </w:r>
            <w:r>
              <w:rPr>
                <w:rFonts w:hint="eastAsia" w:ascii="仿宋_GB2312" w:hAnsi="宋体" w:eastAsia="仿宋_GB2312" w:cs="Times New Roman"/>
                <w:sz w:val="21"/>
                <w:szCs w:val="24"/>
                <w:lang w:bidi="ar"/>
              </w:rPr>
              <w:t>采用</w:t>
            </w:r>
            <w:r>
              <w:rPr>
                <w:rFonts w:hint="eastAsia" w:ascii="仿宋_GB2312" w:hAnsi="宋体" w:eastAsia="仿宋_GB2312" w:cs="Times New Roman"/>
                <w:sz w:val="21"/>
                <w:szCs w:val="24"/>
                <w:lang w:val="en-US" w:eastAsia="zh-CN" w:bidi="ar"/>
              </w:rPr>
              <w:t>了</w:t>
            </w:r>
            <w:r>
              <w:rPr>
                <w:rFonts w:hint="eastAsia" w:ascii="仿宋_GB2312" w:hAnsi="宋体" w:eastAsia="仿宋_GB2312" w:cs="Times New Roman"/>
                <w:sz w:val="21"/>
                <w:szCs w:val="24"/>
                <w:lang w:bidi="ar"/>
              </w:rPr>
              <w:t>任务驱动</w:t>
            </w:r>
            <w:r>
              <w:rPr>
                <w:rFonts w:hint="eastAsia" w:ascii="仿宋_GB2312" w:hAnsi="宋体" w:eastAsia="仿宋_GB2312" w:cs="Times New Roman"/>
                <w:sz w:val="21"/>
                <w:szCs w:val="24"/>
                <w:lang w:val="en-US" w:eastAsia="zh-CN" w:bidi="ar"/>
              </w:rPr>
              <w:t>式</w:t>
            </w:r>
            <w:r>
              <w:rPr>
                <w:rFonts w:hint="eastAsia" w:ascii="仿宋_GB2312" w:hAnsi="宋体" w:eastAsia="仿宋_GB2312" w:cs="Times New Roman"/>
                <w:sz w:val="21"/>
                <w:szCs w:val="24"/>
                <w:lang w:bidi="ar"/>
              </w:rPr>
              <w:t>项目教学、讲练结合、精讲多练</w:t>
            </w:r>
            <w:r>
              <w:rPr>
                <w:rFonts w:hint="eastAsia" w:ascii="仿宋_GB2312" w:hAnsi="宋体" w:eastAsia="仿宋_GB2312" w:cs="Times New Roman"/>
                <w:sz w:val="21"/>
                <w:szCs w:val="24"/>
                <w:lang w:val="en-US" w:eastAsia="zh-CN" w:bidi="ar"/>
              </w:rPr>
              <w:t>等多种</w:t>
            </w:r>
            <w:r>
              <w:rPr>
                <w:rFonts w:hint="eastAsia" w:ascii="仿宋_GB2312" w:hAnsi="宋体" w:eastAsia="仿宋_GB2312" w:cs="Times New Roman"/>
                <w:sz w:val="21"/>
                <w:szCs w:val="24"/>
                <w:lang w:bidi="ar"/>
              </w:rPr>
              <w:t>形式的教学。</w:t>
            </w:r>
          </w:p>
          <w:p>
            <w:pPr>
              <w:widowControl/>
              <w:numPr>
                <w:ilvl w:val="-1"/>
                <w:numId w:val="0"/>
              </w:numPr>
              <w:spacing w:line="0" w:lineRule="atLeast"/>
              <w:ind w:firstLine="422" w:firstLineChars="200"/>
              <w:jc w:val="left"/>
              <w:rPr>
                <w:rFonts w:hint="eastAsia" w:ascii="仿宋_GB2312" w:hAnsi="宋体" w:eastAsia="仿宋_GB2312" w:cs="Times New Roman"/>
                <w:b/>
                <w:bCs/>
                <w:sz w:val="21"/>
                <w:szCs w:val="24"/>
                <w:lang w:val="en-US" w:eastAsia="zh-CN" w:bidi="ar"/>
              </w:rPr>
            </w:pPr>
            <w:r>
              <w:rPr>
                <w:rFonts w:hint="eastAsia" w:ascii="仿宋_GB2312" w:hAnsi="宋体" w:eastAsia="仿宋_GB2312" w:cs="Times New Roman"/>
                <w:b/>
                <w:bCs/>
                <w:kern w:val="2"/>
                <w:sz w:val="21"/>
                <w:szCs w:val="24"/>
                <w:lang w:val="en-US" w:eastAsia="zh-CN" w:bidi="ar"/>
              </w:rPr>
              <w:t>二、</w:t>
            </w:r>
            <w:r>
              <w:rPr>
                <w:rFonts w:hint="eastAsia" w:ascii="仿宋_GB2312" w:hAnsi="宋体" w:eastAsia="仿宋_GB2312" w:cs="Times New Roman"/>
                <w:b/>
                <w:bCs/>
                <w:sz w:val="21"/>
                <w:szCs w:val="24"/>
                <w:lang w:val="en-US" w:eastAsia="zh-CN" w:bidi="ar"/>
              </w:rPr>
              <w:t>教材建设</w:t>
            </w:r>
          </w:p>
          <w:p>
            <w:pPr>
              <w:widowControl/>
              <w:numPr>
                <w:ilvl w:val="-1"/>
                <w:numId w:val="0"/>
              </w:numPr>
              <w:spacing w:line="0" w:lineRule="atLeast"/>
              <w:ind w:firstLine="422" w:firstLineChars="200"/>
              <w:jc w:val="left"/>
              <w:rPr>
                <w:rFonts w:hint="eastAsia" w:ascii="仿宋_GB2312" w:hAnsi="宋体" w:eastAsia="仿宋_GB2312" w:cs="Times New Roman"/>
                <w:b/>
                <w:bCs/>
                <w:sz w:val="21"/>
                <w:szCs w:val="24"/>
                <w:lang w:bidi="ar"/>
              </w:rPr>
            </w:pPr>
            <w:r>
              <w:rPr>
                <w:rFonts w:hint="eastAsia" w:ascii="仿宋_GB2312" w:hAnsi="宋体" w:eastAsia="仿宋_GB2312" w:cs="Times New Roman"/>
                <w:b/>
                <w:bCs/>
                <w:sz w:val="21"/>
                <w:szCs w:val="24"/>
                <w:lang w:eastAsia="zh-CN" w:bidi="ar"/>
              </w:rPr>
              <w:t>（</w:t>
            </w:r>
            <w:r>
              <w:rPr>
                <w:rFonts w:hint="eastAsia" w:ascii="仿宋_GB2312" w:hAnsi="宋体" w:eastAsia="仿宋_GB2312" w:cs="Times New Roman"/>
                <w:b/>
                <w:bCs/>
                <w:sz w:val="21"/>
                <w:szCs w:val="24"/>
                <w:lang w:val="en-US" w:eastAsia="zh-CN" w:bidi="ar"/>
              </w:rPr>
              <w:t>一</w:t>
            </w:r>
            <w:r>
              <w:rPr>
                <w:rFonts w:hint="eastAsia" w:ascii="仿宋_GB2312" w:hAnsi="宋体" w:eastAsia="仿宋_GB2312" w:cs="Times New Roman"/>
                <w:b/>
                <w:bCs/>
                <w:sz w:val="21"/>
                <w:szCs w:val="24"/>
                <w:lang w:eastAsia="zh-CN" w:bidi="ar"/>
              </w:rPr>
              <w:t>）</w:t>
            </w:r>
            <w:r>
              <w:rPr>
                <w:rFonts w:hint="eastAsia" w:ascii="仿宋_GB2312" w:hAnsi="宋体" w:eastAsia="仿宋_GB2312" w:cs="Times New Roman"/>
                <w:b/>
                <w:bCs/>
                <w:sz w:val="21"/>
                <w:szCs w:val="24"/>
                <w:lang w:bidi="ar"/>
              </w:rPr>
              <w:t>教材建设总体原则</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为顺利完成舞蹈表演专业本科层次职业教育试点工作任务，推进舞蹈表演专业教材建设工作，规范教材建设及使用管理，提高教材选用、教材建设与管理质量，深化教学改革，促进教学及人才培养质量不断提高，贯彻落实《关于加强和改进新形势下大中小学教材建设的意见》，根据教育部《普通高等学校教材管理办法》（教材〔2019〕3号）以及学校教材建设相关规定。科学合理进行教材的建设与选取工作，争取选用能符合要求的职业本科规划教材或获奖教材，鼓励本专业教师编写专业教材。</w:t>
            </w:r>
          </w:p>
          <w:p>
            <w:pPr>
              <w:widowControl/>
              <w:spacing w:line="0" w:lineRule="atLeast"/>
              <w:ind w:firstLine="422" w:firstLineChars="200"/>
              <w:jc w:val="left"/>
              <w:rPr>
                <w:rFonts w:hint="eastAsia" w:ascii="仿宋_GB2312" w:hAnsi="宋体" w:eastAsia="仿宋_GB2312" w:cs="Times New Roman"/>
                <w:b/>
                <w:bCs/>
                <w:sz w:val="21"/>
                <w:szCs w:val="24"/>
                <w:lang w:bidi="ar"/>
              </w:rPr>
            </w:pPr>
            <w:r>
              <w:rPr>
                <w:rFonts w:hint="eastAsia" w:ascii="仿宋_GB2312" w:hAnsi="宋体" w:eastAsia="仿宋_GB2312" w:cs="Times New Roman"/>
                <w:b/>
                <w:bCs/>
                <w:sz w:val="21"/>
                <w:szCs w:val="24"/>
                <w:lang w:eastAsia="zh-CN" w:bidi="ar"/>
              </w:rPr>
              <w:t>（</w:t>
            </w:r>
            <w:r>
              <w:rPr>
                <w:rFonts w:hint="eastAsia" w:ascii="仿宋_GB2312" w:hAnsi="宋体" w:eastAsia="仿宋_GB2312" w:cs="Times New Roman"/>
                <w:b/>
                <w:bCs/>
                <w:sz w:val="21"/>
                <w:szCs w:val="24"/>
                <w:lang w:val="en-US" w:eastAsia="zh-CN" w:bidi="ar"/>
              </w:rPr>
              <w:t>二</w:t>
            </w:r>
            <w:r>
              <w:rPr>
                <w:rFonts w:hint="eastAsia" w:ascii="仿宋_GB2312" w:hAnsi="宋体" w:eastAsia="仿宋_GB2312" w:cs="Times New Roman"/>
                <w:b/>
                <w:bCs/>
                <w:sz w:val="21"/>
                <w:szCs w:val="24"/>
                <w:lang w:eastAsia="zh-CN" w:bidi="ar"/>
              </w:rPr>
              <w:t>）</w:t>
            </w:r>
            <w:r>
              <w:rPr>
                <w:rFonts w:hint="eastAsia" w:ascii="仿宋_GB2312" w:hAnsi="宋体" w:eastAsia="仿宋_GB2312" w:cs="Times New Roman"/>
                <w:b/>
                <w:bCs/>
                <w:sz w:val="21"/>
                <w:szCs w:val="24"/>
                <w:lang w:bidi="ar"/>
              </w:rPr>
              <w:t>成立学院教</w:t>
            </w:r>
            <w:r>
              <w:rPr>
                <w:rFonts w:hint="eastAsia" w:ascii="仿宋_GB2312" w:hAnsi="宋体" w:eastAsia="仿宋_GB2312" w:cs="Times New Roman"/>
                <w:b/>
                <w:bCs/>
                <w:sz w:val="21"/>
                <w:szCs w:val="24"/>
                <w:lang w:val="en-US" w:eastAsia="zh-CN" w:bidi="ar"/>
              </w:rPr>
              <w:t>学指导</w:t>
            </w:r>
            <w:r>
              <w:rPr>
                <w:rFonts w:hint="eastAsia" w:ascii="仿宋_GB2312" w:hAnsi="宋体" w:eastAsia="仿宋_GB2312" w:cs="Times New Roman"/>
                <w:b/>
                <w:bCs/>
                <w:sz w:val="21"/>
                <w:szCs w:val="24"/>
                <w:lang w:bidi="ar"/>
              </w:rPr>
              <w:t>委员会</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2020年首届舞蹈表演专业学生进校后，学院为了加强舞蹈表演专业的建设工作，成立了学院</w:t>
            </w:r>
            <w:r>
              <w:rPr>
                <w:rFonts w:hint="eastAsia" w:ascii="仿宋_GB2312" w:hAnsi="宋体" w:eastAsia="仿宋_GB2312" w:cs="Times New Roman"/>
                <w:sz w:val="21"/>
                <w:szCs w:val="24"/>
                <w:lang w:val="en-US" w:eastAsia="zh-CN" w:bidi="ar"/>
              </w:rPr>
              <w:t>教学指导</w:t>
            </w:r>
            <w:r>
              <w:rPr>
                <w:rFonts w:hint="eastAsia" w:ascii="仿宋_GB2312" w:hAnsi="宋体" w:eastAsia="仿宋_GB2312" w:cs="Times New Roman"/>
                <w:sz w:val="21"/>
                <w:szCs w:val="24"/>
                <w:lang w:bidi="ar"/>
              </w:rPr>
              <w:t>委员会。</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主任委员：刘先铭</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副主任委员：杜萍</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委  员：</w:t>
            </w:r>
            <w:r>
              <w:rPr>
                <w:rFonts w:hint="eastAsia" w:ascii="仿宋_GB2312" w:hAnsi="宋体" w:eastAsia="仿宋_GB2312" w:cs="Times New Roman"/>
                <w:sz w:val="21"/>
                <w:szCs w:val="24"/>
                <w:lang w:val="en-US" w:eastAsia="zh-CN" w:bidi="ar"/>
              </w:rPr>
              <w:t>刘芳</w:t>
            </w:r>
            <w:r>
              <w:rPr>
                <w:rFonts w:hint="eastAsia" w:ascii="仿宋_GB2312" w:hAnsi="宋体" w:eastAsia="仿宋_GB2312" w:cs="Times New Roman"/>
                <w:sz w:val="21"/>
                <w:szCs w:val="24"/>
                <w:lang w:bidi="ar"/>
              </w:rPr>
              <w:t>、</w:t>
            </w:r>
            <w:r>
              <w:rPr>
                <w:rFonts w:hint="eastAsia" w:ascii="仿宋_GB2312" w:hAnsi="宋体" w:eastAsia="仿宋_GB2312" w:cs="Times New Roman"/>
                <w:sz w:val="21"/>
                <w:szCs w:val="24"/>
                <w:lang w:val="en-US" w:eastAsia="zh-CN" w:bidi="ar"/>
              </w:rPr>
              <w:t>颜聪</w:t>
            </w:r>
            <w:r>
              <w:rPr>
                <w:rFonts w:hint="eastAsia" w:ascii="仿宋_GB2312" w:hAnsi="宋体" w:eastAsia="仿宋_GB2312" w:cs="Times New Roman"/>
                <w:sz w:val="21"/>
                <w:szCs w:val="24"/>
                <w:lang w:bidi="ar"/>
              </w:rPr>
              <w:t>、</w:t>
            </w:r>
            <w:r>
              <w:rPr>
                <w:rFonts w:hint="eastAsia" w:ascii="仿宋_GB2312" w:hAnsi="宋体" w:eastAsia="仿宋_GB2312" w:cs="Times New Roman"/>
                <w:sz w:val="21"/>
                <w:szCs w:val="24"/>
                <w:lang w:val="en-US" w:eastAsia="zh-CN" w:bidi="ar"/>
              </w:rPr>
              <w:t>杨尚鸿、邓婷等</w:t>
            </w:r>
            <w:r>
              <w:rPr>
                <w:rFonts w:hint="eastAsia" w:ascii="仿宋_GB2312" w:hAnsi="宋体" w:eastAsia="仿宋_GB2312" w:cs="Times New Roman"/>
                <w:sz w:val="21"/>
                <w:szCs w:val="24"/>
                <w:lang w:bidi="ar"/>
              </w:rPr>
              <w:t>以及10名具有高级职称的专业教师、校企合作代表</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秘  书：</w:t>
            </w:r>
            <w:r>
              <w:rPr>
                <w:rFonts w:hint="eastAsia" w:ascii="仿宋_GB2312" w:hAnsi="宋体" w:eastAsia="仿宋_GB2312" w:cs="Times New Roman"/>
                <w:sz w:val="21"/>
                <w:szCs w:val="24"/>
                <w:lang w:val="en-US" w:eastAsia="zh-CN" w:bidi="ar"/>
              </w:rPr>
              <w:t>周杰、</w:t>
            </w:r>
            <w:r>
              <w:rPr>
                <w:rFonts w:hint="eastAsia" w:ascii="仿宋_GB2312" w:hAnsi="宋体" w:eastAsia="仿宋_GB2312" w:cs="Times New Roman"/>
                <w:sz w:val="21"/>
                <w:szCs w:val="24"/>
                <w:lang w:bidi="ar"/>
              </w:rPr>
              <w:t>李正琳</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学院</w:t>
            </w:r>
            <w:r>
              <w:rPr>
                <w:rFonts w:hint="eastAsia" w:ascii="仿宋_GB2312" w:hAnsi="宋体" w:eastAsia="仿宋_GB2312" w:cs="Times New Roman"/>
                <w:sz w:val="21"/>
                <w:szCs w:val="24"/>
                <w:lang w:val="en-US" w:eastAsia="zh-CN" w:bidi="ar"/>
              </w:rPr>
              <w:t>教学指导</w:t>
            </w:r>
            <w:r>
              <w:rPr>
                <w:rFonts w:hint="eastAsia" w:ascii="仿宋_GB2312" w:hAnsi="宋体" w:eastAsia="仿宋_GB2312" w:cs="Times New Roman"/>
                <w:sz w:val="21"/>
                <w:szCs w:val="24"/>
                <w:lang w:bidi="ar"/>
              </w:rPr>
              <w:t>委员会的职责</w:t>
            </w:r>
            <w:r>
              <w:rPr>
                <w:rFonts w:hint="eastAsia" w:ascii="仿宋_GB2312" w:hAnsi="宋体" w:eastAsia="仿宋_GB2312" w:cs="Times New Roman"/>
                <w:sz w:val="21"/>
                <w:szCs w:val="24"/>
                <w:lang w:val="en-US" w:eastAsia="zh-CN" w:bidi="ar"/>
              </w:rPr>
              <w:t>之一，就是</w:t>
            </w:r>
            <w:r>
              <w:rPr>
                <w:rFonts w:hint="eastAsia" w:ascii="仿宋_GB2312" w:hAnsi="宋体" w:eastAsia="仿宋_GB2312" w:cs="Times New Roman"/>
                <w:sz w:val="21"/>
                <w:szCs w:val="24"/>
                <w:lang w:bidi="ar"/>
              </w:rPr>
              <w:t>贯彻落实党和国家关于教材工作的重大方针政策以及学校的相关规定，制定学院教材管理制度，组织开展舞蹈表演职业本科教材规划、编写、审核、选用等工作。推荐教师编写的教材参加学校、市教委或教育部等部门组织的优秀教材评选。审定专业各核心课程的教材选用计划。研究和处理舞蹈表演专业教材建设工作中的其他重大事项。</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学院</w:t>
            </w:r>
            <w:r>
              <w:rPr>
                <w:rFonts w:hint="eastAsia" w:ascii="仿宋_GB2312" w:hAnsi="宋体" w:eastAsia="仿宋_GB2312" w:cs="Times New Roman"/>
                <w:sz w:val="21"/>
                <w:szCs w:val="24"/>
                <w:lang w:val="en-US" w:eastAsia="zh-CN" w:bidi="ar"/>
              </w:rPr>
              <w:t>教学指导</w:t>
            </w:r>
            <w:r>
              <w:rPr>
                <w:rFonts w:hint="eastAsia" w:ascii="仿宋_GB2312" w:hAnsi="宋体" w:eastAsia="仿宋_GB2312" w:cs="Times New Roman"/>
                <w:sz w:val="21"/>
                <w:szCs w:val="24"/>
                <w:lang w:bidi="ar"/>
              </w:rPr>
              <w:t>委员会实行民主集中制原则。教材建设委员会工作的主要方式是召开委员会议。教材建设委员会在每学期至少召开一次会议。会议人数达到委员人数三分之二（含三分之二）以上，才能召开会议。需要对讨论事项做出决定时，可采用议决制或表决制。表决采用无记名投票的方式进行；当有效票数达到全体委员的二分之一及以上，表决有效。</w:t>
            </w:r>
          </w:p>
          <w:p>
            <w:pPr>
              <w:widowControl/>
              <w:spacing w:line="0" w:lineRule="atLeast"/>
              <w:ind w:firstLine="422"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b/>
                <w:bCs/>
                <w:sz w:val="21"/>
                <w:szCs w:val="24"/>
                <w:lang w:eastAsia="zh-CN" w:bidi="ar"/>
              </w:rPr>
              <w:t>（</w:t>
            </w:r>
            <w:r>
              <w:rPr>
                <w:rFonts w:hint="eastAsia" w:ascii="仿宋_GB2312" w:hAnsi="宋体" w:eastAsia="仿宋_GB2312" w:cs="Times New Roman"/>
                <w:b/>
                <w:bCs/>
                <w:sz w:val="21"/>
                <w:szCs w:val="24"/>
                <w:lang w:val="en-US" w:eastAsia="zh-CN" w:bidi="ar"/>
              </w:rPr>
              <w:t>三</w:t>
            </w:r>
            <w:r>
              <w:rPr>
                <w:rFonts w:hint="eastAsia" w:ascii="仿宋_GB2312" w:hAnsi="宋体" w:eastAsia="仿宋_GB2312" w:cs="Times New Roman"/>
                <w:b/>
                <w:bCs/>
                <w:sz w:val="21"/>
                <w:szCs w:val="24"/>
                <w:lang w:eastAsia="zh-CN" w:bidi="ar"/>
              </w:rPr>
              <w:t>）</w:t>
            </w:r>
            <w:r>
              <w:rPr>
                <w:rFonts w:hint="eastAsia" w:ascii="仿宋_GB2312" w:hAnsi="宋体" w:eastAsia="仿宋_GB2312" w:cs="Times New Roman"/>
                <w:b/>
                <w:bCs/>
                <w:sz w:val="21"/>
                <w:szCs w:val="24"/>
                <w:lang w:bidi="ar"/>
              </w:rPr>
              <w:t>严格教材的选用原则和标准</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学院在近2年教学运行中，教材的选用严格做到了以下选用原则和标准：</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严格标准。选用的教材无思想政治错误。思想政治理论课教材必须使用国家统编教材，其他哲学社会科学教材应在国家统编教材、国家公布的教材目录内优先选用；哲学社会科学类专业，不直接使用国外原版教材作为课程教材。</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注重质量。选用教材须坚持以质量为标准，能反映舞蹈表演专业国内外科学研究和教学研究的先进成果。鼓励优先选用国家级和省部级规划教材、教育主管部门或教学指导委员会推荐的教材。</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适应发展。应选用先进的、反映学科（专业）发展前沿的教材。同等条件下，优先选用近3年内出版的新教材或修订版教材。</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满足需要。对确属教学必需且与教材配套的高质量教学参考书、教学辅助资料，应根据课程实际需要进行选用，从严掌握。</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凡选必审。选用教材必须经过学院教材委员会审核以及学校教务处审定，不得使用未经审核的教材及教辅资料。</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教材选用的检查、评估。学院教</w:t>
            </w:r>
            <w:r>
              <w:rPr>
                <w:rFonts w:hint="eastAsia" w:ascii="仿宋_GB2312" w:hAnsi="宋体" w:eastAsia="仿宋_GB2312" w:cs="Times New Roman"/>
                <w:sz w:val="21"/>
                <w:szCs w:val="24"/>
                <w:lang w:val="en-US" w:eastAsia="zh-CN" w:bidi="ar"/>
              </w:rPr>
              <w:t>指</w:t>
            </w:r>
            <w:r>
              <w:rPr>
                <w:rFonts w:hint="eastAsia" w:ascii="仿宋_GB2312" w:hAnsi="宋体" w:eastAsia="仿宋_GB2312" w:cs="Times New Roman"/>
                <w:sz w:val="21"/>
                <w:szCs w:val="24"/>
                <w:lang w:bidi="ar"/>
              </w:rPr>
              <w:t>委将加强对选用教材的全面质量管理，加强对教材编写、评价、推荐和选用工作的指导和监督，研究和解决教材工作中的重大问题，逐步建立了教材质量信息反馈和评估机制。</w:t>
            </w:r>
          </w:p>
          <w:p>
            <w:pPr>
              <w:widowControl/>
              <w:spacing w:line="0" w:lineRule="atLeast"/>
              <w:ind w:firstLine="422" w:firstLineChars="200"/>
              <w:jc w:val="left"/>
              <w:rPr>
                <w:rFonts w:hint="eastAsia" w:ascii="仿宋_GB2312" w:hAnsi="宋体" w:eastAsia="仿宋_GB2312" w:cs="Times New Roman"/>
                <w:b/>
                <w:bCs/>
                <w:sz w:val="21"/>
                <w:szCs w:val="24"/>
                <w:lang w:bidi="ar"/>
              </w:rPr>
            </w:pPr>
            <w:r>
              <w:rPr>
                <w:rFonts w:hint="eastAsia" w:ascii="仿宋_GB2312" w:hAnsi="宋体" w:eastAsia="仿宋_GB2312" w:cs="Times New Roman"/>
                <w:b/>
                <w:bCs/>
                <w:sz w:val="21"/>
                <w:szCs w:val="24"/>
                <w:lang w:eastAsia="zh-CN" w:bidi="ar"/>
              </w:rPr>
              <w:t>（</w:t>
            </w:r>
            <w:r>
              <w:rPr>
                <w:rFonts w:hint="eastAsia" w:ascii="仿宋_GB2312" w:hAnsi="宋体" w:eastAsia="仿宋_GB2312" w:cs="Times New Roman"/>
                <w:b/>
                <w:bCs/>
                <w:sz w:val="21"/>
                <w:szCs w:val="24"/>
                <w:lang w:val="en-US" w:eastAsia="zh-CN" w:bidi="ar"/>
              </w:rPr>
              <w:t>四</w:t>
            </w:r>
            <w:r>
              <w:rPr>
                <w:rFonts w:hint="eastAsia" w:ascii="仿宋_GB2312" w:hAnsi="宋体" w:eastAsia="仿宋_GB2312" w:cs="Times New Roman"/>
                <w:b/>
                <w:bCs/>
                <w:sz w:val="21"/>
                <w:szCs w:val="24"/>
                <w:lang w:eastAsia="zh-CN" w:bidi="ar"/>
              </w:rPr>
              <w:t>）</w:t>
            </w:r>
            <w:r>
              <w:rPr>
                <w:rFonts w:hint="eastAsia" w:ascii="仿宋_GB2312" w:hAnsi="宋体" w:eastAsia="仿宋_GB2312" w:cs="Times New Roman"/>
                <w:b/>
                <w:bCs/>
                <w:sz w:val="21"/>
                <w:szCs w:val="24"/>
                <w:lang w:bidi="ar"/>
              </w:rPr>
              <w:t>严格教材的编写</w:t>
            </w:r>
            <w:r>
              <w:rPr>
                <w:rFonts w:hint="eastAsia" w:ascii="仿宋_GB2312" w:hAnsi="宋体" w:eastAsia="仿宋_GB2312" w:cs="Times New Roman"/>
                <w:b/>
                <w:bCs/>
                <w:sz w:val="21"/>
                <w:szCs w:val="24"/>
                <w:lang w:val="en-US" w:eastAsia="zh-CN" w:bidi="ar"/>
              </w:rPr>
              <w:t>工作</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学院为了加强舞蹈表演专业教材建设工作，鼓励教师编写出版具有专业特色、实用性强的高质量教材（含实验类教材、电子版教材），制订了教材编写的管理规定并严格执行。</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学院要求编写的教材方向必须满足6点：</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1</w:t>
            </w:r>
            <w:r>
              <w:rPr>
                <w:rFonts w:hint="eastAsia" w:ascii="仿宋_GB2312" w:hAnsi="宋体" w:eastAsia="仿宋_GB2312" w:cs="Times New Roman"/>
                <w:sz w:val="21"/>
                <w:szCs w:val="24"/>
                <w:lang w:eastAsia="zh-CN" w:bidi="ar"/>
              </w:rPr>
              <w:t>、</w:t>
            </w:r>
            <w:r>
              <w:rPr>
                <w:rFonts w:hint="eastAsia" w:ascii="仿宋_GB2312" w:hAnsi="宋体" w:eastAsia="仿宋_GB2312" w:cs="Times New Roman"/>
                <w:sz w:val="21"/>
                <w:szCs w:val="24"/>
                <w:lang w:bidi="ar"/>
              </w:rPr>
              <w:t>对照教育部新颁布专业标准，适用于舞蹈表演职业本科专业教学需要建设的教材。</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2</w:t>
            </w:r>
            <w:r>
              <w:rPr>
                <w:rFonts w:hint="eastAsia" w:ascii="仿宋_GB2312" w:hAnsi="宋体" w:eastAsia="仿宋_GB2312" w:cs="Times New Roman"/>
                <w:sz w:val="21"/>
                <w:szCs w:val="24"/>
                <w:lang w:eastAsia="zh-CN" w:bidi="ar"/>
              </w:rPr>
              <w:t>、</w:t>
            </w:r>
            <w:r>
              <w:rPr>
                <w:rFonts w:hint="eastAsia" w:ascii="仿宋_GB2312" w:hAnsi="宋体" w:eastAsia="仿宋_GB2312" w:cs="Times New Roman"/>
                <w:sz w:val="21"/>
                <w:szCs w:val="24"/>
                <w:lang w:bidi="ar"/>
              </w:rPr>
              <w:t>依据舞蹈表演职业专业人才培养方案，教学改革计划实施教学内容和课程体系改革需要建设的教材。</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3</w:t>
            </w:r>
            <w:r>
              <w:rPr>
                <w:rFonts w:hint="eastAsia" w:ascii="仿宋_GB2312" w:hAnsi="宋体" w:eastAsia="仿宋_GB2312" w:cs="Times New Roman"/>
                <w:sz w:val="21"/>
                <w:szCs w:val="24"/>
                <w:lang w:eastAsia="zh-CN" w:bidi="ar"/>
              </w:rPr>
              <w:t>、</w:t>
            </w:r>
            <w:r>
              <w:rPr>
                <w:rFonts w:hint="eastAsia" w:ascii="仿宋_GB2312" w:hAnsi="宋体" w:eastAsia="仿宋_GB2312" w:cs="Times New Roman"/>
                <w:sz w:val="21"/>
                <w:szCs w:val="24"/>
                <w:lang w:bidi="ar"/>
              </w:rPr>
              <w:t>课程所属学科专业在市内领先、国内有一定影响力，编写出版能被兄弟院校采用的教材。</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4</w:t>
            </w:r>
            <w:r>
              <w:rPr>
                <w:rFonts w:hint="eastAsia" w:ascii="仿宋_GB2312" w:hAnsi="宋体" w:eastAsia="仿宋_GB2312" w:cs="Times New Roman"/>
                <w:sz w:val="21"/>
                <w:szCs w:val="24"/>
                <w:lang w:eastAsia="zh-CN" w:bidi="ar"/>
              </w:rPr>
              <w:t>、</w:t>
            </w:r>
            <w:r>
              <w:rPr>
                <w:rFonts w:hint="eastAsia" w:ascii="仿宋_GB2312" w:hAnsi="宋体" w:eastAsia="仿宋_GB2312" w:cs="Times New Roman"/>
                <w:sz w:val="21"/>
                <w:szCs w:val="24"/>
                <w:lang w:bidi="ar"/>
              </w:rPr>
              <w:t>内容先进，体系新颖，易教易学，有较大的改革创新，能促进教学方法及内容改革的教材。</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5</w:t>
            </w:r>
            <w:r>
              <w:rPr>
                <w:rFonts w:hint="eastAsia" w:ascii="仿宋_GB2312" w:hAnsi="宋体" w:eastAsia="仿宋_GB2312" w:cs="Times New Roman"/>
                <w:sz w:val="21"/>
                <w:szCs w:val="24"/>
                <w:lang w:eastAsia="zh-CN" w:bidi="ar"/>
              </w:rPr>
              <w:t>、</w:t>
            </w:r>
            <w:r>
              <w:rPr>
                <w:rFonts w:hint="eastAsia" w:ascii="仿宋_GB2312" w:hAnsi="宋体" w:eastAsia="仿宋_GB2312" w:cs="Times New Roman"/>
                <w:sz w:val="21"/>
                <w:szCs w:val="24"/>
                <w:lang w:bidi="ar"/>
              </w:rPr>
              <w:t>反映舞蹈表演专业重要科研成果，具有本学科专业特色的教材。</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6</w:t>
            </w:r>
            <w:r>
              <w:rPr>
                <w:rFonts w:hint="eastAsia" w:ascii="仿宋_GB2312" w:hAnsi="宋体" w:eastAsia="仿宋_GB2312" w:cs="Times New Roman"/>
                <w:sz w:val="21"/>
                <w:szCs w:val="24"/>
                <w:lang w:eastAsia="zh-CN" w:bidi="ar"/>
              </w:rPr>
              <w:t>、</w:t>
            </w:r>
            <w:r>
              <w:rPr>
                <w:rFonts w:hint="eastAsia" w:ascii="仿宋_GB2312" w:hAnsi="宋体" w:eastAsia="仿宋_GB2312" w:cs="Times New Roman"/>
                <w:sz w:val="21"/>
                <w:szCs w:val="24"/>
                <w:lang w:bidi="ar"/>
              </w:rPr>
              <w:t>其它急需或实用性强，现有教材难以满足教学需要，有利于提高教学质量的教材。</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同时，艺术学院对编写教材的主编也制定了严格的标准和要求。要求我校为第一主编单位，我院教师作为第一主编在出版前须向学院教材建设委员会提交编写出版教材的书面申请。同时满足以下三个条件：</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1</w:t>
            </w:r>
            <w:r>
              <w:rPr>
                <w:rFonts w:hint="eastAsia" w:ascii="仿宋_GB2312" w:hAnsi="宋体" w:eastAsia="仿宋_GB2312" w:cs="Times New Roman"/>
                <w:sz w:val="21"/>
                <w:szCs w:val="24"/>
                <w:lang w:eastAsia="zh-CN" w:bidi="ar"/>
              </w:rPr>
              <w:t>、</w:t>
            </w:r>
            <w:r>
              <w:rPr>
                <w:rFonts w:hint="eastAsia" w:ascii="仿宋_GB2312" w:hAnsi="宋体" w:eastAsia="仿宋_GB2312" w:cs="Times New Roman"/>
                <w:sz w:val="21"/>
                <w:szCs w:val="24"/>
                <w:lang w:bidi="ar"/>
              </w:rPr>
              <w:t>属于重庆机电职业技术大学艺术学院在职教师（含各类技术人员）;</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2</w:t>
            </w:r>
            <w:r>
              <w:rPr>
                <w:rFonts w:hint="eastAsia" w:ascii="仿宋_GB2312" w:hAnsi="宋体" w:eastAsia="仿宋_GB2312" w:cs="Times New Roman"/>
                <w:sz w:val="21"/>
                <w:szCs w:val="24"/>
                <w:lang w:eastAsia="zh-CN" w:bidi="ar"/>
              </w:rPr>
              <w:t>、</w:t>
            </w:r>
            <w:r>
              <w:rPr>
                <w:rFonts w:hint="eastAsia" w:ascii="仿宋_GB2312" w:hAnsi="宋体" w:eastAsia="仿宋_GB2312" w:cs="Times New Roman"/>
                <w:sz w:val="21"/>
                <w:szCs w:val="24"/>
                <w:lang w:bidi="ar"/>
              </w:rPr>
              <w:t>具有副高级及以上专业技术职称;</w:t>
            </w:r>
          </w:p>
          <w:p>
            <w:pPr>
              <w:widowControl/>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sz w:val="21"/>
                <w:szCs w:val="24"/>
                <w:lang w:bidi="ar"/>
              </w:rPr>
              <w:t>3</w:t>
            </w:r>
            <w:r>
              <w:rPr>
                <w:rFonts w:hint="eastAsia" w:ascii="仿宋_GB2312" w:hAnsi="宋体" w:eastAsia="仿宋_GB2312" w:cs="Times New Roman"/>
                <w:sz w:val="21"/>
                <w:szCs w:val="24"/>
                <w:lang w:eastAsia="zh-CN" w:bidi="ar"/>
              </w:rPr>
              <w:t>、</w:t>
            </w:r>
            <w:r>
              <w:rPr>
                <w:rFonts w:hint="eastAsia" w:ascii="仿宋_GB2312" w:hAnsi="宋体" w:eastAsia="仿宋_GB2312" w:cs="Times New Roman"/>
                <w:sz w:val="21"/>
                <w:szCs w:val="24"/>
                <w:lang w:bidi="ar"/>
              </w:rPr>
              <w:t>具有一定高校工作经历（学士满六年，硕士满四年，博士满两年），原则上讲授过本教材所对应的课程或对课程内容有一定研究，并取得相应成果。</w:t>
            </w:r>
          </w:p>
          <w:p>
            <w:pPr>
              <w:widowControl/>
              <w:spacing w:line="0" w:lineRule="atLeast"/>
              <w:ind w:firstLine="420" w:firstLineChars="200"/>
              <w:jc w:val="left"/>
              <w:rPr>
                <w:rFonts w:hint="default" w:eastAsia="宋体"/>
                <w:lang w:val="en-US" w:eastAsia="zh-CN" w:bidi="ar"/>
              </w:rPr>
            </w:pPr>
            <w:r>
              <w:rPr>
                <w:rFonts w:hint="eastAsia" w:ascii="仿宋_GB2312" w:hAnsi="宋体" w:eastAsia="仿宋_GB2312"/>
                <w:lang w:val="en-US" w:eastAsia="zh-CN" w:bidi="ar"/>
              </w:rPr>
              <w:t>目前，由本专业教师主编设计的活页式教材</w:t>
            </w:r>
            <w:r>
              <w:rPr>
                <w:rFonts w:hint="eastAsia" w:ascii="仿宋_GB2312" w:hAnsi="宋体" w:eastAsia="仿宋_GB2312" w:cs="Times New Roman"/>
                <w:sz w:val="21"/>
                <w:szCs w:val="24"/>
                <w:lang w:val="en-US" w:eastAsia="zh-CN" w:bidi="ar"/>
              </w:rPr>
              <w:t>《中国民族民间舞教程》、《舞蹈编导基础教程》2本教材的编写已完成初稿，计划2024年9月在本专业有关课程中试用。《拉丁舞技术技巧教程》教材处于在编。计划2024年底完成初稿。</w:t>
            </w:r>
          </w:p>
          <w:p>
            <w:pPr>
              <w:widowControl/>
              <w:spacing w:line="0" w:lineRule="atLeast"/>
              <w:ind w:firstLine="422" w:firstLineChars="200"/>
              <w:jc w:val="left"/>
              <w:rPr>
                <w:rFonts w:hint="eastAsia" w:ascii="仿宋_GB2312" w:hAnsi="宋体" w:eastAsia="仿宋_GB2312" w:cs="Times New Roman"/>
                <w:b/>
                <w:bCs/>
                <w:sz w:val="21"/>
                <w:szCs w:val="24"/>
                <w:lang w:val="en-US" w:eastAsia="zh-CN" w:bidi="ar"/>
              </w:rPr>
            </w:pPr>
            <w:r>
              <w:rPr>
                <w:rFonts w:hint="eastAsia" w:ascii="仿宋_GB2312" w:hAnsi="宋体" w:eastAsia="仿宋_GB2312" w:cs="Times New Roman"/>
                <w:b/>
                <w:bCs/>
                <w:sz w:val="21"/>
                <w:szCs w:val="24"/>
                <w:lang w:val="en-US" w:eastAsia="zh-CN" w:bidi="ar"/>
              </w:rPr>
              <w:t>三、教学研究与改革成效</w:t>
            </w:r>
          </w:p>
          <w:p>
            <w:pPr>
              <w:keepNext w:val="0"/>
              <w:keepLines w:val="0"/>
              <w:widowControl/>
              <w:suppressLineNumbers w:val="0"/>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color w:val="auto"/>
                <w:kern w:val="2"/>
                <w:sz w:val="21"/>
                <w:szCs w:val="24"/>
                <w:lang w:val="en-US" w:eastAsia="zh-CN" w:bidi="ar"/>
              </w:rPr>
              <w:t xml:space="preserve">学校围绕职业本科试点教育，从 2018 年在全校开展了职业本科教育专题研讨，鼓励和支持教师开展教学研究与改革，出台了《关于实施翻转课堂教学的指导意见（试行）》《在线开放课程建设与运行管理办法（试行）》《教育教学成果奖培育项目遴选和培育办法（试行）》‚三教改革、课程思政教学方法研究‛等一系列制度，促进教研教改活动的落实。 </w:t>
            </w:r>
          </w:p>
          <w:p>
            <w:pPr>
              <w:keepNext w:val="0"/>
              <w:keepLines w:val="0"/>
              <w:widowControl/>
              <w:suppressLineNumbers w:val="0"/>
              <w:spacing w:line="0" w:lineRule="atLeast"/>
              <w:ind w:firstLine="422" w:firstLineChars="200"/>
              <w:jc w:val="left"/>
              <w:rPr>
                <w:rFonts w:hint="eastAsia" w:ascii="仿宋_GB2312" w:hAnsi="宋体" w:eastAsia="仿宋_GB2312" w:cs="Times New Roman"/>
                <w:b/>
                <w:bCs/>
                <w:sz w:val="21"/>
                <w:szCs w:val="24"/>
                <w:lang w:bidi="ar"/>
              </w:rPr>
            </w:pPr>
            <w:r>
              <w:rPr>
                <w:rFonts w:hint="eastAsia" w:ascii="仿宋_GB2312" w:hAnsi="宋体" w:eastAsia="仿宋_GB2312" w:cs="Times New Roman"/>
                <w:b/>
                <w:bCs/>
                <w:color w:val="auto"/>
                <w:kern w:val="2"/>
                <w:sz w:val="21"/>
                <w:szCs w:val="24"/>
                <w:lang w:val="en-US" w:eastAsia="zh-CN" w:bidi="ar"/>
              </w:rPr>
              <w:t xml:space="preserve">（一）教育观念改革 </w:t>
            </w:r>
          </w:p>
          <w:p>
            <w:pPr>
              <w:keepNext w:val="0"/>
              <w:keepLines w:val="0"/>
              <w:widowControl/>
              <w:suppressLineNumbers w:val="0"/>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color w:val="auto"/>
                <w:kern w:val="2"/>
                <w:sz w:val="21"/>
                <w:szCs w:val="24"/>
                <w:lang w:val="en-US" w:eastAsia="zh-CN" w:bidi="ar"/>
              </w:rPr>
              <w:t xml:space="preserve">为了实现高等教育到职业本科教育的融合与转变，我校于 2018 年开展了职业本科试点教育大讨论，聘请教育部领导、专家团队定期到校授课指导，校长每学期进行 2—3 次职业本科教育授课。艺术学院围绕舞蹈表演职业本科专业建设，聘请校外专业、企业专家开展系列讲座和专题研讨会达 7 次，外派教师参加职业教育相关教育教学理念培训，每周一下午固定为系（教研室）的教研活动，通过系列教学研讨活动，使我们老师完成从高等学历教育到职业本科教育观念的转变。 </w:t>
            </w:r>
          </w:p>
          <w:p>
            <w:pPr>
              <w:keepNext w:val="0"/>
              <w:keepLines w:val="0"/>
              <w:widowControl/>
              <w:suppressLineNumbers w:val="0"/>
              <w:spacing w:line="0" w:lineRule="atLeast"/>
              <w:ind w:firstLine="422" w:firstLineChars="200"/>
              <w:jc w:val="left"/>
              <w:rPr>
                <w:rFonts w:hint="eastAsia" w:ascii="仿宋_GB2312" w:hAnsi="宋体" w:eastAsia="仿宋_GB2312" w:cs="Times New Roman"/>
                <w:b/>
                <w:bCs/>
                <w:sz w:val="21"/>
                <w:szCs w:val="24"/>
                <w:lang w:bidi="ar"/>
              </w:rPr>
            </w:pPr>
            <w:r>
              <w:rPr>
                <w:rFonts w:hint="eastAsia" w:ascii="仿宋_GB2312" w:hAnsi="宋体" w:eastAsia="仿宋_GB2312" w:cs="Times New Roman"/>
                <w:b/>
                <w:bCs/>
                <w:color w:val="auto"/>
                <w:kern w:val="2"/>
                <w:sz w:val="21"/>
                <w:szCs w:val="24"/>
                <w:lang w:val="en-US" w:eastAsia="zh-CN" w:bidi="ar"/>
              </w:rPr>
              <w:t xml:space="preserve">（二）教学内容改革 </w:t>
            </w:r>
          </w:p>
          <w:p>
            <w:pPr>
              <w:keepNext w:val="0"/>
              <w:keepLines w:val="0"/>
              <w:widowControl/>
              <w:suppressLineNumbers w:val="0"/>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color w:val="auto"/>
                <w:kern w:val="2"/>
                <w:sz w:val="21"/>
                <w:szCs w:val="24"/>
                <w:lang w:val="en-US" w:eastAsia="zh-CN" w:bidi="ar"/>
              </w:rPr>
              <w:t>教学内容改革紧扣素质教育+通识教育+专业教育+岗位技能教育‚四位一体的职业本科人才培养主线，着力培养学生的职业素养和核心职业能力。围绕民族民间舞、舞蹈技术技巧、剧目</w:t>
            </w:r>
            <w:r>
              <w:rPr>
                <w:rFonts w:hint="eastAsia" w:ascii="仿宋_GB2312" w:hAnsi="宋体" w:eastAsia="仿宋_GB2312" w:cs="Times New Roman"/>
                <w:color w:val="000000" w:themeColor="text1"/>
                <w:kern w:val="2"/>
                <w:sz w:val="21"/>
                <w:szCs w:val="24"/>
                <w:lang w:val="en-US" w:eastAsia="zh-CN" w:bidi="ar"/>
                <w14:textFill>
                  <w14:solidFill>
                    <w14:schemeClr w14:val="tx1"/>
                  </w14:solidFill>
                </w14:textFill>
              </w:rPr>
              <w:t>、</w:t>
            </w:r>
            <w:r>
              <w:rPr>
                <w:rFonts w:hint="eastAsia" w:ascii="仿宋_GB2312" w:hAnsi="宋体" w:eastAsia="仿宋_GB2312" w:cs="Times New Roman"/>
                <w:color w:val="auto"/>
                <w:kern w:val="2"/>
                <w:sz w:val="21"/>
                <w:szCs w:val="24"/>
                <w:lang w:val="en-US" w:eastAsia="zh-CN" w:bidi="ar"/>
              </w:rPr>
              <w:t xml:space="preserve">舞蹈编导等行业职业能力培养，科学设计素质教育课程、通识教育课程、专业教育课程、技能培训之间的定位和逻辑性，在教学内容设计上坚持强化舞蹈基本功的训练、弱化理论论证与分析、突出舞蹈表演与编创实践的原则，充分考虑职业教育岗位指向属性，将职业素养和技能融入教学内容，从课程内容上加重实训课程比重，推行‚1+X‛证书制度，为了突出创新实践能力培育，将舞蹈表演行业含金量高的资格证书认证考取和技能竞赛，纳入实训课程和拓展性课程，使课程体系充分体现“岗课赛证”特征。 </w:t>
            </w:r>
          </w:p>
          <w:p>
            <w:pPr>
              <w:keepNext w:val="0"/>
              <w:keepLines w:val="0"/>
              <w:widowControl/>
              <w:suppressLineNumbers w:val="0"/>
              <w:spacing w:line="0" w:lineRule="atLeast"/>
              <w:ind w:firstLine="422" w:firstLineChars="200"/>
              <w:jc w:val="left"/>
              <w:rPr>
                <w:rFonts w:hint="eastAsia" w:ascii="仿宋_GB2312" w:hAnsi="宋体" w:eastAsia="仿宋_GB2312" w:cs="Times New Roman"/>
                <w:b/>
                <w:bCs/>
                <w:sz w:val="21"/>
                <w:szCs w:val="24"/>
                <w:lang w:bidi="ar"/>
              </w:rPr>
            </w:pPr>
            <w:r>
              <w:rPr>
                <w:rFonts w:hint="eastAsia" w:ascii="仿宋_GB2312" w:hAnsi="宋体" w:eastAsia="仿宋_GB2312" w:cs="Times New Roman"/>
                <w:b/>
                <w:bCs/>
                <w:color w:val="auto"/>
                <w:kern w:val="2"/>
                <w:sz w:val="21"/>
                <w:szCs w:val="24"/>
                <w:lang w:val="en-US" w:eastAsia="zh-CN" w:bidi="ar"/>
              </w:rPr>
              <w:t xml:space="preserve">（三）教学方式改革 </w:t>
            </w:r>
          </w:p>
          <w:p>
            <w:pPr>
              <w:keepNext w:val="0"/>
              <w:keepLines w:val="0"/>
              <w:widowControl/>
              <w:suppressLineNumbers w:val="0"/>
              <w:spacing w:line="0" w:lineRule="atLeast"/>
              <w:ind w:firstLine="420" w:firstLineChars="200"/>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 xml:space="preserve"> </w:t>
            </w:r>
            <w:r>
              <w:rPr>
                <w:rFonts w:hint="eastAsia" w:ascii="仿宋_GB2312" w:hAnsi="宋体" w:eastAsia="仿宋_GB2312" w:cs="Times New Roman"/>
                <w:color w:val="auto"/>
                <w:kern w:val="2"/>
                <w:sz w:val="21"/>
                <w:szCs w:val="24"/>
                <w:lang w:val="en-US" w:eastAsia="zh-CN" w:bidi="ar"/>
              </w:rPr>
              <w:t xml:space="preserve">舞蹈表演专业教学改革以“三教改革、课程思政”为指导思想，以校企深度融合为抓手，深度发展“二元制”教师团队教学，采用“校中企、企中校”的方法，坚持教学到现场、项目进课堂的思路。充分借助线上平台的舞蹈音乐等教学资源，实施混合式教学、翻转课堂教学、实训课堂等形式的教学，体现了以学生为主体，教师为主导的教学改革思路。教师根据各课程的特点，采用启发式、案例式、小组合作式、讨论式、情景模拟式等多种教学方法的运用，大力推行项目式教学法，构建了“教、学、赛”一体化的教学模式。 </w:t>
            </w:r>
          </w:p>
          <w:p>
            <w:pPr>
              <w:keepNext w:val="0"/>
              <w:keepLines w:val="0"/>
              <w:widowControl/>
              <w:suppressLineNumbers w:val="0"/>
              <w:spacing w:line="0" w:lineRule="atLeast"/>
              <w:ind w:firstLine="422" w:firstLineChars="200"/>
              <w:jc w:val="left"/>
              <w:rPr>
                <w:rFonts w:hint="eastAsia" w:ascii="仿宋_GB2312" w:hAnsi="宋体" w:eastAsia="仿宋_GB2312" w:cs="Times New Roman"/>
                <w:b/>
                <w:bCs/>
                <w:sz w:val="21"/>
                <w:szCs w:val="24"/>
                <w:lang w:bidi="ar"/>
              </w:rPr>
            </w:pPr>
            <w:r>
              <w:rPr>
                <w:rFonts w:hint="eastAsia" w:ascii="仿宋_GB2312" w:hAnsi="宋体" w:eastAsia="仿宋_GB2312" w:cs="Times New Roman"/>
                <w:b/>
                <w:bCs/>
                <w:color w:val="auto"/>
                <w:kern w:val="2"/>
                <w:sz w:val="21"/>
                <w:szCs w:val="24"/>
                <w:lang w:val="en-US" w:eastAsia="zh-CN" w:bidi="ar"/>
              </w:rPr>
              <w:t xml:space="preserve">（四）考核方式改革 </w:t>
            </w:r>
          </w:p>
          <w:p>
            <w:pPr>
              <w:widowControl/>
              <w:spacing w:line="0" w:lineRule="atLeast"/>
              <w:ind w:firstLine="420" w:firstLineChars="200"/>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在考核方式上，坚持人文素养与职业素养并重、专业知识与技能获取并重、学习过程与考核结果并重的原则，根据课程性质进行分类别考核。专业基础理论课程采取‚6:3:1成绩比例考核（60%卷面成绩+30%实训成绩+10%平时成绩），专业技能课程采取</w:t>
            </w:r>
            <w:r>
              <w:rPr>
                <w:rFonts w:hint="eastAsia" w:ascii="仿宋_GB2312" w:hAnsi="宋体" w:eastAsia="仿宋_GB2312" w:cs="Times New Roman"/>
                <w:color w:val="auto"/>
                <w:kern w:val="2"/>
                <w:sz w:val="21"/>
                <w:szCs w:val="24"/>
                <w:lang w:eastAsia="zh-CN" w:bidi="ar"/>
              </w:rPr>
              <w:t>4</w:t>
            </w:r>
            <w:r>
              <w:rPr>
                <w:rFonts w:hint="eastAsia" w:ascii="仿宋_GB2312" w:hAnsi="宋体" w:eastAsia="仿宋_GB2312" w:cs="Times New Roman"/>
                <w:color w:val="auto"/>
                <w:kern w:val="2"/>
                <w:sz w:val="21"/>
                <w:szCs w:val="24"/>
                <w:lang w:val="en-US" w:eastAsia="zh-CN" w:bidi="ar"/>
              </w:rPr>
              <w:t>:</w:t>
            </w:r>
            <w:r>
              <w:rPr>
                <w:rFonts w:hint="eastAsia" w:ascii="仿宋_GB2312" w:hAnsi="宋体" w:eastAsia="仿宋_GB2312" w:cs="Times New Roman"/>
                <w:color w:val="auto"/>
                <w:kern w:val="2"/>
                <w:sz w:val="21"/>
                <w:szCs w:val="24"/>
                <w:lang w:eastAsia="zh-CN" w:bidi="ar"/>
              </w:rPr>
              <w:t>6</w:t>
            </w:r>
            <w:r>
              <w:rPr>
                <w:rFonts w:hint="eastAsia" w:ascii="仿宋_GB2312" w:hAnsi="宋体" w:eastAsia="仿宋_GB2312" w:cs="Times New Roman"/>
                <w:color w:val="auto"/>
                <w:kern w:val="2"/>
                <w:sz w:val="21"/>
                <w:szCs w:val="24"/>
                <w:lang w:val="en-US" w:eastAsia="zh-CN" w:bidi="ar"/>
              </w:rPr>
              <w:t>成绩比例考核（40%平时成绩 +60%期末成绩）。为了体现职业教育“学分银行”制度，促进职业资格证书、职业技能等级证书与学历证书互通，根据证书等级臵换相对应的课程。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spacing w:line="0" w:lineRule="atLeast"/>
              <w:rPr>
                <w:rFonts w:hint="eastAsia" w:ascii="仿宋_GB2312" w:hAnsi="宋体" w:eastAsia="仿宋_GB2312"/>
                <w:b/>
                <w:bCs/>
              </w:rPr>
            </w:pPr>
            <w:r>
              <w:rPr>
                <w:rFonts w:hint="eastAsia" w:ascii="仿宋_GB2312" w:hAnsi="宋体" w:eastAsia="仿宋_GB2312"/>
                <w:b/>
                <w:bCs/>
                <w:sz w:val="24"/>
              </w:rPr>
              <w:t xml:space="preserve">Ⅳ-2 </w:t>
            </w:r>
            <w:r>
              <w:rPr>
                <w:rFonts w:hint="eastAsia" w:ascii="仿宋_GB2312" w:hAnsi="宋体" w:eastAsia="仿宋_GB2312"/>
                <w:b/>
                <w:bCs/>
                <w:sz w:val="24"/>
                <w:szCs w:val="24"/>
              </w:rPr>
              <w:t>课程与教材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spacing w:line="0" w:lineRule="atLeast"/>
              <w:rPr>
                <w:rFonts w:hint="eastAsia" w:ascii="仿宋_GB2312" w:hAnsi="宋体" w:eastAsia="仿宋_GB2312"/>
                <w:b/>
                <w:bCs/>
              </w:rPr>
            </w:pPr>
            <w:r>
              <w:rPr>
                <w:rFonts w:hint="eastAsia" w:ascii="仿宋_GB2312" w:hAnsi="宋体" w:eastAsia="仿宋_GB2312"/>
                <w:b/>
                <w:bCs/>
              </w:rPr>
              <w:t>Ⅳ-</w:t>
            </w:r>
            <w:r>
              <w:rPr>
                <w:rFonts w:hint="eastAsia" w:ascii="仿宋_GB2312" w:hAnsi="宋体" w:eastAsia="仿宋_GB2312"/>
                <w:b/>
                <w:bCs/>
                <w:sz w:val="21"/>
              </w:rPr>
              <w:t>2</w:t>
            </w:r>
            <w:r>
              <w:rPr>
                <w:rFonts w:hint="eastAsia" w:ascii="仿宋_GB2312" w:hAnsi="宋体" w:eastAsia="仿宋_GB2312"/>
                <w:b/>
                <w:bCs/>
              </w:rPr>
              <w:t>-</w:t>
            </w:r>
            <w:r>
              <w:rPr>
                <w:rFonts w:hint="eastAsia" w:ascii="仿宋_GB2312" w:hAnsi="宋体" w:eastAsia="仿宋_GB2312"/>
                <w:b/>
                <w:bCs/>
                <w:sz w:val="21"/>
              </w:rPr>
              <w:t>1</w:t>
            </w:r>
            <w:r>
              <w:rPr>
                <w:rFonts w:hint="eastAsia" w:ascii="仿宋_GB2312" w:hAnsi="宋体" w:eastAsia="仿宋_GB2312"/>
                <w:b/>
                <w:bCs/>
              </w:rPr>
              <w:t xml:space="preserve"> 公共课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 xml:space="preserve">课 程 </w:t>
            </w:r>
          </w:p>
          <w:p>
            <w:pPr>
              <w:spacing w:line="0" w:lineRule="atLeast"/>
              <w:jc w:val="center"/>
              <w:rPr>
                <w:rFonts w:hint="eastAsia" w:ascii="仿宋_GB2312" w:hAnsi="宋体" w:eastAsia="仿宋_GB2312"/>
              </w:rPr>
            </w:pPr>
            <w:r>
              <w:rPr>
                <w:rFonts w:hint="eastAsia" w:ascii="仿宋_GB2312" w:hAnsi="宋体" w:eastAsia="仿宋_GB2312"/>
              </w:rPr>
              <w:t>名 称</w:t>
            </w:r>
          </w:p>
        </w:tc>
        <w:tc>
          <w:tcPr>
            <w:tcW w:w="2856" w:type="pct"/>
            <w:gridSpan w:val="3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使    用    教    材</w:t>
            </w:r>
          </w:p>
        </w:tc>
        <w:tc>
          <w:tcPr>
            <w:tcW w:w="363" w:type="pct"/>
            <w:gridSpan w:val="7"/>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课时</w:t>
            </w:r>
          </w:p>
        </w:tc>
        <w:tc>
          <w:tcPr>
            <w:tcW w:w="1197" w:type="pct"/>
            <w:gridSpan w:val="1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授 课 教 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vMerge w:val="continue"/>
            <w:noWrap w:val="0"/>
            <w:vAlign w:val="top"/>
          </w:tcPr>
          <w:p>
            <w:pPr>
              <w:spacing w:line="0" w:lineRule="atLeast"/>
              <w:rPr>
                <w:rFonts w:hint="eastAsia" w:ascii="仿宋_GB2312" w:hAnsi="宋体" w:eastAsia="仿宋_GB2312"/>
              </w:rPr>
            </w:pPr>
          </w:p>
        </w:tc>
        <w:tc>
          <w:tcPr>
            <w:tcW w:w="897" w:type="pct"/>
            <w:gridSpan w:val="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教 材 名 称</w:t>
            </w:r>
          </w:p>
        </w:tc>
        <w:tc>
          <w:tcPr>
            <w:tcW w:w="536" w:type="pct"/>
            <w:gridSpan w:val="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主 编</w:t>
            </w:r>
          </w:p>
        </w:tc>
        <w:tc>
          <w:tcPr>
            <w:tcW w:w="814" w:type="pct"/>
            <w:gridSpan w:val="1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出 版 单 位</w:t>
            </w:r>
          </w:p>
        </w:tc>
        <w:tc>
          <w:tcPr>
            <w:tcW w:w="608" w:type="pct"/>
            <w:gridSpan w:val="10"/>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出版年份</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姓 名</w:t>
            </w:r>
          </w:p>
        </w:tc>
        <w:tc>
          <w:tcPr>
            <w:tcW w:w="698"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职 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cs="Times New Roman"/>
                <w:color w:val="000000"/>
                <w:spacing w:val="0"/>
                <w:w w:val="100"/>
                <w:position w:val="0"/>
                <w:sz w:val="21"/>
                <w:szCs w:val="24"/>
              </w:rPr>
              <w:t>思想道德修养与法律基础</w:t>
            </w:r>
          </w:p>
        </w:tc>
        <w:tc>
          <w:tcPr>
            <w:tcW w:w="897"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思想道德修养与法律基础（2018年版）</w:t>
            </w:r>
          </w:p>
        </w:tc>
        <w:tc>
          <w:tcPr>
            <w:tcW w:w="53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本书编写组</w:t>
            </w:r>
          </w:p>
        </w:tc>
        <w:tc>
          <w:tcPr>
            <w:tcW w:w="814" w:type="pct"/>
            <w:gridSpan w:val="12"/>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高等教育出版社</w:t>
            </w:r>
          </w:p>
        </w:tc>
        <w:tc>
          <w:tcPr>
            <w:tcW w:w="608"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lang w:val="en-US" w:eastAsia="en-US" w:bidi="en-US"/>
              </w:rPr>
              <w:t>2018.04</w:t>
            </w:r>
          </w:p>
        </w:tc>
        <w:tc>
          <w:tcPr>
            <w:tcW w:w="363"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cs="Times New Roman"/>
                <w:color w:val="000000"/>
                <w:spacing w:val="0"/>
                <w:w w:val="100"/>
                <w:position w:val="0"/>
                <w:sz w:val="21"/>
                <w:szCs w:val="24"/>
              </w:rPr>
              <w:t>48</w:t>
            </w:r>
          </w:p>
        </w:tc>
        <w:tc>
          <w:tcPr>
            <w:tcW w:w="499"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王永红</w:t>
            </w:r>
          </w:p>
        </w:tc>
        <w:tc>
          <w:tcPr>
            <w:tcW w:w="698" w:type="pct"/>
            <w:gridSpan w:val="4"/>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cs="Times New Roman"/>
                <w:color w:val="262626"/>
                <w:spacing w:val="0"/>
                <w:w w:val="100"/>
                <w:position w:val="0"/>
                <w:sz w:val="21"/>
                <w:szCs w:val="24"/>
              </w:rPr>
              <w:t>中国近现代史纲要</w:t>
            </w:r>
          </w:p>
        </w:tc>
        <w:tc>
          <w:tcPr>
            <w:tcW w:w="897"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中国近现代史纲要 （2018年版）</w:t>
            </w:r>
          </w:p>
        </w:tc>
        <w:tc>
          <w:tcPr>
            <w:tcW w:w="53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本书编写组</w:t>
            </w:r>
          </w:p>
        </w:tc>
        <w:tc>
          <w:tcPr>
            <w:tcW w:w="814" w:type="pct"/>
            <w:gridSpan w:val="12"/>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高等教育出版社</w:t>
            </w:r>
          </w:p>
        </w:tc>
        <w:tc>
          <w:tcPr>
            <w:tcW w:w="608"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lang w:val="en-US" w:eastAsia="en-US" w:bidi="en-US"/>
              </w:rPr>
              <w:t>2018.04</w:t>
            </w:r>
          </w:p>
        </w:tc>
        <w:tc>
          <w:tcPr>
            <w:tcW w:w="363"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cs="Times New Roman"/>
                <w:color w:val="000000"/>
                <w:spacing w:val="0"/>
                <w:w w:val="100"/>
                <w:position w:val="0"/>
                <w:sz w:val="21"/>
                <w:szCs w:val="24"/>
              </w:rPr>
              <w:t>48</w:t>
            </w:r>
          </w:p>
        </w:tc>
        <w:tc>
          <w:tcPr>
            <w:tcW w:w="499"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王增</w:t>
            </w:r>
          </w:p>
        </w:tc>
        <w:tc>
          <w:tcPr>
            <w:tcW w:w="698" w:type="pct"/>
            <w:gridSpan w:val="4"/>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cs="Times New Roman"/>
                <w:color w:val="262626"/>
                <w:spacing w:val="0"/>
                <w:w w:val="100"/>
                <w:position w:val="0"/>
                <w:sz w:val="21"/>
                <w:szCs w:val="24"/>
              </w:rPr>
              <w:t>马克思主义基本原理</w:t>
            </w:r>
          </w:p>
        </w:tc>
        <w:tc>
          <w:tcPr>
            <w:tcW w:w="897"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马克思主义基本原理概论（2018年版）</w:t>
            </w:r>
          </w:p>
        </w:tc>
        <w:tc>
          <w:tcPr>
            <w:tcW w:w="53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本书编写组</w:t>
            </w:r>
          </w:p>
        </w:tc>
        <w:tc>
          <w:tcPr>
            <w:tcW w:w="814" w:type="pct"/>
            <w:gridSpan w:val="12"/>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高等教育出版社</w:t>
            </w:r>
          </w:p>
        </w:tc>
        <w:tc>
          <w:tcPr>
            <w:tcW w:w="608"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lang w:val="en-US" w:eastAsia="en-US" w:bidi="en-US"/>
              </w:rPr>
              <w:t>2018.04</w:t>
            </w:r>
          </w:p>
        </w:tc>
        <w:tc>
          <w:tcPr>
            <w:tcW w:w="363"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color w:val="000000"/>
                <w:kern w:val="2"/>
                <w:sz w:val="21"/>
                <w:szCs w:val="24"/>
                <w:u w:val="none"/>
                <w:shd w:val="clear" w:color="auto" w:fill="auto"/>
                <w:lang w:val="zh-TW" w:eastAsia="zh-TW" w:bidi="zh-TW"/>
              </w:rPr>
            </w:pPr>
            <w:r>
              <w:rPr>
                <w:rFonts w:hint="eastAsia" w:ascii="仿宋_GB2312" w:hAnsi="宋体" w:eastAsia="仿宋_GB2312" w:cs="Times New Roman"/>
                <w:color w:val="000000"/>
                <w:spacing w:val="0"/>
                <w:w w:val="100"/>
                <w:position w:val="0"/>
                <w:sz w:val="21"/>
                <w:szCs w:val="24"/>
              </w:rPr>
              <w:t>48</w:t>
            </w:r>
          </w:p>
        </w:tc>
        <w:tc>
          <w:tcPr>
            <w:tcW w:w="499"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杨俊</w:t>
            </w:r>
          </w:p>
        </w:tc>
        <w:tc>
          <w:tcPr>
            <w:tcW w:w="698" w:type="pct"/>
            <w:gridSpan w:val="4"/>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keepNext w:val="0"/>
              <w:keepLines w:val="0"/>
              <w:widowControl w:val="0"/>
              <w:shd w:val="clear" w:color="auto" w:fill="auto"/>
              <w:bidi w:val="0"/>
              <w:spacing w:before="0" w:after="40" w:line="0" w:lineRule="atLeast"/>
              <w:ind w:left="0" w:right="0" w:firstLine="0"/>
              <w:jc w:val="both"/>
              <w:rPr>
                <w:rFonts w:hint="eastAsia" w:ascii="仿宋_GB2312" w:hAnsi="宋体" w:eastAsia="仿宋_GB2312" w:cs="Times New Roman"/>
                <w:sz w:val="21"/>
                <w:szCs w:val="24"/>
              </w:rPr>
            </w:pPr>
            <w:r>
              <w:rPr>
                <w:rFonts w:hint="eastAsia" w:ascii="仿宋_GB2312" w:hAnsi="宋体" w:eastAsia="仿宋_GB2312" w:cs="Times New Roman"/>
                <w:color w:val="262626"/>
                <w:spacing w:val="0"/>
                <w:w w:val="100"/>
                <w:position w:val="0"/>
                <w:sz w:val="21"/>
                <w:szCs w:val="24"/>
              </w:rPr>
              <w:t>毛泽东思想和中国特色社会主义理 论体系概论</w:t>
            </w:r>
          </w:p>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zh-TW" w:eastAsia="zh-TW" w:bidi="zh-TW"/>
              </w:rPr>
            </w:pPr>
          </w:p>
        </w:tc>
        <w:tc>
          <w:tcPr>
            <w:tcW w:w="897"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毛泽东思想和中国特色社会主义理论体系概论（2018年 版）</w:t>
            </w:r>
          </w:p>
        </w:tc>
        <w:tc>
          <w:tcPr>
            <w:tcW w:w="53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本书编写组</w:t>
            </w:r>
          </w:p>
        </w:tc>
        <w:tc>
          <w:tcPr>
            <w:tcW w:w="814" w:type="pct"/>
            <w:gridSpan w:val="12"/>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高等教育出版社</w:t>
            </w:r>
          </w:p>
        </w:tc>
        <w:tc>
          <w:tcPr>
            <w:tcW w:w="608"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2018.02</w:t>
            </w:r>
          </w:p>
        </w:tc>
        <w:tc>
          <w:tcPr>
            <w:tcW w:w="363"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color w:val="000000"/>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lang w:val="en-US" w:eastAsia="zh-CN"/>
              </w:rPr>
              <w:t>48</w:t>
            </w:r>
          </w:p>
        </w:tc>
        <w:tc>
          <w:tcPr>
            <w:tcW w:w="499"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龙平平</w:t>
            </w:r>
          </w:p>
        </w:tc>
        <w:tc>
          <w:tcPr>
            <w:tcW w:w="698" w:type="pct"/>
            <w:gridSpan w:val="4"/>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sz w:val="21"/>
                <w:szCs w:val="24"/>
              </w:rPr>
              <w:t>习近平新时代中国特色社会主义思想概论</w:t>
            </w:r>
          </w:p>
        </w:tc>
        <w:tc>
          <w:tcPr>
            <w:tcW w:w="897"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sz w:val="21"/>
                <w:szCs w:val="24"/>
              </w:rPr>
              <w:t>习近平新时代中国特色社会主义思想概论</w:t>
            </w:r>
            <w:r>
              <w:rPr>
                <w:rFonts w:hint="eastAsia" w:ascii="仿宋_GB2312" w:hAnsi="宋体" w:eastAsia="仿宋_GB2312" w:cs="Times New Roman"/>
                <w:color w:val="000000"/>
                <w:spacing w:val="0"/>
                <w:w w:val="100"/>
                <w:position w:val="0"/>
                <w:sz w:val="21"/>
                <w:szCs w:val="24"/>
              </w:rPr>
              <w:t>（20</w:t>
            </w:r>
            <w:r>
              <w:rPr>
                <w:rFonts w:hint="eastAsia" w:ascii="仿宋_GB2312" w:hAnsi="宋体" w:eastAsia="仿宋_GB2312" w:cs="Times New Roman"/>
                <w:color w:val="000000"/>
                <w:spacing w:val="0"/>
                <w:w w:val="100"/>
                <w:position w:val="0"/>
                <w:sz w:val="21"/>
                <w:szCs w:val="24"/>
                <w:lang w:val="en-US" w:eastAsia="zh-CN"/>
              </w:rPr>
              <w:t>21</w:t>
            </w:r>
            <w:r>
              <w:rPr>
                <w:rFonts w:hint="eastAsia" w:ascii="仿宋_GB2312" w:hAnsi="宋体" w:eastAsia="仿宋_GB2312" w:cs="Times New Roman"/>
                <w:color w:val="000000"/>
                <w:spacing w:val="0"/>
                <w:w w:val="100"/>
                <w:position w:val="0"/>
                <w:sz w:val="21"/>
                <w:szCs w:val="24"/>
              </w:rPr>
              <w:t>年 版）</w:t>
            </w:r>
          </w:p>
        </w:tc>
        <w:tc>
          <w:tcPr>
            <w:tcW w:w="53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本书编写组</w:t>
            </w:r>
          </w:p>
        </w:tc>
        <w:tc>
          <w:tcPr>
            <w:tcW w:w="814" w:type="pct"/>
            <w:gridSpan w:val="12"/>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高等教育出版社</w:t>
            </w:r>
          </w:p>
        </w:tc>
        <w:tc>
          <w:tcPr>
            <w:tcW w:w="608"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20</w:t>
            </w:r>
            <w:r>
              <w:rPr>
                <w:rFonts w:hint="eastAsia" w:ascii="仿宋_GB2312" w:hAnsi="宋体" w:eastAsia="仿宋_GB2312" w:cs="Times New Roman"/>
                <w:color w:val="000000"/>
                <w:spacing w:val="0"/>
                <w:w w:val="100"/>
                <w:position w:val="0"/>
                <w:sz w:val="21"/>
                <w:szCs w:val="24"/>
                <w:lang w:val="en-US" w:eastAsia="zh-CN"/>
              </w:rPr>
              <w:t>21</w:t>
            </w:r>
            <w:r>
              <w:rPr>
                <w:rFonts w:hint="eastAsia" w:ascii="仿宋_GB2312" w:hAnsi="宋体" w:eastAsia="仿宋_GB2312" w:cs="Times New Roman"/>
                <w:color w:val="000000"/>
                <w:spacing w:val="0"/>
                <w:w w:val="100"/>
                <w:position w:val="0"/>
                <w:sz w:val="21"/>
                <w:szCs w:val="24"/>
              </w:rPr>
              <w:t>.</w:t>
            </w:r>
            <w:r>
              <w:rPr>
                <w:rFonts w:hint="eastAsia" w:ascii="仿宋_GB2312" w:hAnsi="宋体" w:eastAsia="仿宋_GB2312" w:cs="Times New Roman"/>
                <w:color w:val="000000"/>
                <w:spacing w:val="0"/>
                <w:w w:val="100"/>
                <w:position w:val="0"/>
                <w:sz w:val="21"/>
                <w:szCs w:val="24"/>
                <w:lang w:val="en-US" w:eastAsia="zh-CN"/>
              </w:rPr>
              <w:t>12</w:t>
            </w:r>
          </w:p>
        </w:tc>
        <w:tc>
          <w:tcPr>
            <w:tcW w:w="363"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color w:val="000000"/>
                <w:kern w:val="2"/>
                <w:sz w:val="21"/>
                <w:szCs w:val="24"/>
                <w:u w:val="none"/>
                <w:shd w:val="clear" w:color="auto" w:fill="auto"/>
                <w:lang w:val="zh-TW" w:eastAsia="zh-TW" w:bidi="zh-TW"/>
              </w:rPr>
            </w:pPr>
            <w:r>
              <w:rPr>
                <w:rFonts w:hint="eastAsia" w:ascii="仿宋_GB2312" w:hAnsi="宋体" w:eastAsia="仿宋_GB2312" w:cs="Times New Roman"/>
                <w:color w:val="000000"/>
                <w:spacing w:val="0"/>
                <w:w w:val="100"/>
                <w:position w:val="0"/>
                <w:sz w:val="21"/>
                <w:szCs w:val="24"/>
              </w:rPr>
              <w:t>48</w:t>
            </w:r>
          </w:p>
        </w:tc>
        <w:tc>
          <w:tcPr>
            <w:tcW w:w="499"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万宇纯</w:t>
            </w:r>
          </w:p>
        </w:tc>
        <w:tc>
          <w:tcPr>
            <w:tcW w:w="698" w:type="pct"/>
            <w:gridSpan w:val="4"/>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cs="Times New Roman"/>
                <w:color w:val="262626"/>
                <w:spacing w:val="0"/>
                <w:w w:val="100"/>
                <w:position w:val="0"/>
                <w:sz w:val="21"/>
                <w:szCs w:val="24"/>
              </w:rPr>
              <w:t>形势与政策</w:t>
            </w:r>
          </w:p>
        </w:tc>
        <w:tc>
          <w:tcPr>
            <w:tcW w:w="897"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color w:val="000000"/>
                <w:spacing w:val="0"/>
                <w:w w:val="100"/>
                <w:kern w:val="2"/>
                <w:position w:val="0"/>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 xml:space="preserve">时事报告大学生版 </w:t>
            </w:r>
            <w:r>
              <w:rPr>
                <w:rFonts w:hint="eastAsia" w:ascii="仿宋_GB2312" w:hAnsi="宋体" w:eastAsia="仿宋_GB2312" w:cs="Times New Roman"/>
                <w:color w:val="000000"/>
                <w:spacing w:val="0"/>
                <w:w w:val="100"/>
                <w:position w:val="0"/>
                <w:sz w:val="21"/>
                <w:szCs w:val="24"/>
                <w:lang w:eastAsia="zh-CN"/>
              </w:rPr>
              <w:t>（</w:t>
            </w:r>
            <w:r>
              <w:rPr>
                <w:rFonts w:hint="eastAsia" w:ascii="仿宋_GB2312" w:hAnsi="宋体" w:eastAsia="仿宋_GB2312" w:cs="Times New Roman"/>
                <w:color w:val="000000"/>
                <w:spacing w:val="0"/>
                <w:w w:val="100"/>
                <w:position w:val="0"/>
                <w:sz w:val="21"/>
                <w:szCs w:val="24"/>
              </w:rPr>
              <w:t xml:space="preserve">上学期 </w:t>
            </w:r>
            <w:r>
              <w:rPr>
                <w:rFonts w:hint="eastAsia" w:ascii="仿宋_GB2312" w:hAnsi="宋体" w:eastAsia="仿宋_GB2312" w:cs="Times New Roman"/>
                <w:color w:val="000000"/>
                <w:spacing w:val="0"/>
                <w:w w:val="100"/>
                <w:position w:val="0"/>
                <w:sz w:val="21"/>
                <w:szCs w:val="24"/>
                <w:lang w:val="en-US" w:eastAsia="en-US"/>
              </w:rPr>
              <w:t xml:space="preserve">2019-2020 </w:t>
            </w:r>
            <w:r>
              <w:rPr>
                <w:rFonts w:hint="eastAsia" w:ascii="仿宋_GB2312" w:hAnsi="宋体" w:eastAsia="仿宋_GB2312" w:cs="Times New Roman"/>
                <w:color w:val="000000"/>
                <w:spacing w:val="0"/>
                <w:w w:val="100"/>
                <w:position w:val="0"/>
                <w:sz w:val="21"/>
                <w:szCs w:val="24"/>
              </w:rPr>
              <w:t>学年度）</w:t>
            </w:r>
          </w:p>
        </w:tc>
        <w:tc>
          <w:tcPr>
            <w:tcW w:w="53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张习文</w:t>
            </w:r>
          </w:p>
        </w:tc>
        <w:tc>
          <w:tcPr>
            <w:tcW w:w="814" w:type="pct"/>
            <w:gridSpan w:val="12"/>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中共中央宣传 部、时事报告杂志社</w:t>
            </w:r>
          </w:p>
        </w:tc>
        <w:tc>
          <w:tcPr>
            <w:tcW w:w="608"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lang w:val="en-US" w:eastAsia="en-US" w:bidi="en-US"/>
              </w:rPr>
              <w:t>2019.05</w:t>
            </w:r>
          </w:p>
        </w:tc>
        <w:tc>
          <w:tcPr>
            <w:tcW w:w="363"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color w:val="000000"/>
                <w:kern w:val="2"/>
                <w:sz w:val="21"/>
                <w:szCs w:val="24"/>
                <w:u w:val="none"/>
                <w:shd w:val="clear" w:color="auto" w:fill="auto"/>
                <w:lang w:val="zh-TW" w:eastAsia="zh-TW" w:bidi="zh-TW"/>
              </w:rPr>
            </w:pPr>
            <w:r>
              <w:rPr>
                <w:rFonts w:hint="eastAsia" w:ascii="仿宋_GB2312" w:hAnsi="宋体" w:eastAsia="仿宋_GB2312" w:cs="Times New Roman"/>
                <w:color w:val="000000"/>
                <w:spacing w:val="0"/>
                <w:w w:val="100"/>
                <w:position w:val="0"/>
                <w:sz w:val="21"/>
                <w:szCs w:val="24"/>
              </w:rPr>
              <w:t>32</w:t>
            </w:r>
          </w:p>
        </w:tc>
        <w:tc>
          <w:tcPr>
            <w:tcW w:w="499"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王增</w:t>
            </w:r>
          </w:p>
        </w:tc>
        <w:tc>
          <w:tcPr>
            <w:tcW w:w="698" w:type="pct"/>
            <w:gridSpan w:val="4"/>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cs="Times New Roman"/>
                <w:color w:val="262626"/>
                <w:spacing w:val="0"/>
                <w:w w:val="100"/>
                <w:position w:val="0"/>
                <w:sz w:val="21"/>
                <w:szCs w:val="24"/>
              </w:rPr>
              <w:t>大学语文</w:t>
            </w:r>
          </w:p>
        </w:tc>
        <w:tc>
          <w:tcPr>
            <w:tcW w:w="897"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大学语文</w:t>
            </w:r>
          </w:p>
        </w:tc>
        <w:tc>
          <w:tcPr>
            <w:tcW w:w="53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徐中玉</w:t>
            </w:r>
          </w:p>
        </w:tc>
        <w:tc>
          <w:tcPr>
            <w:tcW w:w="814" w:type="pct"/>
            <w:gridSpan w:val="12"/>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华东师范大学出版社</w:t>
            </w:r>
          </w:p>
        </w:tc>
        <w:tc>
          <w:tcPr>
            <w:tcW w:w="608"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lang w:val="en-US" w:eastAsia="en-US" w:bidi="en-US"/>
              </w:rPr>
              <w:t>2013.08</w:t>
            </w:r>
          </w:p>
        </w:tc>
        <w:tc>
          <w:tcPr>
            <w:tcW w:w="363"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color w:val="000000"/>
                <w:kern w:val="2"/>
                <w:sz w:val="21"/>
                <w:szCs w:val="24"/>
                <w:u w:val="none"/>
                <w:shd w:val="clear" w:color="auto" w:fill="auto"/>
                <w:lang w:val="zh-TW" w:eastAsia="zh-TW" w:bidi="zh-TW"/>
              </w:rPr>
            </w:pPr>
            <w:r>
              <w:rPr>
                <w:rFonts w:hint="eastAsia" w:ascii="仿宋_GB2312" w:hAnsi="宋体" w:eastAsia="仿宋_GB2312" w:cs="Times New Roman"/>
                <w:color w:val="000000"/>
                <w:spacing w:val="0"/>
                <w:w w:val="100"/>
                <w:position w:val="0"/>
                <w:sz w:val="21"/>
                <w:szCs w:val="24"/>
                <w:lang w:val="en-US" w:eastAsia="zh-CN"/>
              </w:rPr>
              <w:t>36</w:t>
            </w:r>
          </w:p>
        </w:tc>
        <w:tc>
          <w:tcPr>
            <w:tcW w:w="499"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王婷婷</w:t>
            </w:r>
          </w:p>
        </w:tc>
        <w:tc>
          <w:tcPr>
            <w:tcW w:w="698" w:type="pct"/>
            <w:gridSpan w:val="4"/>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cs="Times New Roman"/>
                <w:color w:val="262626"/>
                <w:spacing w:val="0"/>
                <w:w w:val="100"/>
                <w:position w:val="0"/>
                <w:sz w:val="21"/>
                <w:szCs w:val="24"/>
              </w:rPr>
              <w:t>大学英语I</w:t>
            </w:r>
          </w:p>
        </w:tc>
        <w:tc>
          <w:tcPr>
            <w:tcW w:w="897"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大学体验英语综合教程（基础目标•上册）</w:t>
            </w:r>
          </w:p>
        </w:tc>
        <w:tc>
          <w:tcPr>
            <w:tcW w:w="53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孔庆炎</w:t>
            </w:r>
          </w:p>
        </w:tc>
        <w:tc>
          <w:tcPr>
            <w:tcW w:w="814" w:type="pct"/>
            <w:gridSpan w:val="12"/>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高等教育出版社</w:t>
            </w:r>
          </w:p>
        </w:tc>
        <w:tc>
          <w:tcPr>
            <w:tcW w:w="608"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2018.03</w:t>
            </w:r>
          </w:p>
        </w:tc>
        <w:tc>
          <w:tcPr>
            <w:tcW w:w="363"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color w:val="000000"/>
                <w:kern w:val="2"/>
                <w:sz w:val="21"/>
                <w:szCs w:val="24"/>
                <w:u w:val="none"/>
                <w:shd w:val="clear" w:color="auto" w:fill="auto"/>
                <w:lang w:val="zh-TW" w:eastAsia="zh-TW" w:bidi="zh-TW"/>
              </w:rPr>
            </w:pPr>
            <w:r>
              <w:rPr>
                <w:rFonts w:hint="eastAsia" w:ascii="仿宋_GB2312" w:hAnsi="宋体" w:eastAsia="仿宋_GB2312"/>
                <w:color w:val="000000"/>
                <w:spacing w:val="0"/>
                <w:w w:val="100"/>
                <w:position w:val="0"/>
                <w:sz w:val="21"/>
                <w:szCs w:val="24"/>
              </w:rPr>
              <w:t>48</w:t>
            </w:r>
          </w:p>
        </w:tc>
        <w:tc>
          <w:tcPr>
            <w:tcW w:w="499"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王小康</w:t>
            </w:r>
          </w:p>
        </w:tc>
        <w:tc>
          <w:tcPr>
            <w:tcW w:w="698" w:type="pct"/>
            <w:gridSpan w:val="4"/>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color w:val="262626"/>
                <w:spacing w:val="0"/>
                <w:w w:val="100"/>
                <w:position w:val="0"/>
                <w:sz w:val="21"/>
                <w:szCs w:val="24"/>
              </w:rPr>
              <w:t>大学英语</w:t>
            </w:r>
            <w:r>
              <w:rPr>
                <w:rFonts w:hint="eastAsia" w:ascii="仿宋_GB2312" w:hAnsi="宋体" w:eastAsia="仿宋_GB2312"/>
                <w:color w:val="262626"/>
                <w:spacing w:val="0"/>
                <w:w w:val="100"/>
                <w:position w:val="0"/>
                <w:sz w:val="21"/>
                <w:szCs w:val="24"/>
                <w:lang w:val="zh-CN" w:eastAsia="zh-CN" w:bidi="zh-CN"/>
              </w:rPr>
              <w:t>II</w:t>
            </w:r>
          </w:p>
        </w:tc>
        <w:tc>
          <w:tcPr>
            <w:tcW w:w="897"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大学体验英语综合教程（基础目标•下册）</w:t>
            </w:r>
          </w:p>
        </w:tc>
        <w:tc>
          <w:tcPr>
            <w:tcW w:w="53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贾国栋</w:t>
            </w:r>
          </w:p>
        </w:tc>
        <w:tc>
          <w:tcPr>
            <w:tcW w:w="814" w:type="pct"/>
            <w:gridSpan w:val="12"/>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高等教育出版社</w:t>
            </w:r>
          </w:p>
        </w:tc>
        <w:tc>
          <w:tcPr>
            <w:tcW w:w="608"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lang w:val="en-US" w:eastAsia="en-US" w:bidi="en-US"/>
              </w:rPr>
              <w:t>2019.03</w:t>
            </w:r>
          </w:p>
        </w:tc>
        <w:tc>
          <w:tcPr>
            <w:tcW w:w="363"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color w:val="000000"/>
                <w:kern w:val="2"/>
                <w:sz w:val="21"/>
                <w:szCs w:val="24"/>
                <w:u w:val="none"/>
                <w:shd w:val="clear" w:color="auto" w:fill="auto"/>
                <w:lang w:val="zh-TW" w:eastAsia="zh-TW" w:bidi="zh-TW"/>
              </w:rPr>
            </w:pPr>
            <w:r>
              <w:rPr>
                <w:rFonts w:hint="eastAsia" w:ascii="仿宋_GB2312" w:hAnsi="宋体" w:eastAsia="仿宋_GB2312"/>
                <w:color w:val="000000"/>
                <w:spacing w:val="0"/>
                <w:w w:val="100"/>
                <w:position w:val="0"/>
                <w:sz w:val="21"/>
                <w:szCs w:val="24"/>
              </w:rPr>
              <w:t>48</w:t>
            </w:r>
          </w:p>
        </w:tc>
        <w:tc>
          <w:tcPr>
            <w:tcW w:w="499"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夏菁</w:t>
            </w:r>
          </w:p>
        </w:tc>
        <w:tc>
          <w:tcPr>
            <w:tcW w:w="698" w:type="pct"/>
            <w:gridSpan w:val="4"/>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color w:val="262626"/>
                <w:spacing w:val="0"/>
                <w:w w:val="100"/>
                <w:position w:val="0"/>
                <w:sz w:val="21"/>
                <w:szCs w:val="24"/>
              </w:rPr>
              <w:t>大学英语</w:t>
            </w:r>
            <w:r>
              <w:rPr>
                <w:rFonts w:hint="eastAsia" w:ascii="仿宋_GB2312" w:hAnsi="宋体" w:eastAsia="仿宋_GB2312"/>
                <w:color w:val="262626"/>
                <w:spacing w:val="0"/>
                <w:w w:val="100"/>
                <w:position w:val="0"/>
                <w:sz w:val="21"/>
                <w:szCs w:val="24"/>
                <w:lang w:val="en-US" w:eastAsia="en-US" w:bidi="en-US"/>
              </w:rPr>
              <w:t>III</w:t>
            </w:r>
          </w:p>
        </w:tc>
        <w:tc>
          <w:tcPr>
            <w:tcW w:w="897"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大学体验英语综合教程（提高目标•上册）</w:t>
            </w:r>
          </w:p>
        </w:tc>
        <w:tc>
          <w:tcPr>
            <w:tcW w:w="53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伍忠杰</w:t>
            </w:r>
          </w:p>
        </w:tc>
        <w:tc>
          <w:tcPr>
            <w:tcW w:w="814" w:type="pct"/>
            <w:gridSpan w:val="12"/>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高等教育出版社</w:t>
            </w:r>
          </w:p>
        </w:tc>
        <w:tc>
          <w:tcPr>
            <w:tcW w:w="608"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lang w:val="en-US" w:eastAsia="en-US" w:bidi="en-US"/>
              </w:rPr>
              <w:t>2018.05</w:t>
            </w:r>
          </w:p>
        </w:tc>
        <w:tc>
          <w:tcPr>
            <w:tcW w:w="363"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color w:val="000000"/>
                <w:kern w:val="2"/>
                <w:sz w:val="21"/>
                <w:szCs w:val="24"/>
                <w:u w:val="none"/>
                <w:shd w:val="clear" w:color="auto" w:fill="auto"/>
                <w:lang w:val="zh-TW" w:eastAsia="zh-TW" w:bidi="zh-TW"/>
              </w:rPr>
            </w:pPr>
            <w:r>
              <w:rPr>
                <w:rFonts w:hint="eastAsia" w:ascii="仿宋_GB2312" w:hAnsi="宋体" w:eastAsia="仿宋_GB2312"/>
                <w:color w:val="000000"/>
                <w:spacing w:val="0"/>
                <w:w w:val="100"/>
                <w:position w:val="0"/>
                <w:sz w:val="21"/>
                <w:szCs w:val="24"/>
              </w:rPr>
              <w:t>48</w:t>
            </w:r>
          </w:p>
        </w:tc>
        <w:tc>
          <w:tcPr>
            <w:tcW w:w="499"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夏菁</w:t>
            </w:r>
          </w:p>
        </w:tc>
        <w:tc>
          <w:tcPr>
            <w:tcW w:w="698" w:type="pct"/>
            <w:gridSpan w:val="4"/>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color w:val="262626"/>
                <w:spacing w:val="0"/>
                <w:w w:val="100"/>
                <w:position w:val="0"/>
                <w:sz w:val="21"/>
                <w:szCs w:val="24"/>
              </w:rPr>
              <w:t>大学英语IV</w:t>
            </w:r>
          </w:p>
        </w:tc>
        <w:tc>
          <w:tcPr>
            <w:tcW w:w="897"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大学体验英语综合教程（提高目标•下册）</w:t>
            </w:r>
          </w:p>
        </w:tc>
        <w:tc>
          <w:tcPr>
            <w:tcW w:w="53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余渭深</w:t>
            </w:r>
          </w:p>
        </w:tc>
        <w:tc>
          <w:tcPr>
            <w:tcW w:w="814" w:type="pct"/>
            <w:gridSpan w:val="12"/>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高等教育出版社</w:t>
            </w:r>
          </w:p>
        </w:tc>
        <w:tc>
          <w:tcPr>
            <w:tcW w:w="608"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lang w:val="en-US" w:eastAsia="en-US" w:bidi="en-US"/>
              </w:rPr>
              <w:t>2018.06</w:t>
            </w:r>
          </w:p>
        </w:tc>
        <w:tc>
          <w:tcPr>
            <w:tcW w:w="363"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color w:val="000000"/>
                <w:kern w:val="2"/>
                <w:sz w:val="21"/>
                <w:szCs w:val="24"/>
                <w:u w:val="none"/>
                <w:shd w:val="clear" w:color="auto" w:fill="auto"/>
                <w:lang w:val="zh-TW" w:eastAsia="zh-TW" w:bidi="zh-TW"/>
              </w:rPr>
            </w:pPr>
            <w:r>
              <w:rPr>
                <w:rFonts w:hint="eastAsia" w:ascii="仿宋_GB2312" w:hAnsi="宋体" w:eastAsia="仿宋_GB2312"/>
                <w:color w:val="000000"/>
                <w:spacing w:val="0"/>
                <w:w w:val="100"/>
                <w:position w:val="0"/>
                <w:sz w:val="21"/>
                <w:szCs w:val="24"/>
              </w:rPr>
              <w:t>48</w:t>
            </w:r>
          </w:p>
        </w:tc>
        <w:tc>
          <w:tcPr>
            <w:tcW w:w="499"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王小康</w:t>
            </w:r>
          </w:p>
        </w:tc>
        <w:tc>
          <w:tcPr>
            <w:tcW w:w="698" w:type="pct"/>
            <w:gridSpan w:val="4"/>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color w:val="262626"/>
                <w:spacing w:val="0"/>
                <w:w w:val="100"/>
                <w:position w:val="0"/>
                <w:sz w:val="21"/>
                <w:szCs w:val="24"/>
              </w:rPr>
              <w:t>计算机基础</w:t>
            </w:r>
          </w:p>
        </w:tc>
        <w:tc>
          <w:tcPr>
            <w:tcW w:w="897"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大学计算机应用基础</w:t>
            </w:r>
          </w:p>
        </w:tc>
        <w:tc>
          <w:tcPr>
            <w:tcW w:w="53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王爱平</w:t>
            </w:r>
          </w:p>
        </w:tc>
        <w:tc>
          <w:tcPr>
            <w:tcW w:w="814" w:type="pct"/>
            <w:gridSpan w:val="12"/>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电子科技大学出版社</w:t>
            </w:r>
          </w:p>
        </w:tc>
        <w:tc>
          <w:tcPr>
            <w:tcW w:w="608"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lang w:val="en-US" w:eastAsia="en-US" w:bidi="en-US"/>
              </w:rPr>
              <w:t>2017.07</w:t>
            </w:r>
          </w:p>
        </w:tc>
        <w:tc>
          <w:tcPr>
            <w:tcW w:w="363"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color w:val="000000"/>
                <w:kern w:val="2"/>
                <w:sz w:val="21"/>
                <w:szCs w:val="24"/>
                <w:u w:val="none"/>
                <w:shd w:val="clear" w:color="auto" w:fill="auto"/>
                <w:lang w:val="zh-TW" w:eastAsia="zh-TW" w:bidi="zh-TW"/>
              </w:rPr>
            </w:pPr>
            <w:r>
              <w:rPr>
                <w:rFonts w:hint="eastAsia" w:ascii="仿宋_GB2312" w:hAnsi="宋体" w:eastAsia="仿宋_GB2312"/>
                <w:color w:val="000000"/>
                <w:spacing w:val="0"/>
                <w:w w:val="100"/>
                <w:position w:val="0"/>
                <w:sz w:val="21"/>
                <w:szCs w:val="24"/>
              </w:rPr>
              <w:t>56</w:t>
            </w:r>
          </w:p>
        </w:tc>
        <w:tc>
          <w:tcPr>
            <w:tcW w:w="499"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龚学芬</w:t>
            </w:r>
          </w:p>
        </w:tc>
        <w:tc>
          <w:tcPr>
            <w:tcW w:w="698" w:type="pct"/>
            <w:gridSpan w:val="4"/>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color w:val="262626"/>
                <w:spacing w:val="0"/>
                <w:w w:val="100"/>
                <w:position w:val="0"/>
                <w:sz w:val="21"/>
                <w:szCs w:val="24"/>
              </w:rPr>
              <w:t>大学体育</w:t>
            </w:r>
          </w:p>
        </w:tc>
        <w:tc>
          <w:tcPr>
            <w:tcW w:w="897"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大学生体育与健康</w:t>
            </w:r>
          </w:p>
        </w:tc>
        <w:tc>
          <w:tcPr>
            <w:tcW w:w="53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刘静民</w:t>
            </w:r>
          </w:p>
        </w:tc>
        <w:tc>
          <w:tcPr>
            <w:tcW w:w="814" w:type="pct"/>
            <w:gridSpan w:val="12"/>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同济大学出版社</w:t>
            </w:r>
          </w:p>
        </w:tc>
        <w:tc>
          <w:tcPr>
            <w:tcW w:w="608"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lang w:val="en-US" w:eastAsia="en-US" w:bidi="en-US"/>
              </w:rPr>
              <w:t>2010.01</w:t>
            </w:r>
          </w:p>
        </w:tc>
        <w:tc>
          <w:tcPr>
            <w:tcW w:w="363"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color w:val="000000"/>
                <w:kern w:val="2"/>
                <w:sz w:val="21"/>
                <w:szCs w:val="24"/>
                <w:u w:val="none"/>
                <w:shd w:val="clear" w:color="auto" w:fill="auto"/>
                <w:lang w:val="zh-TW" w:eastAsia="zh-TW" w:bidi="zh-TW"/>
              </w:rPr>
            </w:pPr>
            <w:r>
              <w:rPr>
                <w:rFonts w:hint="eastAsia" w:ascii="仿宋_GB2312" w:hAnsi="宋体" w:eastAsia="仿宋_GB2312"/>
                <w:color w:val="000000"/>
                <w:spacing w:val="0"/>
                <w:w w:val="100"/>
                <w:position w:val="0"/>
                <w:sz w:val="21"/>
                <w:szCs w:val="24"/>
              </w:rPr>
              <w:t>144</w:t>
            </w:r>
          </w:p>
        </w:tc>
        <w:tc>
          <w:tcPr>
            <w:tcW w:w="499"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陈旺</w:t>
            </w:r>
          </w:p>
        </w:tc>
        <w:tc>
          <w:tcPr>
            <w:tcW w:w="698" w:type="pct"/>
            <w:gridSpan w:val="4"/>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color w:val="262626"/>
                <w:spacing w:val="0"/>
                <w:w w:val="100"/>
                <w:position w:val="0"/>
                <w:sz w:val="21"/>
                <w:szCs w:val="24"/>
              </w:rPr>
              <w:t>大学生心理健康教育</w:t>
            </w:r>
          </w:p>
        </w:tc>
        <w:tc>
          <w:tcPr>
            <w:tcW w:w="897"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大学生心理健康教育心灵成长自助手册</w:t>
            </w:r>
          </w:p>
        </w:tc>
        <w:tc>
          <w:tcPr>
            <w:tcW w:w="53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高兰</w:t>
            </w:r>
          </w:p>
        </w:tc>
        <w:tc>
          <w:tcPr>
            <w:tcW w:w="814" w:type="pct"/>
            <w:gridSpan w:val="12"/>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高等教育出版社</w:t>
            </w:r>
          </w:p>
        </w:tc>
        <w:tc>
          <w:tcPr>
            <w:tcW w:w="608"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2018.01</w:t>
            </w:r>
          </w:p>
        </w:tc>
        <w:tc>
          <w:tcPr>
            <w:tcW w:w="363"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color w:val="000000"/>
                <w:kern w:val="2"/>
                <w:sz w:val="21"/>
                <w:szCs w:val="24"/>
                <w:u w:val="none"/>
                <w:shd w:val="clear" w:color="auto" w:fill="auto"/>
                <w:lang w:val="zh-TW" w:eastAsia="zh-TW" w:bidi="zh-TW"/>
              </w:rPr>
            </w:pPr>
            <w:r>
              <w:rPr>
                <w:rFonts w:hint="eastAsia" w:ascii="仿宋_GB2312" w:hAnsi="宋体" w:eastAsia="仿宋_GB2312"/>
                <w:color w:val="000000"/>
                <w:spacing w:val="0"/>
                <w:w w:val="100"/>
                <w:position w:val="0"/>
                <w:sz w:val="21"/>
                <w:szCs w:val="24"/>
              </w:rPr>
              <w:t>32</w:t>
            </w:r>
          </w:p>
        </w:tc>
        <w:tc>
          <w:tcPr>
            <w:tcW w:w="499"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李梅</w:t>
            </w:r>
          </w:p>
        </w:tc>
        <w:tc>
          <w:tcPr>
            <w:tcW w:w="698" w:type="pct"/>
            <w:gridSpan w:val="4"/>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color w:val="262626"/>
                <w:spacing w:val="0"/>
                <w:w w:val="100"/>
                <w:position w:val="0"/>
                <w:sz w:val="21"/>
                <w:szCs w:val="24"/>
              </w:rPr>
              <w:t>创新创业教育</w:t>
            </w:r>
          </w:p>
        </w:tc>
        <w:tc>
          <w:tcPr>
            <w:tcW w:w="897" w:type="pct"/>
            <w:gridSpan w:val="8"/>
            <w:noWrap w:val="0"/>
            <w:vAlign w:val="center"/>
          </w:tcPr>
          <w:p>
            <w:pPr>
              <w:keepNext w:val="0"/>
              <w:keepLines w:val="0"/>
              <w:widowControl w:val="0"/>
              <w:shd w:val="clear" w:color="auto" w:fill="auto"/>
              <w:bidi w:val="0"/>
              <w:spacing w:before="0" w:after="4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大学生创业指导与实践</w:t>
            </w:r>
          </w:p>
        </w:tc>
        <w:tc>
          <w:tcPr>
            <w:tcW w:w="53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左益</w:t>
            </w:r>
          </w:p>
        </w:tc>
        <w:tc>
          <w:tcPr>
            <w:tcW w:w="814" w:type="pct"/>
            <w:gridSpan w:val="12"/>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color w:val="000000"/>
                <w:spacing w:val="0"/>
                <w:w w:val="100"/>
                <w:position w:val="0"/>
                <w:sz w:val="21"/>
                <w:szCs w:val="24"/>
              </w:rPr>
              <w:t>高等教育出版社</w:t>
            </w:r>
          </w:p>
        </w:tc>
        <w:tc>
          <w:tcPr>
            <w:tcW w:w="608"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lang w:val="en-US" w:eastAsia="en-US" w:bidi="en-US"/>
              </w:rPr>
              <w:t>2018.08</w:t>
            </w:r>
          </w:p>
        </w:tc>
        <w:tc>
          <w:tcPr>
            <w:tcW w:w="363"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color w:val="000000"/>
                <w:kern w:val="2"/>
                <w:sz w:val="21"/>
                <w:szCs w:val="24"/>
                <w:u w:val="none"/>
                <w:shd w:val="clear" w:color="auto" w:fill="auto"/>
                <w:lang w:val="zh-TW" w:eastAsia="zh-TW" w:bidi="zh-TW"/>
              </w:rPr>
            </w:pPr>
            <w:r>
              <w:rPr>
                <w:rFonts w:hint="eastAsia" w:ascii="仿宋_GB2312" w:hAnsi="宋体" w:eastAsia="仿宋_GB2312"/>
                <w:color w:val="000000"/>
                <w:spacing w:val="0"/>
                <w:w w:val="100"/>
                <w:position w:val="0"/>
                <w:sz w:val="21"/>
                <w:szCs w:val="24"/>
              </w:rPr>
              <w:t>32</w:t>
            </w:r>
          </w:p>
        </w:tc>
        <w:tc>
          <w:tcPr>
            <w:tcW w:w="499"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王娟</w:t>
            </w:r>
          </w:p>
        </w:tc>
        <w:tc>
          <w:tcPr>
            <w:tcW w:w="698" w:type="pct"/>
            <w:gridSpan w:val="4"/>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sz w:val="21"/>
                <w:szCs w:val="24"/>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color w:val="262626"/>
                <w:spacing w:val="0"/>
                <w:w w:val="100"/>
                <w:position w:val="0"/>
                <w:sz w:val="21"/>
                <w:szCs w:val="24"/>
              </w:rPr>
              <w:t>就业指导与职业规划</w:t>
            </w:r>
          </w:p>
        </w:tc>
        <w:tc>
          <w:tcPr>
            <w:tcW w:w="897"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color w:val="000000"/>
                <w:spacing w:val="0"/>
                <w:w w:val="100"/>
                <w:position w:val="0"/>
                <w:sz w:val="21"/>
                <w:szCs w:val="24"/>
              </w:rPr>
              <w:t>大学生就业指导</w:t>
            </w:r>
          </w:p>
        </w:tc>
        <w:tc>
          <w:tcPr>
            <w:tcW w:w="53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color w:val="000000"/>
                <w:spacing w:val="0"/>
                <w:w w:val="100"/>
                <w:position w:val="0"/>
                <w:sz w:val="21"/>
                <w:szCs w:val="24"/>
              </w:rPr>
              <w:t>杨洪</w:t>
            </w:r>
          </w:p>
        </w:tc>
        <w:tc>
          <w:tcPr>
            <w:tcW w:w="814" w:type="pct"/>
            <w:gridSpan w:val="12"/>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color w:val="000000"/>
                <w:spacing w:val="0"/>
                <w:w w:val="100"/>
                <w:position w:val="0"/>
                <w:sz w:val="21"/>
                <w:szCs w:val="24"/>
              </w:rPr>
              <w:t>人民邮电出版社</w:t>
            </w:r>
          </w:p>
        </w:tc>
        <w:tc>
          <w:tcPr>
            <w:tcW w:w="608"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en-US" w:bidi="zh-TW"/>
              </w:rPr>
            </w:pPr>
            <w:r>
              <w:rPr>
                <w:rFonts w:hint="eastAsia" w:ascii="仿宋_GB2312" w:hAnsi="宋体" w:eastAsia="仿宋_GB2312"/>
                <w:color w:val="000000"/>
                <w:spacing w:val="0"/>
                <w:w w:val="100"/>
                <w:position w:val="0"/>
                <w:sz w:val="21"/>
                <w:szCs w:val="24"/>
                <w:lang w:val="en-US" w:eastAsia="en-US" w:bidi="en-US"/>
              </w:rPr>
              <w:t>2019.11</w:t>
            </w:r>
          </w:p>
        </w:tc>
        <w:tc>
          <w:tcPr>
            <w:tcW w:w="363"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color w:val="000000"/>
                <w:kern w:val="2"/>
                <w:sz w:val="21"/>
                <w:szCs w:val="24"/>
                <w:u w:val="none"/>
                <w:shd w:val="clear" w:color="auto" w:fill="auto"/>
                <w:lang w:val="zh-TW" w:eastAsia="zh-TW" w:bidi="zh-TW"/>
              </w:rPr>
            </w:pPr>
            <w:r>
              <w:rPr>
                <w:rFonts w:hint="eastAsia" w:ascii="仿宋_GB2312" w:hAnsi="宋体" w:eastAsia="仿宋_GB2312"/>
                <w:color w:val="000000"/>
                <w:spacing w:val="0"/>
                <w:w w:val="100"/>
                <w:position w:val="0"/>
                <w:sz w:val="21"/>
                <w:szCs w:val="24"/>
              </w:rPr>
              <w:t>32</w:t>
            </w:r>
          </w:p>
        </w:tc>
        <w:tc>
          <w:tcPr>
            <w:tcW w:w="499"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color w:val="000000"/>
                <w:spacing w:val="0"/>
                <w:w w:val="100"/>
                <w:position w:val="0"/>
                <w:sz w:val="21"/>
                <w:szCs w:val="24"/>
              </w:rPr>
              <w:t>马文玮</w:t>
            </w:r>
          </w:p>
        </w:tc>
        <w:tc>
          <w:tcPr>
            <w:tcW w:w="698" w:type="pct"/>
            <w:gridSpan w:val="4"/>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zh-TW" w:eastAsia="zh-TW" w:bidi="zh-TW"/>
              </w:rPr>
            </w:pPr>
            <w:r>
              <w:rPr>
                <w:rFonts w:hint="eastAsia" w:ascii="仿宋_GB2312" w:hAnsi="宋体" w:eastAsia="仿宋_GB2312"/>
                <w:color w:val="000000"/>
                <w:spacing w:val="0"/>
                <w:w w:val="100"/>
                <w:position w:val="0"/>
                <w:sz w:val="21"/>
                <w:szCs w:val="24"/>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olor w:val="262626"/>
                <w:spacing w:val="0"/>
                <w:w w:val="100"/>
                <w:position w:val="0"/>
                <w:sz w:val="21"/>
                <w:szCs w:val="24"/>
              </w:rPr>
            </w:pPr>
            <w:r>
              <w:rPr>
                <w:rFonts w:hint="eastAsia" w:ascii="仿宋_GB2312" w:hAnsi="宋体" w:eastAsia="仿宋_GB2312"/>
                <w:color w:val="262626"/>
                <w:spacing w:val="0"/>
                <w:w w:val="100"/>
                <w:position w:val="0"/>
                <w:sz w:val="21"/>
                <w:szCs w:val="24"/>
              </w:rPr>
              <w:t>大学生劳动教育实践教程</w:t>
            </w:r>
          </w:p>
        </w:tc>
        <w:tc>
          <w:tcPr>
            <w:tcW w:w="897"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olor w:val="262626"/>
                <w:spacing w:val="0"/>
                <w:w w:val="100"/>
                <w:position w:val="0"/>
                <w:sz w:val="21"/>
                <w:szCs w:val="24"/>
              </w:rPr>
            </w:pPr>
            <w:r>
              <w:rPr>
                <w:rFonts w:hint="eastAsia" w:ascii="仿宋_GB2312" w:hAnsi="宋体" w:eastAsia="仿宋_GB2312"/>
                <w:color w:val="262626"/>
                <w:spacing w:val="0"/>
                <w:w w:val="100"/>
                <w:position w:val="0"/>
                <w:sz w:val="21"/>
                <w:szCs w:val="24"/>
              </w:rPr>
              <w:t>大学生劳动教育实践教程</w:t>
            </w:r>
          </w:p>
        </w:tc>
        <w:tc>
          <w:tcPr>
            <w:tcW w:w="53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olor w:val="262626"/>
                <w:spacing w:val="0"/>
                <w:w w:val="100"/>
                <w:position w:val="0"/>
                <w:sz w:val="21"/>
                <w:szCs w:val="24"/>
              </w:rPr>
            </w:pPr>
            <w:r>
              <w:rPr>
                <w:rFonts w:hint="eastAsia" w:ascii="仿宋_GB2312" w:hAnsi="宋体" w:eastAsia="仿宋_GB2312"/>
                <w:color w:val="262626"/>
                <w:spacing w:val="0"/>
                <w:w w:val="100"/>
                <w:position w:val="0"/>
                <w:sz w:val="21"/>
                <w:szCs w:val="24"/>
              </w:rPr>
              <w:t>曹志超 胡烽</w:t>
            </w:r>
          </w:p>
        </w:tc>
        <w:tc>
          <w:tcPr>
            <w:tcW w:w="814" w:type="pct"/>
            <w:gridSpan w:val="12"/>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default" w:ascii="仿宋_GB2312" w:hAnsi="宋体" w:eastAsia="仿宋_GB2312"/>
                <w:color w:val="262626"/>
                <w:spacing w:val="0"/>
                <w:w w:val="100"/>
                <w:position w:val="0"/>
                <w:sz w:val="21"/>
                <w:szCs w:val="24"/>
                <w:lang w:val="en-US" w:eastAsia="zh-CN"/>
              </w:rPr>
            </w:pPr>
            <w:r>
              <w:rPr>
                <w:rFonts w:hint="eastAsia" w:ascii="仿宋_GB2312" w:hAnsi="宋体" w:eastAsia="仿宋_GB2312"/>
                <w:color w:val="262626"/>
                <w:spacing w:val="0"/>
                <w:w w:val="100"/>
                <w:position w:val="0"/>
                <w:sz w:val="21"/>
                <w:szCs w:val="24"/>
                <w:lang w:val="en-US" w:eastAsia="zh-CN"/>
              </w:rPr>
              <w:t>知诚出版社</w:t>
            </w:r>
          </w:p>
        </w:tc>
        <w:tc>
          <w:tcPr>
            <w:tcW w:w="608"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default" w:ascii="仿宋_GB2312" w:hAnsi="宋体" w:eastAsia="仿宋_GB2312"/>
                <w:color w:val="262626"/>
                <w:spacing w:val="0"/>
                <w:w w:val="100"/>
                <w:position w:val="0"/>
                <w:sz w:val="21"/>
                <w:szCs w:val="24"/>
                <w:lang w:val="en-US" w:eastAsia="zh-CN"/>
              </w:rPr>
            </w:pPr>
            <w:r>
              <w:rPr>
                <w:rFonts w:hint="eastAsia" w:ascii="仿宋_GB2312" w:hAnsi="宋体" w:eastAsia="仿宋_GB2312"/>
                <w:color w:val="262626"/>
                <w:spacing w:val="0"/>
                <w:w w:val="100"/>
                <w:position w:val="0"/>
                <w:sz w:val="21"/>
                <w:szCs w:val="24"/>
                <w:lang w:val="en-US" w:eastAsia="zh-CN"/>
              </w:rPr>
              <w:t>2020.10</w:t>
            </w:r>
          </w:p>
        </w:tc>
        <w:tc>
          <w:tcPr>
            <w:tcW w:w="363" w:type="pct"/>
            <w:gridSpan w:val="7"/>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default" w:ascii="仿宋_GB2312" w:hAnsi="宋体" w:eastAsia="仿宋_GB2312"/>
                <w:color w:val="262626"/>
                <w:spacing w:val="0"/>
                <w:w w:val="100"/>
                <w:position w:val="0"/>
                <w:sz w:val="21"/>
                <w:szCs w:val="24"/>
                <w:lang w:val="en-US" w:eastAsia="zh-CN"/>
              </w:rPr>
            </w:pPr>
            <w:r>
              <w:rPr>
                <w:rFonts w:hint="eastAsia" w:ascii="仿宋_GB2312" w:hAnsi="宋体" w:eastAsia="仿宋_GB2312"/>
                <w:color w:val="262626"/>
                <w:spacing w:val="0"/>
                <w:w w:val="100"/>
                <w:position w:val="0"/>
                <w:sz w:val="21"/>
                <w:szCs w:val="24"/>
                <w:lang w:val="en-US" w:eastAsia="zh-CN"/>
              </w:rPr>
              <w:t>32</w:t>
            </w:r>
          </w:p>
        </w:tc>
        <w:tc>
          <w:tcPr>
            <w:tcW w:w="499"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default" w:ascii="仿宋_GB2312" w:hAnsi="宋体" w:eastAsia="仿宋_GB2312"/>
                <w:color w:val="262626"/>
                <w:spacing w:val="0"/>
                <w:w w:val="100"/>
                <w:position w:val="0"/>
                <w:sz w:val="21"/>
                <w:szCs w:val="24"/>
                <w:lang w:val="en-US" w:eastAsia="zh-CN"/>
              </w:rPr>
            </w:pPr>
            <w:r>
              <w:rPr>
                <w:rFonts w:hint="eastAsia" w:ascii="仿宋_GB2312" w:hAnsi="宋体" w:eastAsia="仿宋_GB2312"/>
                <w:color w:val="262626"/>
                <w:spacing w:val="0"/>
                <w:w w:val="100"/>
                <w:position w:val="0"/>
                <w:sz w:val="21"/>
                <w:szCs w:val="24"/>
                <w:lang w:val="en-US" w:eastAsia="zh-CN"/>
              </w:rPr>
              <w:t>成川</w:t>
            </w:r>
          </w:p>
        </w:tc>
        <w:tc>
          <w:tcPr>
            <w:tcW w:w="698" w:type="pct"/>
            <w:gridSpan w:val="4"/>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olor w:val="262626"/>
                <w:spacing w:val="0"/>
                <w:w w:val="100"/>
                <w:position w:val="0"/>
                <w:sz w:val="21"/>
                <w:szCs w:val="24"/>
                <w:lang w:val="en-US" w:eastAsia="zh-CN"/>
              </w:rPr>
            </w:pPr>
            <w:r>
              <w:rPr>
                <w:rFonts w:hint="eastAsia" w:ascii="仿宋_GB2312" w:hAnsi="宋体" w:eastAsia="仿宋_GB2312"/>
                <w:color w:val="262626"/>
                <w:spacing w:val="0"/>
                <w:w w:val="100"/>
                <w:position w:val="0"/>
                <w:sz w:val="21"/>
                <w:szCs w:val="24"/>
                <w:lang w:val="en-US" w:eastAsia="zh-CN"/>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5000" w:type="pct"/>
            <w:gridSpan w:val="64"/>
            <w:noWrap w:val="0"/>
            <w:vAlign w:val="center"/>
          </w:tcPr>
          <w:p>
            <w:pPr>
              <w:spacing w:line="0" w:lineRule="atLeast"/>
              <w:rPr>
                <w:rFonts w:hint="eastAsia" w:ascii="仿宋_GB2312" w:hAnsi="宋体" w:eastAsia="仿宋_GB2312"/>
              </w:rPr>
            </w:pPr>
            <w:r>
              <w:rPr>
                <w:rFonts w:hint="eastAsia" w:ascii="仿宋_GB2312" w:hAnsi="宋体" w:eastAsia="仿宋_GB2312"/>
                <w:b/>
                <w:bCs/>
              </w:rPr>
              <w:t>Ⅳ-</w:t>
            </w:r>
            <w:r>
              <w:rPr>
                <w:rFonts w:hint="eastAsia" w:ascii="仿宋_GB2312" w:hAnsi="宋体" w:eastAsia="仿宋_GB2312"/>
                <w:b/>
                <w:bCs/>
                <w:sz w:val="21"/>
              </w:rPr>
              <w:t>2</w:t>
            </w:r>
            <w:r>
              <w:rPr>
                <w:rFonts w:hint="eastAsia" w:ascii="仿宋_GB2312" w:hAnsi="宋体" w:eastAsia="仿宋_GB2312"/>
                <w:b/>
                <w:bCs/>
              </w:rPr>
              <w:t>-</w:t>
            </w:r>
            <w:r>
              <w:rPr>
                <w:rFonts w:hint="eastAsia" w:ascii="仿宋_GB2312" w:hAnsi="宋体" w:eastAsia="仿宋_GB2312"/>
                <w:b/>
                <w:bCs/>
                <w:sz w:val="21"/>
              </w:rPr>
              <w:t>2</w:t>
            </w:r>
            <w:r>
              <w:rPr>
                <w:rFonts w:hint="eastAsia" w:ascii="仿宋_GB2312" w:hAnsi="宋体" w:eastAsia="仿宋_GB2312"/>
                <w:b/>
                <w:bCs/>
              </w:rPr>
              <w:t xml:space="preserve"> 专业（专业基础）课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 xml:space="preserve">课 程 </w:t>
            </w:r>
          </w:p>
          <w:p>
            <w:pPr>
              <w:spacing w:line="0" w:lineRule="atLeast"/>
              <w:jc w:val="center"/>
              <w:rPr>
                <w:rFonts w:hint="eastAsia" w:ascii="仿宋_GB2312" w:hAnsi="宋体" w:eastAsia="仿宋_GB2312"/>
              </w:rPr>
            </w:pPr>
            <w:r>
              <w:rPr>
                <w:rFonts w:hint="eastAsia" w:ascii="仿宋_GB2312" w:hAnsi="宋体" w:eastAsia="仿宋_GB2312"/>
              </w:rPr>
              <w:t>名 称</w:t>
            </w:r>
          </w:p>
        </w:tc>
        <w:tc>
          <w:tcPr>
            <w:tcW w:w="2856" w:type="pct"/>
            <w:gridSpan w:val="3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使    用    教    材</w:t>
            </w:r>
          </w:p>
        </w:tc>
        <w:tc>
          <w:tcPr>
            <w:tcW w:w="363" w:type="pct"/>
            <w:gridSpan w:val="7"/>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课时</w:t>
            </w:r>
          </w:p>
        </w:tc>
        <w:tc>
          <w:tcPr>
            <w:tcW w:w="1197" w:type="pct"/>
            <w:gridSpan w:val="1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授 课 教 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vMerge w:val="continue"/>
            <w:noWrap w:val="0"/>
            <w:vAlign w:val="center"/>
          </w:tcPr>
          <w:p>
            <w:pPr>
              <w:spacing w:line="0" w:lineRule="atLeast"/>
              <w:jc w:val="center"/>
              <w:rPr>
                <w:rFonts w:hint="eastAsia" w:ascii="仿宋_GB2312" w:hAnsi="宋体" w:eastAsia="仿宋_GB2312"/>
              </w:rPr>
            </w:pPr>
          </w:p>
        </w:tc>
        <w:tc>
          <w:tcPr>
            <w:tcW w:w="897" w:type="pct"/>
            <w:gridSpan w:val="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教 材 名 称</w:t>
            </w:r>
          </w:p>
        </w:tc>
        <w:tc>
          <w:tcPr>
            <w:tcW w:w="536" w:type="pct"/>
            <w:gridSpan w:val="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主编</w:t>
            </w:r>
          </w:p>
        </w:tc>
        <w:tc>
          <w:tcPr>
            <w:tcW w:w="814" w:type="pct"/>
            <w:gridSpan w:val="1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出 版</w:t>
            </w:r>
            <w:r>
              <w:rPr>
                <w:rFonts w:hint="eastAsia" w:ascii="仿宋_GB2312" w:hAnsi="宋体" w:eastAsia="仿宋_GB2312"/>
                <w:lang w:val="en-US" w:eastAsia="zh-CN"/>
              </w:rPr>
              <w:t xml:space="preserve"> </w:t>
            </w:r>
            <w:r>
              <w:rPr>
                <w:rFonts w:hint="eastAsia" w:ascii="仿宋_GB2312" w:hAnsi="宋体" w:eastAsia="仿宋_GB2312"/>
              </w:rPr>
              <w:t>单 位</w:t>
            </w:r>
          </w:p>
        </w:tc>
        <w:tc>
          <w:tcPr>
            <w:tcW w:w="608" w:type="pct"/>
            <w:gridSpan w:val="10"/>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出版时间</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姓 名</w:t>
            </w:r>
          </w:p>
        </w:tc>
        <w:tc>
          <w:tcPr>
            <w:tcW w:w="698"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职 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中国舞基训Ⅰ</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舞蹈基础与训练</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廖萍</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西南师范大学出版社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2014.1</w:t>
            </w:r>
          </w:p>
        </w:tc>
        <w:tc>
          <w:tcPr>
            <w:tcW w:w="363" w:type="pct"/>
            <w:gridSpan w:val="7"/>
            <w:vMerge w:val="restart"/>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cs="Times New Roman"/>
                <w:sz w:val="21"/>
                <w:szCs w:val="24"/>
                <w:lang w:val="en-US" w:eastAsia="zh-CN"/>
              </w:rPr>
              <w:t>340</w:t>
            </w: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李圣予</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581" w:type="pct"/>
            <w:gridSpan w:val="7"/>
            <w:vMerge w:val="restart"/>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中国舞基训Ⅱ</w:t>
            </w:r>
          </w:p>
        </w:tc>
        <w:tc>
          <w:tcPr>
            <w:tcW w:w="897" w:type="pct"/>
            <w:gridSpan w:val="8"/>
            <w:vMerge w:val="restart"/>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舞蹈基本功与形体训练</w:t>
            </w:r>
          </w:p>
        </w:tc>
        <w:tc>
          <w:tcPr>
            <w:tcW w:w="536" w:type="pct"/>
            <w:gridSpan w:val="8"/>
            <w:vMerge w:val="restart"/>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宋晨霞</w:t>
            </w:r>
          </w:p>
        </w:tc>
        <w:tc>
          <w:tcPr>
            <w:tcW w:w="814" w:type="pct"/>
            <w:gridSpan w:val="12"/>
            <w:vMerge w:val="restart"/>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湖南师范大学出版社</w:t>
            </w:r>
          </w:p>
        </w:tc>
        <w:tc>
          <w:tcPr>
            <w:tcW w:w="608" w:type="pct"/>
            <w:gridSpan w:val="10"/>
            <w:vMerge w:val="restart"/>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2018.8</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张爱博</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581" w:type="pct"/>
            <w:gridSpan w:val="7"/>
            <w:vMerge w:val="continue"/>
            <w:noWrap w:val="0"/>
            <w:vAlign w:val="center"/>
          </w:tcPr>
          <w:p>
            <w:pPr>
              <w:spacing w:line="0" w:lineRule="atLeast"/>
              <w:jc w:val="left"/>
              <w:rPr>
                <w:rFonts w:hint="eastAsia" w:ascii="仿宋_GB2312" w:hAnsi="宋体" w:eastAsia="仿宋_GB2312"/>
              </w:rPr>
            </w:pPr>
          </w:p>
        </w:tc>
        <w:tc>
          <w:tcPr>
            <w:tcW w:w="897" w:type="pct"/>
            <w:gridSpan w:val="8"/>
            <w:vMerge w:val="continue"/>
            <w:noWrap w:val="0"/>
            <w:vAlign w:val="center"/>
          </w:tcPr>
          <w:p>
            <w:pPr>
              <w:spacing w:line="0" w:lineRule="atLeast"/>
              <w:jc w:val="left"/>
              <w:rPr>
                <w:rFonts w:hint="eastAsia" w:ascii="仿宋_GB2312" w:hAnsi="宋体" w:eastAsia="仿宋_GB2312"/>
              </w:rPr>
            </w:pPr>
          </w:p>
        </w:tc>
        <w:tc>
          <w:tcPr>
            <w:tcW w:w="536" w:type="pct"/>
            <w:gridSpan w:val="8"/>
            <w:vMerge w:val="continue"/>
            <w:noWrap w:val="0"/>
            <w:vAlign w:val="center"/>
          </w:tcPr>
          <w:p>
            <w:pPr>
              <w:spacing w:line="0" w:lineRule="atLeast"/>
              <w:jc w:val="left"/>
              <w:rPr>
                <w:rFonts w:hint="eastAsia" w:ascii="仿宋_GB2312" w:hAnsi="宋体" w:eastAsia="仿宋_GB2312"/>
              </w:rPr>
            </w:pPr>
          </w:p>
        </w:tc>
        <w:tc>
          <w:tcPr>
            <w:tcW w:w="814" w:type="pct"/>
            <w:gridSpan w:val="12"/>
            <w:vMerge w:val="continue"/>
            <w:noWrap w:val="0"/>
            <w:vAlign w:val="center"/>
          </w:tcPr>
          <w:p>
            <w:pPr>
              <w:spacing w:line="0" w:lineRule="atLeast"/>
              <w:jc w:val="left"/>
              <w:rPr>
                <w:rFonts w:hint="eastAsia" w:ascii="仿宋_GB2312" w:hAnsi="宋体" w:eastAsia="仿宋_GB2312"/>
              </w:rPr>
            </w:pPr>
          </w:p>
        </w:tc>
        <w:tc>
          <w:tcPr>
            <w:tcW w:w="608" w:type="pct"/>
            <w:gridSpan w:val="10"/>
            <w:vMerge w:val="continue"/>
            <w:noWrap w:val="0"/>
            <w:vAlign w:val="center"/>
          </w:tcPr>
          <w:p>
            <w:pPr>
              <w:spacing w:line="0" w:lineRule="atLeast"/>
              <w:jc w:val="center"/>
              <w:rPr>
                <w:rFonts w:hint="eastAsia" w:ascii="仿宋_GB2312" w:hAnsi="宋体" w:eastAsia="仿宋_GB2312"/>
              </w:rPr>
            </w:pP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王业仁</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581" w:type="pct"/>
            <w:gridSpan w:val="7"/>
            <w:vMerge w:val="restart"/>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中国舞基训Ⅲ</w:t>
            </w:r>
          </w:p>
        </w:tc>
        <w:tc>
          <w:tcPr>
            <w:tcW w:w="897" w:type="pct"/>
            <w:gridSpan w:val="8"/>
            <w:vMerge w:val="restart"/>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中国古典舞基本功训练教程</w:t>
            </w:r>
          </w:p>
        </w:tc>
        <w:tc>
          <w:tcPr>
            <w:tcW w:w="536" w:type="pct"/>
            <w:gridSpan w:val="8"/>
            <w:vMerge w:val="restart"/>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王佩英</w:t>
            </w:r>
          </w:p>
        </w:tc>
        <w:tc>
          <w:tcPr>
            <w:tcW w:w="814" w:type="pct"/>
            <w:gridSpan w:val="12"/>
            <w:vMerge w:val="restart"/>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上海音乐出版社</w:t>
            </w:r>
          </w:p>
        </w:tc>
        <w:tc>
          <w:tcPr>
            <w:tcW w:w="608" w:type="pct"/>
            <w:gridSpan w:val="10"/>
            <w:vMerge w:val="restart"/>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2021.3</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张缤芯</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581" w:type="pct"/>
            <w:gridSpan w:val="7"/>
            <w:vMerge w:val="continue"/>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p>
        </w:tc>
        <w:tc>
          <w:tcPr>
            <w:tcW w:w="897" w:type="pct"/>
            <w:gridSpan w:val="8"/>
            <w:vMerge w:val="continue"/>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p>
        </w:tc>
        <w:tc>
          <w:tcPr>
            <w:tcW w:w="536" w:type="pct"/>
            <w:gridSpan w:val="8"/>
            <w:vMerge w:val="continue"/>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p>
        </w:tc>
        <w:tc>
          <w:tcPr>
            <w:tcW w:w="814" w:type="pct"/>
            <w:gridSpan w:val="12"/>
            <w:vMerge w:val="continue"/>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p>
        </w:tc>
        <w:tc>
          <w:tcPr>
            <w:tcW w:w="608" w:type="pct"/>
            <w:gridSpan w:val="10"/>
            <w:vMerge w:val="continue"/>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
              </w:rPr>
            </w:pP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牛淏然</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581" w:type="pct"/>
            <w:gridSpan w:val="7"/>
            <w:vMerge w:val="restart"/>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中国舞基训Ⅳ</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中国古典舞基训（女班）</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王虹</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西南师范大学出版社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2019.1</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徐钰琳</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581" w:type="pct"/>
            <w:gridSpan w:val="7"/>
            <w:vMerge w:val="continue"/>
            <w:noWrap w:val="0"/>
            <w:vAlign w:val="center"/>
          </w:tcPr>
          <w:p>
            <w:pPr>
              <w:spacing w:line="0" w:lineRule="atLeast"/>
              <w:jc w:val="left"/>
              <w:rPr>
                <w:rFonts w:hint="eastAsia" w:ascii="仿宋_GB2312" w:hAnsi="宋体" w:eastAsia="仿宋_GB2312"/>
              </w:rPr>
            </w:pP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中国古典舞基训（男班）</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王艺波</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西南师范大学出版社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2021.7</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李旎</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581" w:type="pct"/>
            <w:gridSpan w:val="7"/>
            <w:vMerge w:val="restart"/>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中国舞基训Ⅴ</w:t>
            </w:r>
          </w:p>
        </w:tc>
        <w:tc>
          <w:tcPr>
            <w:tcW w:w="897" w:type="pct"/>
            <w:gridSpan w:val="8"/>
            <w:vMerge w:val="restart"/>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中国古典舞基本功标准化组合教程</w:t>
            </w:r>
          </w:p>
        </w:tc>
        <w:tc>
          <w:tcPr>
            <w:tcW w:w="536" w:type="pct"/>
            <w:gridSpan w:val="8"/>
            <w:vMerge w:val="restart"/>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仁芳</w:t>
            </w:r>
          </w:p>
        </w:tc>
        <w:tc>
          <w:tcPr>
            <w:tcW w:w="814" w:type="pct"/>
            <w:gridSpan w:val="12"/>
            <w:vMerge w:val="restart"/>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四川大学出版社</w:t>
            </w:r>
          </w:p>
        </w:tc>
        <w:tc>
          <w:tcPr>
            <w:tcW w:w="608" w:type="pct"/>
            <w:gridSpan w:val="10"/>
            <w:vMerge w:val="restart"/>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2019.9</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尹梦</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581" w:type="pct"/>
            <w:gridSpan w:val="7"/>
            <w:vMerge w:val="continue"/>
            <w:noWrap w:val="0"/>
            <w:vAlign w:val="center"/>
          </w:tcPr>
          <w:p>
            <w:pPr>
              <w:spacing w:line="0" w:lineRule="atLeast"/>
              <w:jc w:val="left"/>
              <w:rPr>
                <w:rFonts w:hint="eastAsia" w:ascii="仿宋_GB2312" w:hAnsi="宋体" w:eastAsia="仿宋_GB2312"/>
              </w:rPr>
            </w:pPr>
          </w:p>
        </w:tc>
        <w:tc>
          <w:tcPr>
            <w:tcW w:w="897" w:type="pct"/>
            <w:gridSpan w:val="8"/>
            <w:vMerge w:val="continue"/>
            <w:noWrap w:val="0"/>
            <w:vAlign w:val="center"/>
          </w:tcPr>
          <w:p>
            <w:pPr>
              <w:spacing w:line="0" w:lineRule="atLeast"/>
              <w:jc w:val="left"/>
              <w:rPr>
                <w:rFonts w:hint="eastAsia" w:ascii="仿宋_GB2312" w:hAnsi="宋体" w:eastAsia="仿宋_GB2312"/>
              </w:rPr>
            </w:pPr>
          </w:p>
        </w:tc>
        <w:tc>
          <w:tcPr>
            <w:tcW w:w="536" w:type="pct"/>
            <w:gridSpan w:val="8"/>
            <w:vMerge w:val="continue"/>
            <w:noWrap w:val="0"/>
            <w:vAlign w:val="center"/>
          </w:tcPr>
          <w:p>
            <w:pPr>
              <w:spacing w:line="0" w:lineRule="atLeast"/>
              <w:jc w:val="left"/>
              <w:rPr>
                <w:rFonts w:hint="eastAsia" w:ascii="仿宋_GB2312" w:hAnsi="宋体" w:eastAsia="仿宋_GB2312"/>
              </w:rPr>
            </w:pPr>
          </w:p>
        </w:tc>
        <w:tc>
          <w:tcPr>
            <w:tcW w:w="814" w:type="pct"/>
            <w:gridSpan w:val="12"/>
            <w:vMerge w:val="continue"/>
            <w:noWrap w:val="0"/>
            <w:vAlign w:val="center"/>
          </w:tcPr>
          <w:p>
            <w:pPr>
              <w:spacing w:line="0" w:lineRule="atLeast"/>
              <w:jc w:val="left"/>
              <w:rPr>
                <w:rFonts w:hint="eastAsia" w:ascii="仿宋_GB2312" w:hAnsi="宋体" w:eastAsia="仿宋_GB2312"/>
              </w:rPr>
            </w:pPr>
          </w:p>
        </w:tc>
        <w:tc>
          <w:tcPr>
            <w:tcW w:w="608" w:type="pct"/>
            <w:gridSpan w:val="10"/>
            <w:vMerge w:val="continue"/>
            <w:noWrap w:val="0"/>
            <w:vAlign w:val="center"/>
          </w:tcPr>
          <w:p>
            <w:pPr>
              <w:spacing w:line="0" w:lineRule="atLeast"/>
              <w:jc w:val="center"/>
              <w:rPr>
                <w:rFonts w:hint="eastAsia" w:ascii="仿宋_GB2312" w:hAnsi="宋体" w:eastAsia="仿宋_GB2312"/>
              </w:rPr>
            </w:pP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覃文熹</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民族民间舞Ⅰ</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中国少数民族民间舞教程</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韩萍</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高等教育出版社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2010.7</w:t>
            </w:r>
          </w:p>
        </w:tc>
        <w:tc>
          <w:tcPr>
            <w:tcW w:w="363" w:type="pct"/>
            <w:gridSpan w:val="7"/>
            <w:vMerge w:val="restart"/>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cs="Times New Roman"/>
                <w:sz w:val="21"/>
                <w:szCs w:val="24"/>
                <w:lang w:val="en-US" w:eastAsia="zh-CN"/>
              </w:rPr>
              <w:t>340</w:t>
            </w: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赵凯</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民族民间舞Ⅱ</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藏族舞蹈大系教材.卓</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王晓莉</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文化艺术出版社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2020.12</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卢晓南</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民族民间舞Ⅲ</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中国民族民间舞中级教程</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 xml:space="preserve">钟宁 </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上海音乐出版社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2019.6</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夏梦雅</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vMerge w:val="restart"/>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民族民间舞Ⅳ</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中国民族民间舞（男班）</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王晓兵</w:t>
            </w:r>
          </w:p>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刘波</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西南师范大学出版社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2021.8</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李芮伶</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vMerge w:val="continue"/>
            <w:noWrap w:val="0"/>
            <w:vAlign w:val="center"/>
          </w:tcPr>
          <w:p>
            <w:pPr>
              <w:spacing w:line="0" w:lineRule="atLeast"/>
              <w:jc w:val="left"/>
              <w:rPr>
                <w:rFonts w:hint="eastAsia" w:ascii="仿宋_GB2312" w:hAnsi="宋体" w:eastAsia="仿宋_GB2312"/>
              </w:rPr>
            </w:pP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中国民族民间舞（女班）</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王海英</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西南师范大学出版社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2021.8</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何宏生</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民族民间舞Ⅴ</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傣族舞蹈技术技巧教程</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马云霞</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中央民族大学出版社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2022.1</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vMerge w:val="restart"/>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孙丽荣</w:t>
            </w:r>
          </w:p>
        </w:tc>
        <w:tc>
          <w:tcPr>
            <w:tcW w:w="698" w:type="pct"/>
            <w:gridSpan w:val="4"/>
            <w:vMerge w:val="restart"/>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民族民间舞Ⅵ</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蒙古族舞蹈技术技巧教程</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杨敏</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中央民族大学出版社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2023.2</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vMerge w:val="continue"/>
            <w:noWrap w:val="0"/>
            <w:vAlign w:val="center"/>
          </w:tcPr>
          <w:p>
            <w:pPr>
              <w:spacing w:line="0" w:lineRule="atLeast"/>
              <w:jc w:val="center"/>
              <w:rPr>
                <w:rFonts w:hint="eastAsia" w:ascii="仿宋_GB2312" w:hAnsi="宋体" w:eastAsia="仿宋_GB2312"/>
              </w:rPr>
            </w:pPr>
          </w:p>
        </w:tc>
        <w:tc>
          <w:tcPr>
            <w:tcW w:w="698" w:type="pct"/>
            <w:gridSpan w:val="4"/>
            <w:vMerge w:val="continue"/>
            <w:noWrap w:val="0"/>
            <w:vAlign w:val="center"/>
          </w:tcPr>
          <w:p>
            <w:pPr>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舞蹈技术技巧Ⅰ</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中国古典舞技能技巧教程</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刘华</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上海音乐出版社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2012.1</w:t>
            </w:r>
          </w:p>
        </w:tc>
        <w:tc>
          <w:tcPr>
            <w:tcW w:w="363" w:type="pct"/>
            <w:gridSpan w:val="7"/>
            <w:vMerge w:val="restart"/>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cs="Times New Roman"/>
                <w:sz w:val="21"/>
                <w:szCs w:val="24"/>
                <w:lang w:val="en-US" w:eastAsia="zh-CN"/>
              </w:rPr>
              <w:t>120</w:t>
            </w:r>
          </w:p>
        </w:tc>
        <w:tc>
          <w:tcPr>
            <w:tcW w:w="499" w:type="pct"/>
            <w:gridSpan w:val="8"/>
            <w:vMerge w:val="restart"/>
            <w:noWrap w:val="0"/>
            <w:vAlign w:val="center"/>
          </w:tcPr>
          <w:p>
            <w:pPr>
              <w:widowControl/>
              <w:spacing w:line="0" w:lineRule="atLeast"/>
              <w:jc w:val="center"/>
              <w:rPr>
                <w:rFonts w:hint="eastAsia" w:ascii="仿宋_GB2312" w:hAnsi="宋体" w:eastAsia="仿宋_GB2312"/>
              </w:rPr>
            </w:pPr>
            <w:r>
              <w:rPr>
                <w:rFonts w:hint="eastAsia" w:ascii="仿宋_GB2312" w:hAnsi="宋体" w:eastAsia="仿宋_GB2312" w:cs="Times New Roman"/>
                <w:i w:val="0"/>
                <w:iCs w:val="0"/>
                <w:color w:val="auto"/>
                <w:kern w:val="2"/>
                <w:sz w:val="21"/>
                <w:szCs w:val="24"/>
                <w:u w:val="none"/>
                <w:lang w:val="en-US" w:eastAsia="zh-CN" w:bidi="ar"/>
              </w:rPr>
              <w:t>全露</w:t>
            </w:r>
          </w:p>
        </w:tc>
        <w:tc>
          <w:tcPr>
            <w:tcW w:w="698" w:type="pct"/>
            <w:gridSpan w:val="4"/>
            <w:vMerge w:val="restart"/>
            <w:noWrap w:val="0"/>
            <w:vAlign w:val="center"/>
          </w:tcPr>
          <w:p>
            <w:pPr>
              <w:spacing w:line="0" w:lineRule="atLeast"/>
              <w:jc w:val="center"/>
              <w:rPr>
                <w:rFonts w:hint="eastAsia" w:ascii="仿宋_GB2312" w:hAnsi="宋体" w:eastAsia="仿宋_GB2312"/>
                <w:lang w:val="en-US"/>
              </w:rPr>
            </w:pPr>
            <w:r>
              <w:rPr>
                <w:rFonts w:hint="eastAsia" w:ascii="仿宋_GB2312" w:hAnsi="宋体" w:eastAsia="仿宋_GB2312" w:cs="Times New Roman"/>
                <w:i w:val="0"/>
                <w:iCs w:val="0"/>
                <w:color w:val="auto"/>
                <w:kern w:val="2"/>
                <w:sz w:val="21"/>
                <w:szCs w:val="24"/>
                <w:u w:val="none"/>
                <w:lang w:val="en-US" w:eastAsia="zh-CN" w:bidi="ar"/>
              </w:rPr>
              <w:t>二级导演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舞蹈技术技巧Ⅱ</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民族舞蹈技术技巧</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马云霞</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中央民族大学出版社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2009.1</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vMerge w:val="continue"/>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p>
        </w:tc>
        <w:tc>
          <w:tcPr>
            <w:tcW w:w="698" w:type="pct"/>
            <w:gridSpan w:val="4"/>
            <w:vMerge w:val="continue"/>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舞蹈技术技巧Ⅲ</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舞蹈力量训练原理与方法</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杨鸥</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西南师范大学出版社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2017.11</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张峻豪</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舞蹈技术技巧Ⅳ</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民族舞蹈技术技巧</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马云霞</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西南大学出版社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2022.1</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noWrap w:val="0"/>
            <w:vAlign w:val="center"/>
          </w:tcPr>
          <w:p>
            <w:pPr>
              <w:spacing w:line="0" w:lineRule="atLeast"/>
              <w:jc w:val="center"/>
              <w:rPr>
                <w:rFonts w:hint="eastAsia" w:ascii="仿宋_GB2312" w:hAnsi="宋体" w:eastAsia="仿宋_GB2312"/>
              </w:rPr>
            </w:pPr>
            <w:r>
              <w:rPr>
                <w:rFonts w:hint="eastAsia" w:ascii="仿宋_GB2312" w:hAnsi="宋体" w:eastAsia="仿宋_GB2312" w:cs="Times New Roman"/>
                <w:i w:val="0"/>
                <w:iCs w:val="0"/>
                <w:color w:val="auto"/>
                <w:kern w:val="2"/>
                <w:sz w:val="21"/>
                <w:szCs w:val="24"/>
                <w:u w:val="none"/>
                <w:lang w:val="en-US" w:eastAsia="zh-CN" w:bidi="ar"/>
              </w:rPr>
              <w:t>王业仁</w:t>
            </w:r>
          </w:p>
        </w:tc>
        <w:tc>
          <w:tcPr>
            <w:tcW w:w="698"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舞蹈概论</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舞蹈艺术概论（修订版）</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隆荫培</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上海音乐出版社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2009.6</w:t>
            </w:r>
          </w:p>
        </w:tc>
        <w:tc>
          <w:tcPr>
            <w:tcW w:w="363" w:type="pct"/>
            <w:gridSpan w:val="7"/>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32</w:t>
            </w: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刘芳</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中国舞蹈史</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中国舞蹈史</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中国舞蹈史编写组</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高等教育出版社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2019.3</w:t>
            </w:r>
          </w:p>
        </w:tc>
        <w:tc>
          <w:tcPr>
            <w:tcW w:w="363" w:type="pct"/>
            <w:gridSpan w:val="7"/>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24</w:t>
            </w: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宋延军</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中国舞身韵Ⅰ</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中国古典舞身韵教学法</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唐满城</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上海音乐出版社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2019.9</w:t>
            </w:r>
          </w:p>
        </w:tc>
        <w:tc>
          <w:tcPr>
            <w:tcW w:w="363" w:type="pct"/>
            <w:gridSpan w:val="7"/>
            <w:vMerge w:val="restart"/>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cs="Times New Roman"/>
                <w:sz w:val="21"/>
                <w:szCs w:val="24"/>
                <w:lang w:val="en-US" w:eastAsia="zh-CN"/>
              </w:rPr>
              <w:t>112</w:t>
            </w: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张爱博</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中国舞身韵Ⅱ</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形体训练与舞蹈编导基础</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田培培</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上海音乐出版社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2020.7</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王业仁</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中国舞身韵Ⅲ</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中国古典舞身韵</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曾明慧</w:t>
            </w:r>
          </w:p>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余凯亮</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西南师范大学出版社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2018.7</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vMerge w:val="restart"/>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尹梦</w:t>
            </w:r>
          </w:p>
        </w:tc>
        <w:tc>
          <w:tcPr>
            <w:tcW w:w="698" w:type="pct"/>
            <w:gridSpan w:val="4"/>
            <w:vMerge w:val="restart"/>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中国舞身韵Ⅳ</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中国古典舞身韵</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曹明慧</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西南师范大学出版社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2018.1</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vMerge w:val="continue"/>
            <w:noWrap w:val="0"/>
            <w:vAlign w:val="center"/>
          </w:tcPr>
          <w:p>
            <w:pPr>
              <w:spacing w:line="0" w:lineRule="atLeast"/>
              <w:jc w:val="center"/>
              <w:rPr>
                <w:rFonts w:hint="eastAsia" w:ascii="仿宋_GB2312" w:hAnsi="宋体" w:eastAsia="仿宋_GB2312"/>
              </w:rPr>
            </w:pPr>
          </w:p>
        </w:tc>
        <w:tc>
          <w:tcPr>
            <w:tcW w:w="698" w:type="pct"/>
            <w:gridSpan w:val="4"/>
            <w:vMerge w:val="continue"/>
            <w:noWrap w:val="0"/>
            <w:vAlign w:val="center"/>
          </w:tcPr>
          <w:p>
            <w:pPr>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原创舞蹈作品Ⅰ</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舞蹈作品排练教程</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王艺波</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西南大学出版社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2022.1</w:t>
            </w:r>
          </w:p>
        </w:tc>
        <w:tc>
          <w:tcPr>
            <w:tcW w:w="363" w:type="pct"/>
            <w:gridSpan w:val="7"/>
            <w:vMerge w:val="restart"/>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86</w:t>
            </w:r>
          </w:p>
        </w:tc>
        <w:tc>
          <w:tcPr>
            <w:tcW w:w="499" w:type="pct"/>
            <w:gridSpan w:val="8"/>
            <w:vMerge w:val="restart"/>
            <w:noWrap w:val="0"/>
            <w:vAlign w:val="center"/>
          </w:tcPr>
          <w:p>
            <w:pPr>
              <w:spacing w:line="0" w:lineRule="atLeast"/>
              <w:jc w:val="center"/>
              <w:rPr>
                <w:rFonts w:hint="eastAsia" w:ascii="仿宋_GB2312" w:hAnsi="宋体" w:eastAsia="仿宋_GB2312" w:cs="Times New Roman"/>
                <w:sz w:val="21"/>
                <w:szCs w:val="24"/>
                <w:lang w:val="en-US" w:eastAsia="zh-CN"/>
              </w:rPr>
            </w:pPr>
          </w:p>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颜聪</w:t>
            </w:r>
          </w:p>
          <w:p>
            <w:pPr>
              <w:spacing w:line="0" w:lineRule="atLeast"/>
              <w:jc w:val="center"/>
              <w:rPr>
                <w:rFonts w:hint="eastAsia" w:ascii="仿宋_GB2312" w:hAnsi="宋体" w:eastAsia="仿宋_GB2312"/>
              </w:rPr>
            </w:pPr>
          </w:p>
        </w:tc>
        <w:tc>
          <w:tcPr>
            <w:tcW w:w="698" w:type="pct"/>
            <w:gridSpan w:val="4"/>
            <w:vMerge w:val="restart"/>
            <w:noWrap w:val="0"/>
            <w:vAlign w:val="center"/>
          </w:tcPr>
          <w:p>
            <w:pPr>
              <w:spacing w:line="0" w:lineRule="atLeast"/>
              <w:jc w:val="center"/>
              <w:rPr>
                <w:rFonts w:hint="eastAsia" w:ascii="仿宋_GB2312" w:hAnsi="宋体" w:eastAsia="仿宋_GB2312" w:cs="Times New Roman"/>
                <w:sz w:val="21"/>
                <w:szCs w:val="24"/>
                <w:lang w:val="en-US" w:eastAsia="zh-CN"/>
              </w:rPr>
            </w:pPr>
          </w:p>
          <w:p>
            <w:pPr>
              <w:spacing w:line="0" w:lineRule="atLeast"/>
              <w:jc w:val="center"/>
              <w:rPr>
                <w:rFonts w:hint="default" w:ascii="仿宋_GB2312" w:hAnsi="宋体" w:eastAsia="仿宋_GB2312"/>
                <w:lang w:val="en-US"/>
              </w:rPr>
            </w:pPr>
            <w:r>
              <w:rPr>
                <w:rFonts w:hint="eastAsia" w:ascii="仿宋_GB2312" w:hAnsi="宋体" w:eastAsia="仿宋_GB2312" w:cs="Times New Roman"/>
                <w:sz w:val="21"/>
                <w:szCs w:val="24"/>
                <w:lang w:val="en-US" w:eastAsia="zh-CN"/>
              </w:rPr>
              <w:t>一级编导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原创舞蹈作品Ⅱ</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舞蹈基础与幼儿舞蹈创编</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孙晓彤</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西南大学出版社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2022.4</w:t>
            </w:r>
          </w:p>
        </w:tc>
        <w:tc>
          <w:tcPr>
            <w:tcW w:w="363" w:type="pct"/>
            <w:gridSpan w:val="7"/>
            <w:vMerge w:val="continue"/>
            <w:noWrap w:val="0"/>
            <w:vAlign w:val="center"/>
          </w:tcPr>
          <w:p>
            <w:pPr>
              <w:spacing w:line="0" w:lineRule="atLeast"/>
              <w:jc w:val="center"/>
              <w:rPr>
                <w:rFonts w:hint="eastAsia" w:ascii="仿宋_GB2312" w:hAnsi="宋体" w:eastAsia="仿宋_GB2312" w:cs="Times New Roman"/>
                <w:sz w:val="21"/>
                <w:szCs w:val="24"/>
              </w:rPr>
            </w:pPr>
          </w:p>
        </w:tc>
        <w:tc>
          <w:tcPr>
            <w:tcW w:w="499" w:type="pct"/>
            <w:gridSpan w:val="8"/>
            <w:vMerge w:val="continue"/>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p>
        </w:tc>
        <w:tc>
          <w:tcPr>
            <w:tcW w:w="698" w:type="pct"/>
            <w:gridSpan w:val="4"/>
            <w:vMerge w:val="continue"/>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原创舞蹈作品Ⅲ</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舞蹈作品排练教程</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王艺波</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西南师范大学出版社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2022.1</w:t>
            </w:r>
          </w:p>
        </w:tc>
        <w:tc>
          <w:tcPr>
            <w:tcW w:w="363" w:type="pct"/>
            <w:gridSpan w:val="7"/>
            <w:vMerge w:val="continue"/>
            <w:noWrap w:val="0"/>
            <w:vAlign w:val="center"/>
          </w:tcPr>
          <w:p>
            <w:pPr>
              <w:spacing w:line="0" w:lineRule="atLeast"/>
              <w:jc w:val="center"/>
              <w:rPr>
                <w:rFonts w:hint="eastAsia" w:ascii="仿宋_GB2312" w:hAnsi="宋体" w:eastAsia="仿宋_GB2312" w:cs="Times New Roman"/>
                <w:sz w:val="21"/>
                <w:szCs w:val="24"/>
              </w:rPr>
            </w:pPr>
          </w:p>
        </w:tc>
        <w:tc>
          <w:tcPr>
            <w:tcW w:w="499" w:type="pct"/>
            <w:gridSpan w:val="8"/>
            <w:vMerge w:val="continue"/>
            <w:noWrap w:val="0"/>
            <w:vAlign w:val="center"/>
          </w:tcPr>
          <w:p>
            <w:pPr>
              <w:spacing w:line="0" w:lineRule="atLeast"/>
              <w:jc w:val="center"/>
              <w:rPr>
                <w:rFonts w:hint="eastAsia" w:ascii="仿宋_GB2312" w:hAnsi="宋体" w:eastAsia="仿宋_GB2312"/>
              </w:rPr>
            </w:pPr>
          </w:p>
        </w:tc>
        <w:tc>
          <w:tcPr>
            <w:tcW w:w="698" w:type="pct"/>
            <w:gridSpan w:val="4"/>
            <w:vMerge w:val="continue"/>
            <w:noWrap w:val="0"/>
            <w:vAlign w:val="center"/>
          </w:tcPr>
          <w:p>
            <w:pPr>
              <w:spacing w:line="0" w:lineRule="atLeast"/>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现代舞Ⅰ</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现代舞基训</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刘妍</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西南大学出版社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2018.8</w:t>
            </w:r>
          </w:p>
        </w:tc>
        <w:tc>
          <w:tcPr>
            <w:tcW w:w="363" w:type="pct"/>
            <w:gridSpan w:val="7"/>
            <w:vMerge w:val="restart"/>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70</w:t>
            </w: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刘超</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国家二级舞蹈演员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现代舞Ⅱ</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现代舞技术训练教学法</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 xml:space="preserve">张守和 </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中国戏剧出版社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2022.9</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游习</w:t>
            </w:r>
          </w:p>
        </w:tc>
        <w:tc>
          <w:tcPr>
            <w:tcW w:w="698"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现代舞Ⅲ</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现代舞蹈的身体语言教程</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刘青弋</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中国人民大学出版社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2011.5</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肖瑶</w:t>
            </w:r>
          </w:p>
        </w:tc>
        <w:tc>
          <w:tcPr>
            <w:tcW w:w="698"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舞蹈教育学</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舞蹈教育学</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吕艺生</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上海音乐出版社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2000.4</w:t>
            </w:r>
          </w:p>
        </w:tc>
        <w:tc>
          <w:tcPr>
            <w:tcW w:w="363" w:type="pct"/>
            <w:gridSpan w:val="7"/>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16</w:t>
            </w: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杜萍</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舞蹈编导Ⅰ</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中国双人舞编导教程</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张建民</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上海音乐出版社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2004.9</w:t>
            </w:r>
          </w:p>
        </w:tc>
        <w:tc>
          <w:tcPr>
            <w:tcW w:w="363" w:type="pct"/>
            <w:gridSpan w:val="7"/>
            <w:vMerge w:val="restart"/>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cs="Times New Roman"/>
                <w:sz w:val="21"/>
                <w:szCs w:val="24"/>
                <w:lang w:val="en-US" w:eastAsia="zh-CN"/>
              </w:rPr>
              <w:t>54</w:t>
            </w: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颜聪</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sz w:val="21"/>
                <w:szCs w:val="24"/>
                <w:lang w:val="en-US" w:eastAsia="zh-CN"/>
              </w:rPr>
              <w:t>一级编导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舞蹈编导Ⅱ</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舞蹈编导教程</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王虹</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西南大学出版社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2023.1</w:t>
            </w:r>
          </w:p>
        </w:tc>
        <w:tc>
          <w:tcPr>
            <w:tcW w:w="363" w:type="pct"/>
            <w:gridSpan w:val="7"/>
            <w:vMerge w:val="continue"/>
            <w:noWrap w:val="0"/>
            <w:vAlign w:val="center"/>
          </w:tcPr>
          <w:p>
            <w:pPr>
              <w:spacing w:line="0" w:lineRule="atLeast"/>
              <w:jc w:val="center"/>
              <w:rPr>
                <w:rFonts w:hint="eastAsia" w:ascii="仿宋_GB2312" w:hAnsi="宋体" w:eastAsia="仿宋_GB2312"/>
              </w:rPr>
            </w:pP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何宏生</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舞台创作</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舞蹈训练与编创</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王海英</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高等教育出版社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2002.7</w:t>
            </w:r>
          </w:p>
        </w:tc>
        <w:tc>
          <w:tcPr>
            <w:tcW w:w="363" w:type="pct"/>
            <w:gridSpan w:val="7"/>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16</w:t>
            </w: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候首辉</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中外舞蹈作品赏析</w:t>
            </w:r>
          </w:p>
        </w:tc>
        <w:tc>
          <w:tcPr>
            <w:tcW w:w="897"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中外精品舞蹈鉴赏与评论</w:t>
            </w:r>
          </w:p>
        </w:tc>
        <w:tc>
          <w:tcPr>
            <w:tcW w:w="536" w:type="pct"/>
            <w:gridSpan w:val="8"/>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王海英</w:t>
            </w:r>
          </w:p>
        </w:tc>
        <w:tc>
          <w:tcPr>
            <w:tcW w:w="814" w:type="pct"/>
            <w:gridSpan w:val="12"/>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西南师范大学出版社</w:t>
            </w:r>
          </w:p>
        </w:tc>
        <w:tc>
          <w:tcPr>
            <w:tcW w:w="608" w:type="pct"/>
            <w:gridSpan w:val="10"/>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2021.3</w:t>
            </w:r>
          </w:p>
        </w:tc>
        <w:tc>
          <w:tcPr>
            <w:tcW w:w="363" w:type="pct"/>
            <w:gridSpan w:val="7"/>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22</w:t>
            </w:r>
          </w:p>
        </w:tc>
        <w:tc>
          <w:tcPr>
            <w:tcW w:w="499" w:type="pct"/>
            <w:gridSpan w:val="8"/>
            <w:noWrap w:val="0"/>
            <w:vAlign w:val="center"/>
          </w:tcPr>
          <w:p>
            <w:pPr>
              <w:spacing w:line="0" w:lineRule="atLeast"/>
              <w:jc w:val="center"/>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sz w:val="21"/>
                <w:szCs w:val="24"/>
                <w:lang w:val="en-US" w:eastAsia="zh-CN"/>
              </w:rPr>
              <w:t>毕富纯</w:t>
            </w:r>
          </w:p>
        </w:tc>
        <w:tc>
          <w:tcPr>
            <w:tcW w:w="698" w:type="pct"/>
            <w:gridSpan w:val="4"/>
            <w:noWrap w:val="0"/>
            <w:vAlign w:val="center"/>
          </w:tcPr>
          <w:p>
            <w:pPr>
              <w:spacing w:line="0" w:lineRule="atLeast"/>
              <w:jc w:val="center"/>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sz w:val="21"/>
                <w:szCs w:val="24"/>
                <w:lang w:val="en-US" w:eastAsia="zh-CN"/>
              </w:rPr>
              <w:t>正高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vMerge w:val="restart"/>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汉唐风格组合</w:t>
            </w:r>
          </w:p>
        </w:tc>
        <w:tc>
          <w:tcPr>
            <w:tcW w:w="897" w:type="pct"/>
            <w:gridSpan w:val="8"/>
            <w:vMerge w:val="restart"/>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中国汉唐古典舞基训教程</w:t>
            </w:r>
          </w:p>
        </w:tc>
        <w:tc>
          <w:tcPr>
            <w:tcW w:w="536" w:type="pct"/>
            <w:gridSpan w:val="8"/>
            <w:vMerge w:val="restart"/>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孙颖</w:t>
            </w:r>
          </w:p>
        </w:tc>
        <w:tc>
          <w:tcPr>
            <w:tcW w:w="814" w:type="pct"/>
            <w:gridSpan w:val="12"/>
            <w:vMerge w:val="restart"/>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上海音乐出版社</w:t>
            </w:r>
          </w:p>
        </w:tc>
        <w:tc>
          <w:tcPr>
            <w:tcW w:w="608" w:type="pct"/>
            <w:gridSpan w:val="10"/>
            <w:vMerge w:val="restart"/>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2010.1</w:t>
            </w:r>
          </w:p>
        </w:tc>
        <w:tc>
          <w:tcPr>
            <w:tcW w:w="363" w:type="pct"/>
            <w:gridSpan w:val="7"/>
            <w:vMerge w:val="restart"/>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32</w:t>
            </w: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张爱博</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81" w:type="pct"/>
            <w:gridSpan w:val="7"/>
            <w:vMerge w:val="continue"/>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p>
        </w:tc>
        <w:tc>
          <w:tcPr>
            <w:tcW w:w="897" w:type="pct"/>
            <w:gridSpan w:val="8"/>
            <w:vMerge w:val="continue"/>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p>
        </w:tc>
        <w:tc>
          <w:tcPr>
            <w:tcW w:w="536" w:type="pct"/>
            <w:gridSpan w:val="8"/>
            <w:vMerge w:val="continue"/>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p>
        </w:tc>
        <w:tc>
          <w:tcPr>
            <w:tcW w:w="814" w:type="pct"/>
            <w:gridSpan w:val="12"/>
            <w:vMerge w:val="continue"/>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
              </w:rPr>
            </w:pPr>
          </w:p>
        </w:tc>
        <w:tc>
          <w:tcPr>
            <w:tcW w:w="608" w:type="pct"/>
            <w:gridSpan w:val="10"/>
            <w:vMerge w:val="continue"/>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
              </w:rPr>
            </w:pPr>
          </w:p>
        </w:tc>
        <w:tc>
          <w:tcPr>
            <w:tcW w:w="363" w:type="pct"/>
            <w:gridSpan w:val="7"/>
            <w:vMerge w:val="continue"/>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
              </w:rPr>
            </w:pPr>
          </w:p>
        </w:tc>
        <w:tc>
          <w:tcPr>
            <w:tcW w:w="499" w:type="pct"/>
            <w:gridSpan w:val="8"/>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孙丽荣</w:t>
            </w:r>
          </w:p>
        </w:tc>
        <w:tc>
          <w:tcPr>
            <w:tcW w:w="698" w:type="pct"/>
            <w:gridSpan w:val="4"/>
            <w:noWrap w:val="0"/>
            <w:vAlign w:val="center"/>
          </w:tcPr>
          <w:p>
            <w:pPr>
              <w:keepNext w:val="0"/>
              <w:keepLines w:val="0"/>
              <w:widowControl/>
              <w:suppressLineNumbers w:val="0"/>
              <w:spacing w:line="0" w:lineRule="atLeast"/>
              <w:jc w:val="center"/>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vMerge w:val="restart"/>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color w:val="262626"/>
                <w:spacing w:val="0"/>
                <w:w w:val="100"/>
                <w:kern w:val="2"/>
                <w:position w:val="0"/>
                <w:sz w:val="21"/>
                <w:szCs w:val="24"/>
                <w:u w:val="none"/>
                <w:shd w:val="clear" w:color="auto" w:fill="auto"/>
                <w:lang w:val="en-US" w:eastAsia="zh-TW" w:bidi="zh-TW"/>
              </w:rPr>
            </w:pPr>
            <w:r>
              <w:rPr>
                <w:rFonts w:hint="eastAsia" w:ascii="仿宋_GB2312" w:hAnsi="宋体" w:eastAsia="仿宋_GB2312" w:cs="Times New Roman"/>
                <w:sz w:val="21"/>
                <w:szCs w:val="24"/>
                <w:lang w:val="en-US" w:eastAsia="zh-CN"/>
              </w:rPr>
              <w:t xml:space="preserve">                                                                          剧目 </w:t>
            </w:r>
            <w:r>
              <w:rPr>
                <w:rFonts w:hint="eastAsia" w:ascii="仿宋_GB2312" w:hAnsi="宋体" w:eastAsia="仿宋_GB2312" w:cs="Times New Roman"/>
                <w:i w:val="0"/>
                <w:iCs w:val="0"/>
                <w:color w:val="000000"/>
                <w:kern w:val="2"/>
                <w:sz w:val="21"/>
                <w:szCs w:val="24"/>
                <w:u w:val="none"/>
                <w:lang w:val="en-US" w:eastAsia="zh-CN" w:bidi="ar"/>
              </w:rPr>
              <w:t>Ⅰ-</w:t>
            </w:r>
            <w:r>
              <w:rPr>
                <w:rFonts w:hint="eastAsia" w:ascii="仿宋_GB2312" w:hAnsi="宋体" w:eastAsia="仿宋_GB2312" w:cs="Times New Roman"/>
                <w:sz w:val="21"/>
                <w:szCs w:val="24"/>
                <w:lang w:val="en-US" w:eastAsia="zh-CN"/>
              </w:rPr>
              <w:t xml:space="preserve"> </w:t>
            </w:r>
            <w:r>
              <w:rPr>
                <w:rFonts w:hint="eastAsia" w:ascii="仿宋_GB2312" w:hAnsi="宋体" w:eastAsia="仿宋_GB2312" w:cs="Times New Roman"/>
                <w:i w:val="0"/>
                <w:iCs w:val="0"/>
                <w:color w:val="000000"/>
                <w:kern w:val="2"/>
                <w:sz w:val="21"/>
                <w:szCs w:val="24"/>
                <w:u w:val="none"/>
                <w:lang w:val="en-US" w:eastAsia="zh-CN" w:bidi="ar"/>
              </w:rPr>
              <w:t>Ⅵ</w:t>
            </w:r>
            <w:r>
              <w:rPr>
                <w:rFonts w:hint="eastAsia" w:ascii="仿宋_GB2312" w:hAnsi="宋体" w:eastAsia="仿宋_GB2312" w:cs="Times New Roman"/>
                <w:sz w:val="21"/>
                <w:szCs w:val="24"/>
                <w:lang w:val="en-US" w:eastAsia="zh-CN"/>
              </w:rPr>
              <w:t xml:space="preserve">                                                       </w:t>
            </w:r>
          </w:p>
        </w:tc>
        <w:tc>
          <w:tcPr>
            <w:tcW w:w="897" w:type="pct"/>
            <w:gridSpan w:val="8"/>
            <w:vMerge w:val="restart"/>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color w:val="000000"/>
                <w:spacing w:val="0"/>
                <w:w w:val="100"/>
                <w:kern w:val="2"/>
                <w:position w:val="0"/>
                <w:sz w:val="21"/>
                <w:szCs w:val="24"/>
                <w:u w:val="none"/>
                <w:shd w:val="clear" w:color="auto" w:fill="auto"/>
                <w:lang w:val="zh-TW" w:eastAsia="zh-TW" w:bidi="zh-TW"/>
              </w:rPr>
            </w:pPr>
            <w:r>
              <w:rPr>
                <w:rFonts w:hint="eastAsia" w:ascii="仿宋_GB2312" w:hAnsi="宋体" w:eastAsia="仿宋_GB2312" w:cs="Times New Roman"/>
                <w:sz w:val="21"/>
                <w:szCs w:val="24"/>
                <w:lang w:val="en-US" w:eastAsia="zh-Hans"/>
              </w:rPr>
              <w:t>无教材</w:t>
            </w:r>
            <w:r>
              <w:rPr>
                <w:rFonts w:hint="eastAsia" w:ascii="仿宋_GB2312" w:hAnsi="宋体" w:eastAsia="仿宋_GB2312" w:cs="Times New Roman"/>
                <w:sz w:val="21"/>
                <w:szCs w:val="24"/>
                <w:lang w:eastAsia="zh-Hans"/>
              </w:rPr>
              <w:t>，</w:t>
            </w:r>
            <w:r>
              <w:rPr>
                <w:rFonts w:hint="eastAsia" w:ascii="仿宋_GB2312" w:hAnsi="宋体" w:eastAsia="仿宋_GB2312" w:cs="Times New Roman"/>
                <w:sz w:val="21"/>
                <w:szCs w:val="24"/>
                <w:lang w:val="en-US" w:eastAsia="zh-Hans"/>
              </w:rPr>
              <w:t>桃李杯经典剧目</w:t>
            </w:r>
          </w:p>
        </w:tc>
        <w:tc>
          <w:tcPr>
            <w:tcW w:w="536" w:type="pct"/>
            <w:gridSpan w:val="8"/>
            <w:vMerge w:val="restart"/>
            <w:noWrap w:val="0"/>
            <w:vAlign w:val="center"/>
          </w:tcPr>
          <w:p>
            <w:pPr>
              <w:spacing w:line="0" w:lineRule="atLeast"/>
              <w:rPr>
                <w:rFonts w:hint="eastAsia" w:ascii="仿宋_GB2312" w:hAnsi="宋体" w:eastAsia="仿宋_GB2312"/>
              </w:rPr>
            </w:pPr>
          </w:p>
        </w:tc>
        <w:tc>
          <w:tcPr>
            <w:tcW w:w="814" w:type="pct"/>
            <w:gridSpan w:val="12"/>
            <w:vMerge w:val="restart"/>
            <w:noWrap w:val="0"/>
            <w:vAlign w:val="center"/>
          </w:tcPr>
          <w:p>
            <w:pPr>
              <w:spacing w:line="0" w:lineRule="atLeast"/>
              <w:rPr>
                <w:rFonts w:hint="eastAsia" w:ascii="仿宋_GB2312" w:hAnsi="宋体" w:eastAsia="仿宋_GB2312"/>
              </w:rPr>
            </w:pPr>
          </w:p>
        </w:tc>
        <w:tc>
          <w:tcPr>
            <w:tcW w:w="608" w:type="pct"/>
            <w:gridSpan w:val="10"/>
            <w:vMerge w:val="restart"/>
            <w:noWrap w:val="0"/>
            <w:vAlign w:val="center"/>
          </w:tcPr>
          <w:p>
            <w:pPr>
              <w:spacing w:line="0" w:lineRule="atLeast"/>
              <w:jc w:val="center"/>
              <w:rPr>
                <w:rFonts w:hint="eastAsia" w:ascii="仿宋_GB2312" w:hAnsi="宋体" w:eastAsia="仿宋_GB2312"/>
              </w:rPr>
            </w:pPr>
          </w:p>
        </w:tc>
        <w:tc>
          <w:tcPr>
            <w:tcW w:w="363" w:type="pct"/>
            <w:gridSpan w:val="7"/>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162</w:t>
            </w:r>
          </w:p>
        </w:tc>
        <w:tc>
          <w:tcPr>
            <w:tcW w:w="499"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刘芳</w:t>
            </w:r>
          </w:p>
        </w:tc>
        <w:tc>
          <w:tcPr>
            <w:tcW w:w="698"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vMerge w:val="continue"/>
            <w:noWrap w:val="0"/>
            <w:vAlign w:val="center"/>
          </w:tcPr>
          <w:p>
            <w:pPr>
              <w:spacing w:line="0" w:lineRule="atLeast"/>
              <w:rPr>
                <w:rFonts w:hint="eastAsia" w:ascii="仿宋_GB2312" w:hAnsi="宋体" w:eastAsia="仿宋_GB2312"/>
              </w:rPr>
            </w:pPr>
          </w:p>
        </w:tc>
        <w:tc>
          <w:tcPr>
            <w:tcW w:w="897" w:type="pct"/>
            <w:gridSpan w:val="8"/>
            <w:vMerge w:val="continue"/>
            <w:noWrap w:val="0"/>
            <w:vAlign w:val="center"/>
          </w:tcPr>
          <w:p>
            <w:pPr>
              <w:spacing w:line="0" w:lineRule="atLeast"/>
              <w:rPr>
                <w:rFonts w:hint="eastAsia" w:ascii="仿宋_GB2312" w:hAnsi="宋体" w:eastAsia="仿宋_GB2312"/>
              </w:rPr>
            </w:pPr>
          </w:p>
        </w:tc>
        <w:tc>
          <w:tcPr>
            <w:tcW w:w="536" w:type="pct"/>
            <w:gridSpan w:val="8"/>
            <w:vMerge w:val="continue"/>
            <w:noWrap w:val="0"/>
            <w:vAlign w:val="center"/>
          </w:tcPr>
          <w:p>
            <w:pPr>
              <w:spacing w:line="0" w:lineRule="atLeast"/>
              <w:rPr>
                <w:rFonts w:hint="eastAsia" w:ascii="仿宋_GB2312" w:hAnsi="宋体" w:eastAsia="仿宋_GB2312"/>
              </w:rPr>
            </w:pPr>
          </w:p>
        </w:tc>
        <w:tc>
          <w:tcPr>
            <w:tcW w:w="814" w:type="pct"/>
            <w:gridSpan w:val="12"/>
            <w:vMerge w:val="continue"/>
            <w:noWrap w:val="0"/>
            <w:vAlign w:val="center"/>
          </w:tcPr>
          <w:p>
            <w:pPr>
              <w:spacing w:line="0" w:lineRule="atLeast"/>
              <w:rPr>
                <w:rFonts w:hint="eastAsia" w:ascii="仿宋_GB2312" w:hAnsi="宋体" w:eastAsia="仿宋_GB2312"/>
              </w:rPr>
            </w:pPr>
          </w:p>
        </w:tc>
        <w:tc>
          <w:tcPr>
            <w:tcW w:w="608" w:type="pct"/>
            <w:gridSpan w:val="10"/>
            <w:vMerge w:val="continue"/>
            <w:noWrap w:val="0"/>
            <w:vAlign w:val="center"/>
          </w:tcPr>
          <w:p>
            <w:pPr>
              <w:spacing w:line="0" w:lineRule="atLeast"/>
              <w:jc w:val="center"/>
              <w:rPr>
                <w:rFonts w:hint="eastAsia" w:ascii="仿宋_GB2312" w:hAnsi="宋体" w:eastAsia="仿宋_GB2312"/>
              </w:rPr>
            </w:pPr>
          </w:p>
        </w:tc>
        <w:tc>
          <w:tcPr>
            <w:tcW w:w="363" w:type="pct"/>
            <w:gridSpan w:val="7"/>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162</w:t>
            </w:r>
          </w:p>
        </w:tc>
        <w:tc>
          <w:tcPr>
            <w:tcW w:w="499"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全露</w:t>
            </w:r>
          </w:p>
        </w:tc>
        <w:tc>
          <w:tcPr>
            <w:tcW w:w="698"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二级导演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vMerge w:val="continue"/>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color w:val="262626"/>
                <w:spacing w:val="0"/>
                <w:w w:val="100"/>
                <w:kern w:val="2"/>
                <w:position w:val="0"/>
                <w:sz w:val="21"/>
                <w:szCs w:val="24"/>
                <w:u w:val="none"/>
                <w:shd w:val="clear" w:color="auto" w:fill="auto"/>
                <w:lang w:val="zh-TW" w:eastAsia="zh-TW" w:bidi="zh-TW"/>
              </w:rPr>
            </w:pPr>
          </w:p>
        </w:tc>
        <w:tc>
          <w:tcPr>
            <w:tcW w:w="897" w:type="pct"/>
            <w:gridSpan w:val="8"/>
            <w:vMerge w:val="continue"/>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color w:val="000000"/>
                <w:spacing w:val="0"/>
                <w:w w:val="100"/>
                <w:kern w:val="2"/>
                <w:position w:val="0"/>
                <w:sz w:val="21"/>
                <w:szCs w:val="24"/>
                <w:u w:val="none"/>
                <w:shd w:val="clear" w:color="auto" w:fill="auto"/>
                <w:lang w:val="zh-TW" w:eastAsia="zh-TW" w:bidi="zh-TW"/>
              </w:rPr>
            </w:pPr>
          </w:p>
        </w:tc>
        <w:tc>
          <w:tcPr>
            <w:tcW w:w="536" w:type="pct"/>
            <w:gridSpan w:val="8"/>
            <w:vMerge w:val="continue"/>
            <w:noWrap w:val="0"/>
            <w:vAlign w:val="center"/>
          </w:tcPr>
          <w:p>
            <w:pPr>
              <w:spacing w:line="0" w:lineRule="atLeast"/>
              <w:rPr>
                <w:rFonts w:hint="eastAsia" w:ascii="仿宋_GB2312" w:hAnsi="宋体" w:eastAsia="仿宋_GB2312"/>
              </w:rPr>
            </w:pPr>
          </w:p>
        </w:tc>
        <w:tc>
          <w:tcPr>
            <w:tcW w:w="814" w:type="pct"/>
            <w:gridSpan w:val="12"/>
            <w:vMerge w:val="continue"/>
            <w:noWrap w:val="0"/>
            <w:vAlign w:val="center"/>
          </w:tcPr>
          <w:p>
            <w:pPr>
              <w:spacing w:line="0" w:lineRule="atLeast"/>
              <w:rPr>
                <w:rFonts w:hint="eastAsia" w:ascii="仿宋_GB2312" w:hAnsi="宋体" w:eastAsia="仿宋_GB2312"/>
              </w:rPr>
            </w:pPr>
          </w:p>
        </w:tc>
        <w:tc>
          <w:tcPr>
            <w:tcW w:w="608" w:type="pct"/>
            <w:gridSpan w:val="10"/>
            <w:vMerge w:val="continue"/>
            <w:noWrap w:val="0"/>
            <w:vAlign w:val="center"/>
          </w:tcPr>
          <w:p>
            <w:pPr>
              <w:spacing w:line="0" w:lineRule="atLeast"/>
              <w:jc w:val="center"/>
              <w:rPr>
                <w:rFonts w:hint="eastAsia" w:ascii="仿宋_GB2312" w:hAnsi="宋体" w:eastAsia="仿宋_GB2312"/>
              </w:rPr>
            </w:pPr>
          </w:p>
        </w:tc>
        <w:tc>
          <w:tcPr>
            <w:tcW w:w="363" w:type="pct"/>
            <w:gridSpan w:val="7"/>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162</w:t>
            </w:r>
          </w:p>
        </w:tc>
        <w:tc>
          <w:tcPr>
            <w:tcW w:w="499"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段帅</w:t>
            </w:r>
          </w:p>
        </w:tc>
        <w:tc>
          <w:tcPr>
            <w:tcW w:w="698" w:type="pct"/>
            <w:gridSpan w:val="4"/>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vMerge w:val="continue"/>
            <w:noWrap w:val="0"/>
            <w:vAlign w:val="center"/>
          </w:tcPr>
          <w:p>
            <w:pPr>
              <w:spacing w:line="0" w:lineRule="atLeast"/>
              <w:rPr>
                <w:rFonts w:hint="eastAsia" w:ascii="仿宋_GB2312" w:hAnsi="宋体" w:eastAsia="仿宋_GB2312"/>
              </w:rPr>
            </w:pPr>
          </w:p>
        </w:tc>
        <w:tc>
          <w:tcPr>
            <w:tcW w:w="897" w:type="pct"/>
            <w:gridSpan w:val="8"/>
            <w:vMerge w:val="continue"/>
            <w:noWrap w:val="0"/>
            <w:vAlign w:val="center"/>
          </w:tcPr>
          <w:p>
            <w:pPr>
              <w:spacing w:line="0" w:lineRule="atLeast"/>
              <w:rPr>
                <w:rFonts w:hint="eastAsia" w:ascii="仿宋_GB2312" w:hAnsi="宋体" w:eastAsia="仿宋_GB2312"/>
              </w:rPr>
            </w:pPr>
          </w:p>
        </w:tc>
        <w:tc>
          <w:tcPr>
            <w:tcW w:w="536" w:type="pct"/>
            <w:gridSpan w:val="8"/>
            <w:vMerge w:val="continue"/>
            <w:noWrap w:val="0"/>
            <w:vAlign w:val="center"/>
          </w:tcPr>
          <w:p>
            <w:pPr>
              <w:spacing w:line="0" w:lineRule="atLeast"/>
              <w:rPr>
                <w:rFonts w:hint="eastAsia" w:ascii="仿宋_GB2312" w:hAnsi="宋体" w:eastAsia="仿宋_GB2312"/>
              </w:rPr>
            </w:pPr>
          </w:p>
        </w:tc>
        <w:tc>
          <w:tcPr>
            <w:tcW w:w="814" w:type="pct"/>
            <w:gridSpan w:val="12"/>
            <w:vMerge w:val="continue"/>
            <w:noWrap w:val="0"/>
            <w:vAlign w:val="center"/>
          </w:tcPr>
          <w:p>
            <w:pPr>
              <w:spacing w:line="0" w:lineRule="atLeast"/>
              <w:rPr>
                <w:rFonts w:hint="eastAsia" w:ascii="仿宋_GB2312" w:hAnsi="宋体" w:eastAsia="仿宋_GB2312"/>
              </w:rPr>
            </w:pPr>
          </w:p>
        </w:tc>
        <w:tc>
          <w:tcPr>
            <w:tcW w:w="608" w:type="pct"/>
            <w:gridSpan w:val="10"/>
            <w:vMerge w:val="continue"/>
            <w:noWrap w:val="0"/>
            <w:vAlign w:val="center"/>
          </w:tcPr>
          <w:p>
            <w:pPr>
              <w:spacing w:line="0" w:lineRule="atLeast"/>
              <w:jc w:val="center"/>
              <w:rPr>
                <w:rFonts w:hint="eastAsia" w:ascii="仿宋_GB2312" w:hAnsi="宋体" w:eastAsia="仿宋_GB2312"/>
              </w:rPr>
            </w:pPr>
          </w:p>
        </w:tc>
        <w:tc>
          <w:tcPr>
            <w:tcW w:w="363" w:type="pct"/>
            <w:gridSpan w:val="7"/>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162</w:t>
            </w:r>
          </w:p>
        </w:tc>
        <w:tc>
          <w:tcPr>
            <w:tcW w:w="499"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杨帆</w:t>
            </w:r>
          </w:p>
        </w:tc>
        <w:tc>
          <w:tcPr>
            <w:tcW w:w="698" w:type="pct"/>
            <w:gridSpan w:val="4"/>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vMerge w:val="restart"/>
            <w:noWrap w:val="0"/>
            <w:vAlign w:val="center"/>
          </w:tcPr>
          <w:p>
            <w:pPr>
              <w:spacing w:line="0" w:lineRule="atLeast"/>
              <w:jc w:val="left"/>
              <w:rPr>
                <w:rFonts w:hint="eastAsia" w:ascii="仿宋_GB2312" w:hAnsi="宋体" w:eastAsia="仿宋_GB2312" w:cs="Times New Roman"/>
                <w:color w:val="auto"/>
                <w:spacing w:val="0"/>
                <w:w w:val="100"/>
                <w:kern w:val="2"/>
                <w:position w:val="0"/>
                <w:sz w:val="21"/>
                <w:szCs w:val="24"/>
                <w:u w:val="none"/>
                <w:shd w:val="clear" w:color="auto" w:fill="auto"/>
                <w:lang w:val="zh-TW" w:eastAsia="zh-TW" w:bidi="zh-TW"/>
              </w:rPr>
            </w:pPr>
            <w:r>
              <w:rPr>
                <w:rFonts w:hint="eastAsia" w:ascii="仿宋_GB2312" w:hAnsi="宋体" w:eastAsia="仿宋_GB2312" w:cs="Times New Roman"/>
                <w:sz w:val="21"/>
                <w:szCs w:val="24"/>
                <w:lang w:val="en-US" w:eastAsia="zh-CN"/>
              </w:rPr>
              <w:t xml:space="preserve">            舞蹈表演Ⅰ-Ⅳ</w:t>
            </w:r>
          </w:p>
        </w:tc>
        <w:tc>
          <w:tcPr>
            <w:tcW w:w="897" w:type="pct"/>
            <w:gridSpan w:val="8"/>
            <w:vMerge w:val="restart"/>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color w:val="000000"/>
                <w:spacing w:val="0"/>
                <w:w w:val="100"/>
                <w:kern w:val="2"/>
                <w:position w:val="0"/>
                <w:sz w:val="21"/>
                <w:szCs w:val="24"/>
                <w:u w:val="none"/>
                <w:shd w:val="clear" w:color="auto" w:fill="auto"/>
                <w:lang w:val="zh-TW" w:eastAsia="zh-TW" w:bidi="zh-TW"/>
              </w:rPr>
            </w:pPr>
            <w:r>
              <w:rPr>
                <w:rFonts w:hint="eastAsia" w:ascii="仿宋_GB2312" w:hAnsi="宋体" w:eastAsia="仿宋_GB2312" w:cs="Times New Roman"/>
                <w:kern w:val="2"/>
                <w:sz w:val="21"/>
                <w:szCs w:val="24"/>
                <w:lang w:val="en-US" w:eastAsia="zh-Hans" w:bidi="ar-SA"/>
              </w:rPr>
              <w:t>无教材</w:t>
            </w:r>
          </w:p>
        </w:tc>
        <w:tc>
          <w:tcPr>
            <w:tcW w:w="536" w:type="pct"/>
            <w:gridSpan w:val="8"/>
            <w:vMerge w:val="restart"/>
            <w:noWrap w:val="0"/>
            <w:vAlign w:val="center"/>
          </w:tcPr>
          <w:p>
            <w:pPr>
              <w:spacing w:line="0" w:lineRule="atLeast"/>
              <w:rPr>
                <w:rFonts w:hint="eastAsia" w:ascii="仿宋_GB2312" w:hAnsi="宋体" w:eastAsia="仿宋_GB2312"/>
              </w:rPr>
            </w:pPr>
          </w:p>
        </w:tc>
        <w:tc>
          <w:tcPr>
            <w:tcW w:w="814" w:type="pct"/>
            <w:gridSpan w:val="12"/>
            <w:vMerge w:val="restart"/>
            <w:noWrap w:val="0"/>
            <w:vAlign w:val="center"/>
          </w:tcPr>
          <w:p>
            <w:pPr>
              <w:spacing w:line="0" w:lineRule="atLeast"/>
              <w:rPr>
                <w:rFonts w:hint="eastAsia" w:ascii="仿宋_GB2312" w:hAnsi="宋体" w:eastAsia="仿宋_GB2312"/>
              </w:rPr>
            </w:pPr>
          </w:p>
        </w:tc>
        <w:tc>
          <w:tcPr>
            <w:tcW w:w="608" w:type="pct"/>
            <w:gridSpan w:val="10"/>
            <w:vMerge w:val="restart"/>
            <w:noWrap w:val="0"/>
            <w:vAlign w:val="center"/>
          </w:tcPr>
          <w:p>
            <w:pPr>
              <w:spacing w:line="0" w:lineRule="atLeast"/>
              <w:jc w:val="center"/>
              <w:rPr>
                <w:rFonts w:hint="eastAsia" w:ascii="仿宋_GB2312" w:hAnsi="宋体" w:eastAsia="仿宋_GB2312"/>
              </w:rPr>
            </w:pPr>
          </w:p>
        </w:tc>
        <w:tc>
          <w:tcPr>
            <w:tcW w:w="363" w:type="pct"/>
            <w:gridSpan w:val="7"/>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124</w:t>
            </w:r>
          </w:p>
        </w:tc>
        <w:tc>
          <w:tcPr>
            <w:tcW w:w="499"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赵凯</w:t>
            </w:r>
          </w:p>
        </w:tc>
        <w:tc>
          <w:tcPr>
            <w:tcW w:w="698"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vMerge w:val="continue"/>
            <w:noWrap w:val="0"/>
            <w:vAlign w:val="center"/>
          </w:tcPr>
          <w:p>
            <w:pPr>
              <w:spacing w:line="0" w:lineRule="atLeast"/>
              <w:rPr>
                <w:rFonts w:hint="eastAsia" w:ascii="仿宋_GB2312" w:hAnsi="宋体" w:eastAsia="仿宋_GB2312"/>
              </w:rPr>
            </w:pPr>
          </w:p>
        </w:tc>
        <w:tc>
          <w:tcPr>
            <w:tcW w:w="897" w:type="pct"/>
            <w:gridSpan w:val="8"/>
            <w:vMerge w:val="continue"/>
            <w:noWrap w:val="0"/>
            <w:vAlign w:val="center"/>
          </w:tcPr>
          <w:p>
            <w:pPr>
              <w:spacing w:line="0" w:lineRule="atLeast"/>
              <w:rPr>
                <w:rFonts w:hint="eastAsia" w:ascii="仿宋_GB2312" w:hAnsi="宋体" w:eastAsia="仿宋_GB2312"/>
              </w:rPr>
            </w:pPr>
          </w:p>
        </w:tc>
        <w:tc>
          <w:tcPr>
            <w:tcW w:w="536" w:type="pct"/>
            <w:gridSpan w:val="8"/>
            <w:vMerge w:val="continue"/>
            <w:noWrap w:val="0"/>
            <w:vAlign w:val="center"/>
          </w:tcPr>
          <w:p>
            <w:pPr>
              <w:spacing w:line="0" w:lineRule="atLeast"/>
              <w:rPr>
                <w:rFonts w:hint="eastAsia" w:ascii="仿宋_GB2312" w:hAnsi="宋体" w:eastAsia="仿宋_GB2312"/>
              </w:rPr>
            </w:pPr>
          </w:p>
        </w:tc>
        <w:tc>
          <w:tcPr>
            <w:tcW w:w="814" w:type="pct"/>
            <w:gridSpan w:val="12"/>
            <w:vMerge w:val="continue"/>
            <w:noWrap w:val="0"/>
            <w:vAlign w:val="center"/>
          </w:tcPr>
          <w:p>
            <w:pPr>
              <w:spacing w:line="0" w:lineRule="atLeast"/>
              <w:rPr>
                <w:rFonts w:hint="eastAsia" w:ascii="仿宋_GB2312" w:hAnsi="宋体" w:eastAsia="仿宋_GB2312"/>
              </w:rPr>
            </w:pPr>
          </w:p>
        </w:tc>
        <w:tc>
          <w:tcPr>
            <w:tcW w:w="608" w:type="pct"/>
            <w:gridSpan w:val="10"/>
            <w:vMerge w:val="continue"/>
            <w:noWrap w:val="0"/>
            <w:vAlign w:val="center"/>
          </w:tcPr>
          <w:p>
            <w:pPr>
              <w:spacing w:line="0" w:lineRule="atLeast"/>
              <w:jc w:val="center"/>
              <w:rPr>
                <w:rFonts w:hint="eastAsia" w:ascii="仿宋_GB2312" w:hAnsi="宋体" w:eastAsia="仿宋_GB2312"/>
              </w:rPr>
            </w:pPr>
          </w:p>
        </w:tc>
        <w:tc>
          <w:tcPr>
            <w:tcW w:w="363" w:type="pct"/>
            <w:gridSpan w:val="7"/>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124</w:t>
            </w:r>
          </w:p>
        </w:tc>
        <w:tc>
          <w:tcPr>
            <w:tcW w:w="499"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李圣予</w:t>
            </w:r>
          </w:p>
        </w:tc>
        <w:tc>
          <w:tcPr>
            <w:tcW w:w="698"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vMerge w:val="restart"/>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音乐基础知识</w:t>
            </w:r>
          </w:p>
        </w:tc>
        <w:tc>
          <w:tcPr>
            <w:tcW w:w="897" w:type="pct"/>
            <w:gridSpan w:val="8"/>
            <w:vMerge w:val="restart"/>
            <w:noWrap w:val="0"/>
            <w:vAlign w:val="center"/>
          </w:tcPr>
          <w:p>
            <w:pPr>
              <w:spacing w:line="0" w:lineRule="atLeast"/>
              <w:jc w:val="left"/>
              <w:rPr>
                <w:rFonts w:hint="eastAsia" w:ascii="仿宋_GB2312" w:hAnsi="宋体" w:eastAsia="仿宋_GB2312" w:cs="Times New Roman"/>
                <w:kern w:val="2"/>
                <w:sz w:val="21"/>
                <w:szCs w:val="24"/>
                <w:lang w:val="en-US" w:eastAsia="zh-Hans" w:bidi="ar-SA"/>
              </w:rPr>
            </w:pPr>
            <w:r>
              <w:rPr>
                <w:rFonts w:hint="eastAsia" w:ascii="仿宋_GB2312" w:hAnsi="宋体" w:eastAsia="仿宋_GB2312" w:cs="Times New Roman"/>
                <w:kern w:val="2"/>
                <w:sz w:val="21"/>
                <w:szCs w:val="24"/>
                <w:lang w:val="en-US" w:eastAsia="zh-Hans" w:bidi="ar-SA"/>
              </w:rPr>
              <w:t>基本乐理通用教材</w:t>
            </w:r>
          </w:p>
        </w:tc>
        <w:tc>
          <w:tcPr>
            <w:tcW w:w="536" w:type="pct"/>
            <w:gridSpan w:val="8"/>
            <w:vMerge w:val="restart"/>
            <w:noWrap w:val="0"/>
            <w:vAlign w:val="center"/>
          </w:tcPr>
          <w:p>
            <w:pPr>
              <w:spacing w:line="0" w:lineRule="atLeast"/>
              <w:jc w:val="left"/>
              <w:rPr>
                <w:rFonts w:hint="eastAsia" w:ascii="仿宋_GB2312" w:hAnsi="宋体" w:eastAsia="仿宋_GB2312" w:cs="Times New Roman"/>
                <w:kern w:val="2"/>
                <w:sz w:val="21"/>
                <w:szCs w:val="24"/>
                <w:lang w:val="en-US" w:eastAsia="zh-Hans" w:bidi="ar-SA"/>
              </w:rPr>
            </w:pPr>
            <w:r>
              <w:rPr>
                <w:rFonts w:hint="eastAsia" w:ascii="仿宋_GB2312" w:hAnsi="宋体" w:eastAsia="仿宋_GB2312" w:cs="Times New Roman"/>
                <w:kern w:val="2"/>
                <w:sz w:val="21"/>
                <w:szCs w:val="24"/>
                <w:lang w:val="en-US" w:eastAsia="zh-Hans" w:bidi="ar-SA"/>
              </w:rPr>
              <w:t>李重光</w:t>
            </w:r>
          </w:p>
        </w:tc>
        <w:tc>
          <w:tcPr>
            <w:tcW w:w="814" w:type="pct"/>
            <w:gridSpan w:val="12"/>
            <w:vMerge w:val="restart"/>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高等教育出版社</w:t>
            </w:r>
          </w:p>
        </w:tc>
        <w:tc>
          <w:tcPr>
            <w:tcW w:w="608" w:type="pct"/>
            <w:gridSpan w:val="10"/>
            <w:vMerge w:val="restart"/>
            <w:noWrap w:val="0"/>
            <w:vAlign w:val="center"/>
          </w:tcPr>
          <w:p>
            <w:pPr>
              <w:spacing w:line="0" w:lineRule="atLeast"/>
              <w:jc w:val="center"/>
              <w:rPr>
                <w:rFonts w:hint="eastAsia" w:ascii="仿宋_GB2312" w:hAnsi="宋体" w:eastAsia="仿宋_GB2312" w:cs="Times New Roman"/>
                <w:kern w:val="2"/>
                <w:sz w:val="21"/>
                <w:szCs w:val="24"/>
                <w:lang w:val="en-US" w:eastAsia="en-US" w:bidi="ar-SA"/>
              </w:rPr>
            </w:pPr>
            <w:r>
              <w:rPr>
                <w:rFonts w:hint="eastAsia" w:ascii="仿宋_GB2312" w:hAnsi="宋体" w:eastAsia="仿宋_GB2312" w:cs="Times New Roman"/>
                <w:kern w:val="2"/>
                <w:sz w:val="21"/>
                <w:szCs w:val="24"/>
                <w:lang w:eastAsia="zh-CN" w:bidi="ar-SA"/>
              </w:rPr>
              <w:t>2020</w:t>
            </w:r>
            <w:r>
              <w:rPr>
                <w:rFonts w:hint="eastAsia" w:ascii="仿宋_GB2312" w:hAnsi="宋体" w:eastAsia="仿宋_GB2312" w:cs="Times New Roman"/>
                <w:kern w:val="2"/>
                <w:sz w:val="21"/>
                <w:szCs w:val="24"/>
                <w:lang w:val="en-US" w:eastAsia="zh-Hans" w:bidi="ar-SA"/>
              </w:rPr>
              <w:t>.</w:t>
            </w:r>
            <w:r>
              <w:rPr>
                <w:rFonts w:hint="eastAsia" w:ascii="仿宋_GB2312" w:hAnsi="宋体" w:eastAsia="仿宋_GB2312" w:cs="Times New Roman"/>
                <w:kern w:val="2"/>
                <w:sz w:val="21"/>
                <w:szCs w:val="24"/>
                <w:lang w:eastAsia="zh-Hans" w:bidi="ar-SA"/>
              </w:rPr>
              <w:t>09</w:t>
            </w:r>
          </w:p>
        </w:tc>
        <w:tc>
          <w:tcPr>
            <w:tcW w:w="363"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24</w:t>
            </w:r>
          </w:p>
        </w:tc>
        <w:tc>
          <w:tcPr>
            <w:tcW w:w="499"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邓毅</w:t>
            </w:r>
          </w:p>
        </w:tc>
        <w:tc>
          <w:tcPr>
            <w:tcW w:w="698"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正高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vMerge w:val="continue"/>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p>
        </w:tc>
        <w:tc>
          <w:tcPr>
            <w:tcW w:w="897" w:type="pct"/>
            <w:gridSpan w:val="8"/>
            <w:vMerge w:val="continue"/>
            <w:noWrap w:val="0"/>
            <w:vAlign w:val="center"/>
          </w:tcPr>
          <w:p>
            <w:pPr>
              <w:spacing w:line="0" w:lineRule="atLeast"/>
              <w:jc w:val="left"/>
              <w:rPr>
                <w:rFonts w:hint="eastAsia" w:ascii="仿宋_GB2312" w:hAnsi="宋体" w:eastAsia="仿宋_GB2312" w:cs="Times New Roman"/>
                <w:kern w:val="2"/>
                <w:sz w:val="21"/>
                <w:szCs w:val="24"/>
                <w:lang w:val="en-US" w:eastAsia="zh-Hans" w:bidi="ar-SA"/>
              </w:rPr>
            </w:pPr>
          </w:p>
        </w:tc>
        <w:tc>
          <w:tcPr>
            <w:tcW w:w="536" w:type="pct"/>
            <w:gridSpan w:val="8"/>
            <w:vMerge w:val="continue"/>
            <w:noWrap w:val="0"/>
            <w:vAlign w:val="center"/>
          </w:tcPr>
          <w:p>
            <w:pPr>
              <w:spacing w:line="0" w:lineRule="atLeast"/>
              <w:jc w:val="left"/>
              <w:rPr>
                <w:rFonts w:hint="eastAsia" w:ascii="仿宋_GB2312" w:hAnsi="宋体" w:eastAsia="仿宋_GB2312" w:cs="Times New Roman"/>
                <w:kern w:val="2"/>
                <w:sz w:val="21"/>
                <w:szCs w:val="24"/>
                <w:lang w:val="en-US" w:eastAsia="zh-Hans" w:bidi="ar-SA"/>
              </w:rPr>
            </w:pPr>
          </w:p>
        </w:tc>
        <w:tc>
          <w:tcPr>
            <w:tcW w:w="814" w:type="pct"/>
            <w:gridSpan w:val="12"/>
            <w:vMerge w:val="continue"/>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p>
        </w:tc>
        <w:tc>
          <w:tcPr>
            <w:tcW w:w="608" w:type="pct"/>
            <w:gridSpan w:val="10"/>
            <w:vMerge w:val="continue"/>
            <w:noWrap w:val="0"/>
            <w:vAlign w:val="center"/>
          </w:tcPr>
          <w:p>
            <w:pPr>
              <w:spacing w:line="0" w:lineRule="atLeast"/>
              <w:jc w:val="center"/>
              <w:rPr>
                <w:rFonts w:hint="eastAsia" w:ascii="仿宋_GB2312" w:hAnsi="宋体" w:eastAsia="仿宋_GB2312" w:cs="Times New Roman"/>
                <w:kern w:val="2"/>
                <w:sz w:val="21"/>
                <w:szCs w:val="24"/>
                <w:lang w:val="en-US" w:eastAsia="en-US" w:bidi="ar-SA"/>
              </w:rPr>
            </w:pPr>
          </w:p>
        </w:tc>
        <w:tc>
          <w:tcPr>
            <w:tcW w:w="363"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24</w:t>
            </w:r>
          </w:p>
        </w:tc>
        <w:tc>
          <w:tcPr>
            <w:tcW w:w="499"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黎虹</w:t>
            </w:r>
          </w:p>
        </w:tc>
        <w:tc>
          <w:tcPr>
            <w:tcW w:w="698" w:type="pct"/>
            <w:gridSpan w:val="4"/>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pct"/>
            <w:gridSpan w:val="7"/>
            <w:noWrap w:val="0"/>
            <w:vAlign w:val="center"/>
          </w:tcPr>
          <w:p>
            <w:pPr>
              <w:spacing w:line="0" w:lineRule="atLeast"/>
              <w:rPr>
                <w:rFonts w:hint="eastAsia" w:ascii="仿宋_GB2312" w:hAnsi="宋体" w:eastAsia="仿宋_GB2312"/>
              </w:rPr>
            </w:pPr>
            <w:r>
              <w:rPr>
                <w:rFonts w:hint="eastAsia" w:ascii="仿宋_GB2312" w:hAnsi="宋体" w:eastAsia="仿宋_GB2312" w:cs="Times New Roman"/>
                <w:sz w:val="21"/>
                <w:szCs w:val="24"/>
                <w:lang w:val="en-US" w:eastAsia="zh-CN"/>
              </w:rPr>
              <w:t>经典舞蹈剧目欣赏</w:t>
            </w:r>
          </w:p>
        </w:tc>
        <w:tc>
          <w:tcPr>
            <w:tcW w:w="897" w:type="pct"/>
            <w:gridSpan w:val="8"/>
            <w:noWrap w:val="0"/>
            <w:vAlign w:val="center"/>
          </w:tcPr>
          <w:p>
            <w:pPr>
              <w:spacing w:line="0" w:lineRule="atLeast"/>
              <w:rPr>
                <w:rFonts w:hint="eastAsia" w:ascii="仿宋_GB2312" w:hAnsi="宋体" w:eastAsia="仿宋_GB2312"/>
                <w:lang w:val="en-US" w:eastAsia="zh-CN"/>
              </w:rPr>
            </w:pPr>
            <w:r>
              <w:rPr>
                <w:rFonts w:hint="eastAsia" w:ascii="仿宋_GB2312" w:hAnsi="宋体" w:eastAsia="仿宋_GB2312" w:cs="Times New Roman"/>
                <w:kern w:val="2"/>
                <w:sz w:val="21"/>
                <w:szCs w:val="24"/>
                <w:lang w:val="en-US" w:eastAsia="zh-CN" w:bidi="ar-SA"/>
              </w:rPr>
              <w:t>舞蹈批评导论及精品赏析</w:t>
            </w:r>
          </w:p>
        </w:tc>
        <w:tc>
          <w:tcPr>
            <w:tcW w:w="53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贾安林</w:t>
            </w:r>
          </w:p>
        </w:tc>
        <w:tc>
          <w:tcPr>
            <w:tcW w:w="814" w:type="pct"/>
            <w:gridSpan w:val="12"/>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上海音乐出版社</w:t>
            </w:r>
          </w:p>
        </w:tc>
        <w:tc>
          <w:tcPr>
            <w:tcW w:w="608" w:type="pct"/>
            <w:gridSpan w:val="10"/>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2016</w:t>
            </w:r>
          </w:p>
        </w:tc>
        <w:tc>
          <w:tcPr>
            <w:tcW w:w="363" w:type="pct"/>
            <w:gridSpan w:val="7"/>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22</w:t>
            </w:r>
          </w:p>
        </w:tc>
        <w:tc>
          <w:tcPr>
            <w:tcW w:w="499"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毕富纯</w:t>
            </w:r>
          </w:p>
        </w:tc>
        <w:tc>
          <w:tcPr>
            <w:tcW w:w="698" w:type="pct"/>
            <w:gridSpan w:val="4"/>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正高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00" w:type="pct"/>
            <w:gridSpan w:val="64"/>
            <w:noWrap w:val="0"/>
            <w:vAlign w:val="center"/>
          </w:tcPr>
          <w:p>
            <w:pPr>
              <w:spacing w:line="0" w:lineRule="atLeast"/>
              <w:rPr>
                <w:rFonts w:hint="eastAsia" w:ascii="仿宋_GB2312" w:hAnsi="宋体" w:eastAsia="仿宋_GB2312"/>
              </w:rPr>
            </w:pPr>
            <w:r>
              <w:rPr>
                <w:rFonts w:hint="eastAsia" w:ascii="仿宋_GB2312" w:hAnsi="宋体" w:eastAsia="仿宋_GB2312"/>
                <w:b/>
                <w:bCs/>
              </w:rPr>
              <w:t>Ⅳ-</w:t>
            </w:r>
            <w:r>
              <w:rPr>
                <w:rFonts w:hint="eastAsia" w:ascii="仿宋_GB2312" w:hAnsi="宋体" w:eastAsia="仿宋_GB2312"/>
                <w:b/>
                <w:bCs/>
                <w:sz w:val="21"/>
              </w:rPr>
              <w:t>2</w:t>
            </w:r>
            <w:r>
              <w:rPr>
                <w:rFonts w:hint="eastAsia" w:ascii="仿宋_GB2312" w:hAnsi="宋体" w:eastAsia="仿宋_GB2312"/>
                <w:b/>
                <w:bCs/>
              </w:rPr>
              <w:t>-</w:t>
            </w:r>
            <w:r>
              <w:rPr>
                <w:rFonts w:hint="eastAsia" w:ascii="仿宋_GB2312" w:hAnsi="宋体" w:eastAsia="仿宋_GB2312"/>
                <w:b/>
                <w:bCs/>
                <w:sz w:val="21"/>
              </w:rPr>
              <w:t>3</w:t>
            </w:r>
            <w:r>
              <w:rPr>
                <w:rFonts w:hint="eastAsia" w:ascii="仿宋_GB2312" w:hAnsi="宋体" w:eastAsia="仿宋_GB2312"/>
                <w:b/>
                <w:bCs/>
              </w:rPr>
              <w:t xml:space="preserve"> 实验课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45" w:type="pct"/>
            <w:gridSpan w:val="8"/>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课 程 名 称</w:t>
            </w:r>
          </w:p>
        </w:tc>
        <w:tc>
          <w:tcPr>
            <w:tcW w:w="372" w:type="pct"/>
            <w:gridSpan w:val="3"/>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课时</w:t>
            </w:r>
          </w:p>
        </w:tc>
        <w:tc>
          <w:tcPr>
            <w:tcW w:w="881" w:type="pct"/>
            <w:gridSpan w:val="1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授 课 教 师</w:t>
            </w:r>
          </w:p>
        </w:tc>
        <w:tc>
          <w:tcPr>
            <w:tcW w:w="1141" w:type="pct"/>
            <w:gridSpan w:val="19"/>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课 程 名 称</w:t>
            </w:r>
          </w:p>
        </w:tc>
        <w:tc>
          <w:tcPr>
            <w:tcW w:w="561" w:type="pct"/>
            <w:gridSpan w:val="8"/>
            <w:vMerge w:val="restar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课时</w:t>
            </w:r>
          </w:p>
        </w:tc>
        <w:tc>
          <w:tcPr>
            <w:tcW w:w="1197" w:type="pct"/>
            <w:gridSpan w:val="1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授 课 教 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45" w:type="pct"/>
            <w:gridSpan w:val="8"/>
            <w:vMerge w:val="continue"/>
            <w:noWrap w:val="0"/>
            <w:vAlign w:val="top"/>
          </w:tcPr>
          <w:p>
            <w:pPr>
              <w:spacing w:line="0" w:lineRule="atLeast"/>
              <w:rPr>
                <w:rFonts w:hint="eastAsia" w:ascii="仿宋_GB2312" w:hAnsi="宋体" w:eastAsia="仿宋_GB2312"/>
              </w:rPr>
            </w:pPr>
          </w:p>
        </w:tc>
        <w:tc>
          <w:tcPr>
            <w:tcW w:w="372" w:type="pct"/>
            <w:gridSpan w:val="3"/>
            <w:vMerge w:val="continue"/>
            <w:noWrap w:val="0"/>
            <w:vAlign w:val="top"/>
          </w:tcPr>
          <w:p>
            <w:pPr>
              <w:spacing w:line="0" w:lineRule="atLeast"/>
              <w:rPr>
                <w:rFonts w:hint="eastAsia" w:ascii="仿宋_GB2312" w:hAnsi="宋体" w:eastAsia="仿宋_GB2312"/>
              </w:rPr>
            </w:pPr>
          </w:p>
        </w:tc>
        <w:tc>
          <w:tcPr>
            <w:tcW w:w="472" w:type="pct"/>
            <w:gridSpan w:val="6"/>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姓 名</w:t>
            </w:r>
          </w:p>
        </w:tc>
        <w:tc>
          <w:tcPr>
            <w:tcW w:w="408" w:type="pct"/>
            <w:gridSpan w:val="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职 称</w:t>
            </w:r>
          </w:p>
        </w:tc>
        <w:tc>
          <w:tcPr>
            <w:tcW w:w="1141" w:type="pct"/>
            <w:gridSpan w:val="19"/>
            <w:vMerge w:val="continue"/>
            <w:noWrap w:val="0"/>
            <w:vAlign w:val="center"/>
          </w:tcPr>
          <w:p>
            <w:pPr>
              <w:spacing w:line="0" w:lineRule="atLeast"/>
              <w:rPr>
                <w:rFonts w:hint="eastAsia" w:ascii="仿宋_GB2312" w:hAnsi="宋体" w:eastAsia="仿宋_GB2312"/>
              </w:rPr>
            </w:pPr>
          </w:p>
        </w:tc>
        <w:tc>
          <w:tcPr>
            <w:tcW w:w="561" w:type="pct"/>
            <w:gridSpan w:val="8"/>
            <w:vMerge w:val="continue"/>
            <w:noWrap w:val="0"/>
            <w:vAlign w:val="center"/>
          </w:tcPr>
          <w:p>
            <w:pPr>
              <w:spacing w:line="0" w:lineRule="atLeast"/>
              <w:rPr>
                <w:rFonts w:hint="eastAsia" w:ascii="仿宋_GB2312" w:hAnsi="宋体" w:eastAsia="仿宋_GB2312"/>
              </w:rPr>
            </w:pPr>
          </w:p>
        </w:tc>
        <w:tc>
          <w:tcPr>
            <w:tcW w:w="499" w:type="pct"/>
            <w:gridSpan w:val="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姓 名</w:t>
            </w:r>
          </w:p>
        </w:tc>
        <w:tc>
          <w:tcPr>
            <w:tcW w:w="698" w:type="pct"/>
            <w:gridSpan w:val="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职 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45" w:type="pct"/>
            <w:gridSpan w:val="8"/>
            <w:vMerge w:val="restart"/>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 xml:space="preserve">实训课：舞台舞蹈表演；舞台剧目形体排练                                                                                                                                                                                                                                                            </w:t>
            </w:r>
          </w:p>
        </w:tc>
        <w:tc>
          <w:tcPr>
            <w:tcW w:w="372" w:type="pct"/>
            <w:gridSpan w:val="3"/>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48</w:t>
            </w:r>
          </w:p>
        </w:tc>
        <w:tc>
          <w:tcPr>
            <w:tcW w:w="472" w:type="pct"/>
            <w:gridSpan w:val="6"/>
            <w:noWrap w:val="0"/>
            <w:vAlign w:val="center"/>
          </w:tcPr>
          <w:p>
            <w:pPr>
              <w:widowControl/>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韩美龄</w:t>
            </w:r>
          </w:p>
        </w:tc>
        <w:tc>
          <w:tcPr>
            <w:tcW w:w="408" w:type="pct"/>
            <w:gridSpan w:val="8"/>
            <w:noWrap w:val="0"/>
            <w:vAlign w:val="center"/>
          </w:tcPr>
          <w:p>
            <w:pPr>
              <w:widowControl/>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教授</w:t>
            </w:r>
          </w:p>
        </w:tc>
        <w:tc>
          <w:tcPr>
            <w:tcW w:w="1141" w:type="pct"/>
            <w:gridSpan w:val="19"/>
            <w:vMerge w:val="restart"/>
            <w:noWrap w:val="0"/>
            <w:vAlign w:val="center"/>
          </w:tcPr>
          <w:p>
            <w:pPr>
              <w:widowControl/>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认知实习</w:t>
            </w:r>
          </w:p>
          <w:p>
            <w:pPr>
              <w:widowControl/>
              <w:spacing w:line="0" w:lineRule="atLeast"/>
              <w:jc w:val="left"/>
              <w:rPr>
                <w:rFonts w:hint="eastAsia" w:ascii="仿宋_GB2312" w:hAnsi="宋体" w:eastAsia="仿宋_GB2312"/>
              </w:rPr>
            </w:pPr>
          </w:p>
        </w:tc>
        <w:tc>
          <w:tcPr>
            <w:tcW w:w="561" w:type="pct"/>
            <w:gridSpan w:val="8"/>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24</w:t>
            </w:r>
          </w:p>
        </w:tc>
        <w:tc>
          <w:tcPr>
            <w:tcW w:w="499" w:type="pct"/>
            <w:gridSpan w:val="8"/>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刘芳</w:t>
            </w:r>
          </w:p>
        </w:tc>
        <w:tc>
          <w:tcPr>
            <w:tcW w:w="698" w:type="pct"/>
            <w:gridSpan w:val="4"/>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45" w:type="pct"/>
            <w:gridSpan w:val="8"/>
            <w:vMerge w:val="continue"/>
            <w:noWrap w:val="0"/>
            <w:vAlign w:val="center"/>
          </w:tcPr>
          <w:p>
            <w:pPr>
              <w:widowControl/>
              <w:spacing w:line="0" w:lineRule="atLeast"/>
              <w:jc w:val="left"/>
              <w:rPr>
                <w:rFonts w:hint="eastAsia" w:ascii="仿宋_GB2312" w:hAnsi="宋体" w:eastAsia="仿宋_GB2312"/>
              </w:rPr>
            </w:pPr>
          </w:p>
        </w:tc>
        <w:tc>
          <w:tcPr>
            <w:tcW w:w="372" w:type="pct"/>
            <w:gridSpan w:val="3"/>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48</w:t>
            </w:r>
          </w:p>
        </w:tc>
        <w:tc>
          <w:tcPr>
            <w:tcW w:w="472" w:type="pct"/>
            <w:gridSpan w:val="6"/>
            <w:noWrap w:val="0"/>
            <w:vAlign w:val="center"/>
          </w:tcPr>
          <w:p>
            <w:pPr>
              <w:widowControl/>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陈淑民</w:t>
            </w:r>
          </w:p>
        </w:tc>
        <w:tc>
          <w:tcPr>
            <w:tcW w:w="408" w:type="pct"/>
            <w:gridSpan w:val="8"/>
            <w:noWrap w:val="0"/>
            <w:vAlign w:val="center"/>
          </w:tcPr>
          <w:p>
            <w:pPr>
              <w:widowControl/>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教授</w:t>
            </w:r>
          </w:p>
        </w:tc>
        <w:tc>
          <w:tcPr>
            <w:tcW w:w="1141" w:type="pct"/>
            <w:gridSpan w:val="19"/>
            <w:vMerge w:val="continue"/>
            <w:noWrap w:val="0"/>
            <w:vAlign w:val="center"/>
          </w:tcPr>
          <w:p>
            <w:pPr>
              <w:widowControl/>
              <w:spacing w:line="0" w:lineRule="atLeast"/>
              <w:jc w:val="left"/>
              <w:rPr>
                <w:rFonts w:hint="eastAsia" w:ascii="仿宋_GB2312" w:hAnsi="宋体" w:eastAsia="仿宋_GB2312"/>
              </w:rPr>
            </w:pPr>
          </w:p>
        </w:tc>
        <w:tc>
          <w:tcPr>
            <w:tcW w:w="561" w:type="pct"/>
            <w:gridSpan w:val="8"/>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24</w:t>
            </w:r>
          </w:p>
        </w:tc>
        <w:tc>
          <w:tcPr>
            <w:tcW w:w="499" w:type="pct"/>
            <w:gridSpan w:val="8"/>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赵凯</w:t>
            </w:r>
          </w:p>
        </w:tc>
        <w:tc>
          <w:tcPr>
            <w:tcW w:w="698" w:type="pct"/>
            <w:gridSpan w:val="4"/>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45" w:type="pct"/>
            <w:gridSpan w:val="8"/>
            <w:vMerge w:val="continue"/>
            <w:noWrap w:val="0"/>
            <w:vAlign w:val="center"/>
          </w:tcPr>
          <w:p>
            <w:pPr>
              <w:widowControl/>
              <w:spacing w:line="0" w:lineRule="atLeast"/>
              <w:jc w:val="left"/>
              <w:rPr>
                <w:rFonts w:hint="eastAsia" w:ascii="仿宋_GB2312" w:hAnsi="宋体" w:eastAsia="仿宋_GB2312"/>
              </w:rPr>
            </w:pPr>
          </w:p>
        </w:tc>
        <w:tc>
          <w:tcPr>
            <w:tcW w:w="372" w:type="pct"/>
            <w:gridSpan w:val="3"/>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48</w:t>
            </w:r>
          </w:p>
        </w:tc>
        <w:tc>
          <w:tcPr>
            <w:tcW w:w="472" w:type="pct"/>
            <w:gridSpan w:val="6"/>
            <w:noWrap w:val="0"/>
            <w:vAlign w:val="center"/>
          </w:tcPr>
          <w:p>
            <w:pPr>
              <w:widowControl/>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陈佳</w:t>
            </w:r>
          </w:p>
        </w:tc>
        <w:tc>
          <w:tcPr>
            <w:tcW w:w="408" w:type="pct"/>
            <w:gridSpan w:val="8"/>
            <w:noWrap w:val="0"/>
            <w:vAlign w:val="center"/>
          </w:tcPr>
          <w:p>
            <w:pPr>
              <w:widowControl/>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副高</w:t>
            </w:r>
          </w:p>
        </w:tc>
        <w:tc>
          <w:tcPr>
            <w:tcW w:w="1141" w:type="pct"/>
            <w:gridSpan w:val="19"/>
            <w:vMerge w:val="continue"/>
            <w:noWrap w:val="0"/>
            <w:vAlign w:val="center"/>
          </w:tcPr>
          <w:p>
            <w:pPr>
              <w:widowControl/>
              <w:spacing w:line="0" w:lineRule="atLeast"/>
              <w:jc w:val="left"/>
              <w:rPr>
                <w:rFonts w:hint="eastAsia" w:ascii="仿宋_GB2312" w:hAnsi="宋体" w:eastAsia="仿宋_GB2312"/>
              </w:rPr>
            </w:pPr>
          </w:p>
        </w:tc>
        <w:tc>
          <w:tcPr>
            <w:tcW w:w="561" w:type="pct"/>
            <w:gridSpan w:val="8"/>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24</w:t>
            </w:r>
          </w:p>
        </w:tc>
        <w:tc>
          <w:tcPr>
            <w:tcW w:w="499" w:type="pct"/>
            <w:gridSpan w:val="8"/>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卢晓南</w:t>
            </w:r>
          </w:p>
        </w:tc>
        <w:tc>
          <w:tcPr>
            <w:tcW w:w="698" w:type="pct"/>
            <w:gridSpan w:val="4"/>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eastAsia="zh-CN"/>
              </w:rPr>
              <w:t>助教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45" w:type="pct"/>
            <w:gridSpan w:val="8"/>
            <w:vMerge w:val="continue"/>
            <w:noWrap w:val="0"/>
            <w:vAlign w:val="center"/>
          </w:tcPr>
          <w:p>
            <w:pPr>
              <w:widowControl/>
              <w:spacing w:line="0" w:lineRule="atLeast"/>
              <w:jc w:val="left"/>
              <w:rPr>
                <w:rFonts w:hint="eastAsia" w:ascii="仿宋_GB2312" w:hAnsi="宋体" w:eastAsia="仿宋_GB2312"/>
              </w:rPr>
            </w:pPr>
          </w:p>
        </w:tc>
        <w:tc>
          <w:tcPr>
            <w:tcW w:w="372" w:type="pct"/>
            <w:gridSpan w:val="3"/>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48</w:t>
            </w:r>
          </w:p>
        </w:tc>
        <w:tc>
          <w:tcPr>
            <w:tcW w:w="472" w:type="pct"/>
            <w:gridSpan w:val="6"/>
            <w:noWrap w:val="0"/>
            <w:vAlign w:val="center"/>
          </w:tcPr>
          <w:p>
            <w:pPr>
              <w:widowControl/>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刘超</w:t>
            </w:r>
          </w:p>
        </w:tc>
        <w:tc>
          <w:tcPr>
            <w:tcW w:w="408" w:type="pct"/>
            <w:gridSpan w:val="8"/>
            <w:noWrap w:val="0"/>
            <w:vAlign w:val="center"/>
          </w:tcPr>
          <w:p>
            <w:pPr>
              <w:widowControl/>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国家二级演员</w:t>
            </w:r>
          </w:p>
        </w:tc>
        <w:tc>
          <w:tcPr>
            <w:tcW w:w="1141" w:type="pct"/>
            <w:gridSpan w:val="19"/>
            <w:vMerge w:val="restart"/>
            <w:noWrap w:val="0"/>
            <w:vAlign w:val="center"/>
          </w:tcPr>
          <w:p>
            <w:pPr>
              <w:widowControl/>
              <w:spacing w:line="0" w:lineRule="atLeast"/>
              <w:ind w:firstLine="0" w:firstLineChars="0"/>
              <w:jc w:val="left"/>
              <w:rPr>
                <w:rFonts w:hint="eastAsia" w:ascii="仿宋_GB2312" w:hAnsi="宋体" w:eastAsia="仿宋_GB2312"/>
                <w:lang w:val="en-US" w:eastAsia="zh-CN"/>
              </w:rPr>
            </w:pPr>
            <w:r>
              <w:rPr>
                <w:rFonts w:hint="eastAsia" w:ascii="仿宋_GB2312" w:hAnsi="宋体" w:eastAsia="仿宋_GB2312" w:cs="Times New Roman"/>
                <w:sz w:val="21"/>
                <w:szCs w:val="24"/>
                <w:lang w:val="en-US" w:eastAsia="zh-CN"/>
              </w:rPr>
              <w:t>专业见习</w:t>
            </w:r>
          </w:p>
        </w:tc>
        <w:tc>
          <w:tcPr>
            <w:tcW w:w="561" w:type="pct"/>
            <w:gridSpan w:val="8"/>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72</w:t>
            </w:r>
          </w:p>
        </w:tc>
        <w:tc>
          <w:tcPr>
            <w:tcW w:w="499" w:type="pct"/>
            <w:gridSpan w:val="8"/>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刘芳</w:t>
            </w:r>
          </w:p>
        </w:tc>
        <w:tc>
          <w:tcPr>
            <w:tcW w:w="698" w:type="pct"/>
            <w:gridSpan w:val="4"/>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45" w:type="pct"/>
            <w:gridSpan w:val="8"/>
            <w:vMerge w:val="continue"/>
            <w:noWrap w:val="0"/>
            <w:vAlign w:val="center"/>
          </w:tcPr>
          <w:p>
            <w:pPr>
              <w:widowControl/>
              <w:spacing w:line="0" w:lineRule="atLeast"/>
              <w:jc w:val="left"/>
              <w:rPr>
                <w:rFonts w:hint="eastAsia" w:ascii="仿宋_GB2312" w:hAnsi="宋体" w:eastAsia="仿宋_GB2312"/>
              </w:rPr>
            </w:pPr>
          </w:p>
        </w:tc>
        <w:tc>
          <w:tcPr>
            <w:tcW w:w="372" w:type="pct"/>
            <w:gridSpan w:val="3"/>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48</w:t>
            </w:r>
          </w:p>
        </w:tc>
        <w:tc>
          <w:tcPr>
            <w:tcW w:w="472" w:type="pct"/>
            <w:gridSpan w:val="6"/>
            <w:noWrap w:val="0"/>
            <w:vAlign w:val="center"/>
          </w:tcPr>
          <w:p>
            <w:pPr>
              <w:widowControl/>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覃文熹</w:t>
            </w:r>
          </w:p>
        </w:tc>
        <w:tc>
          <w:tcPr>
            <w:tcW w:w="408" w:type="pct"/>
            <w:gridSpan w:val="8"/>
            <w:noWrap w:val="0"/>
            <w:vAlign w:val="center"/>
          </w:tcPr>
          <w:p>
            <w:pPr>
              <w:widowControl/>
              <w:spacing w:line="0" w:lineRule="atLeast"/>
              <w:jc w:val="left"/>
              <w:rPr>
                <w:rFonts w:hint="default"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讲师</w:t>
            </w:r>
          </w:p>
        </w:tc>
        <w:tc>
          <w:tcPr>
            <w:tcW w:w="1141" w:type="pct"/>
            <w:gridSpan w:val="19"/>
            <w:vMerge w:val="continue"/>
            <w:noWrap w:val="0"/>
            <w:vAlign w:val="center"/>
          </w:tcPr>
          <w:p>
            <w:pPr>
              <w:widowControl/>
              <w:spacing w:line="0" w:lineRule="atLeast"/>
              <w:jc w:val="left"/>
              <w:rPr>
                <w:rFonts w:hint="eastAsia" w:ascii="仿宋_GB2312" w:hAnsi="宋体" w:eastAsia="仿宋_GB2312"/>
              </w:rPr>
            </w:pPr>
          </w:p>
        </w:tc>
        <w:tc>
          <w:tcPr>
            <w:tcW w:w="561" w:type="pct"/>
            <w:gridSpan w:val="8"/>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72</w:t>
            </w:r>
          </w:p>
        </w:tc>
        <w:tc>
          <w:tcPr>
            <w:tcW w:w="499" w:type="pct"/>
            <w:gridSpan w:val="8"/>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刘超</w:t>
            </w:r>
          </w:p>
        </w:tc>
        <w:tc>
          <w:tcPr>
            <w:tcW w:w="698" w:type="pct"/>
            <w:gridSpan w:val="4"/>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国家二级演员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45" w:type="pct"/>
            <w:gridSpan w:val="8"/>
            <w:vMerge w:val="continue"/>
            <w:noWrap w:val="0"/>
            <w:vAlign w:val="center"/>
          </w:tcPr>
          <w:p>
            <w:pPr>
              <w:widowControl/>
              <w:spacing w:line="0" w:lineRule="atLeast"/>
              <w:jc w:val="left"/>
              <w:rPr>
                <w:rFonts w:hint="eastAsia" w:ascii="仿宋_GB2312" w:hAnsi="宋体" w:eastAsia="仿宋_GB2312"/>
              </w:rPr>
            </w:pPr>
          </w:p>
        </w:tc>
        <w:tc>
          <w:tcPr>
            <w:tcW w:w="372" w:type="pct"/>
            <w:gridSpan w:val="3"/>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48</w:t>
            </w:r>
          </w:p>
        </w:tc>
        <w:tc>
          <w:tcPr>
            <w:tcW w:w="472" w:type="pct"/>
            <w:gridSpan w:val="6"/>
            <w:noWrap w:val="0"/>
            <w:vAlign w:val="center"/>
          </w:tcPr>
          <w:p>
            <w:pPr>
              <w:widowControl/>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李圣予</w:t>
            </w:r>
          </w:p>
        </w:tc>
        <w:tc>
          <w:tcPr>
            <w:tcW w:w="408" w:type="pct"/>
            <w:gridSpan w:val="8"/>
            <w:noWrap w:val="0"/>
            <w:vAlign w:val="center"/>
          </w:tcPr>
          <w:p>
            <w:pPr>
              <w:widowControl/>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讲师</w:t>
            </w:r>
          </w:p>
        </w:tc>
        <w:tc>
          <w:tcPr>
            <w:tcW w:w="1141" w:type="pct"/>
            <w:gridSpan w:val="19"/>
            <w:vMerge w:val="continue"/>
            <w:noWrap w:val="0"/>
            <w:vAlign w:val="center"/>
          </w:tcPr>
          <w:p>
            <w:pPr>
              <w:widowControl/>
              <w:spacing w:line="0" w:lineRule="atLeast"/>
              <w:jc w:val="left"/>
              <w:rPr>
                <w:rFonts w:hint="eastAsia" w:ascii="仿宋_GB2312" w:hAnsi="宋体" w:eastAsia="仿宋_GB2312"/>
              </w:rPr>
            </w:pPr>
          </w:p>
        </w:tc>
        <w:tc>
          <w:tcPr>
            <w:tcW w:w="561" w:type="pct"/>
            <w:gridSpan w:val="8"/>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72</w:t>
            </w:r>
          </w:p>
        </w:tc>
        <w:tc>
          <w:tcPr>
            <w:tcW w:w="499" w:type="pct"/>
            <w:gridSpan w:val="8"/>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陈佳</w:t>
            </w:r>
          </w:p>
        </w:tc>
        <w:tc>
          <w:tcPr>
            <w:tcW w:w="698" w:type="pct"/>
            <w:gridSpan w:val="4"/>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副高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45" w:type="pct"/>
            <w:gridSpan w:val="8"/>
            <w:vMerge w:val="continue"/>
            <w:noWrap w:val="0"/>
            <w:vAlign w:val="center"/>
          </w:tcPr>
          <w:p>
            <w:pPr>
              <w:widowControl/>
              <w:spacing w:line="0" w:lineRule="atLeast"/>
              <w:jc w:val="left"/>
              <w:rPr>
                <w:rFonts w:hint="eastAsia" w:ascii="仿宋_GB2312" w:hAnsi="宋体" w:eastAsia="仿宋_GB2312"/>
              </w:rPr>
            </w:pPr>
          </w:p>
        </w:tc>
        <w:tc>
          <w:tcPr>
            <w:tcW w:w="372" w:type="pct"/>
            <w:gridSpan w:val="3"/>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48</w:t>
            </w:r>
          </w:p>
        </w:tc>
        <w:tc>
          <w:tcPr>
            <w:tcW w:w="472" w:type="pct"/>
            <w:gridSpan w:val="6"/>
            <w:noWrap w:val="0"/>
            <w:vAlign w:val="center"/>
          </w:tcPr>
          <w:p>
            <w:pPr>
              <w:widowControl/>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段帅</w:t>
            </w:r>
          </w:p>
        </w:tc>
        <w:tc>
          <w:tcPr>
            <w:tcW w:w="408" w:type="pct"/>
            <w:gridSpan w:val="8"/>
            <w:noWrap w:val="0"/>
            <w:vAlign w:val="center"/>
          </w:tcPr>
          <w:p>
            <w:pPr>
              <w:widowControl/>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助教</w:t>
            </w:r>
          </w:p>
        </w:tc>
        <w:tc>
          <w:tcPr>
            <w:tcW w:w="1141" w:type="pct"/>
            <w:gridSpan w:val="19"/>
            <w:vMerge w:val="continue"/>
            <w:noWrap w:val="0"/>
            <w:vAlign w:val="center"/>
          </w:tcPr>
          <w:p>
            <w:pPr>
              <w:widowControl/>
              <w:spacing w:line="0" w:lineRule="atLeast"/>
              <w:jc w:val="left"/>
              <w:rPr>
                <w:rFonts w:hint="eastAsia" w:ascii="仿宋_GB2312" w:hAnsi="宋体" w:eastAsia="仿宋_GB2312"/>
              </w:rPr>
            </w:pPr>
          </w:p>
        </w:tc>
        <w:tc>
          <w:tcPr>
            <w:tcW w:w="561" w:type="pct"/>
            <w:gridSpan w:val="8"/>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72</w:t>
            </w:r>
          </w:p>
        </w:tc>
        <w:tc>
          <w:tcPr>
            <w:tcW w:w="499" w:type="pct"/>
            <w:gridSpan w:val="8"/>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李圣予</w:t>
            </w:r>
          </w:p>
        </w:tc>
        <w:tc>
          <w:tcPr>
            <w:tcW w:w="698" w:type="pct"/>
            <w:gridSpan w:val="4"/>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45" w:type="pct"/>
            <w:gridSpan w:val="8"/>
            <w:vMerge w:val="restart"/>
            <w:noWrap w:val="0"/>
            <w:vAlign w:val="center"/>
          </w:tcPr>
          <w:p>
            <w:pPr>
              <w:widowControl/>
              <w:spacing w:line="0" w:lineRule="atLeast"/>
              <w:jc w:val="left"/>
              <w:rPr>
                <w:rFonts w:hint="eastAsia" w:ascii="仿宋_GB2312" w:hAnsi="宋体" w:eastAsia="仿宋_GB2312"/>
                <w:lang w:val="en-US" w:eastAsia="zh-CN"/>
              </w:rPr>
            </w:pPr>
            <w:r>
              <w:rPr>
                <w:rFonts w:hint="eastAsia" w:ascii="仿宋_GB2312" w:hAnsi="宋体" w:eastAsia="仿宋_GB2312" w:cs="Times New Roman"/>
                <w:sz w:val="21"/>
                <w:szCs w:val="24"/>
                <w:lang w:val="en-US" w:eastAsia="zh-CN"/>
              </w:rPr>
              <w:t>顶岗实习</w:t>
            </w:r>
          </w:p>
        </w:tc>
        <w:tc>
          <w:tcPr>
            <w:tcW w:w="372" w:type="pct"/>
            <w:gridSpan w:val="3"/>
            <w:vMerge w:val="restart"/>
            <w:noWrap w:val="0"/>
            <w:vAlign w:val="center"/>
          </w:tcPr>
          <w:p>
            <w:pPr>
              <w:widowControl/>
              <w:spacing w:line="0" w:lineRule="atLeast"/>
              <w:jc w:val="center"/>
              <w:rPr>
                <w:rFonts w:hint="eastAsia" w:ascii="仿宋_GB2312" w:hAnsi="宋体" w:eastAsia="仿宋_GB2312"/>
              </w:rPr>
            </w:pPr>
            <w:r>
              <w:rPr>
                <w:rFonts w:hint="eastAsia" w:ascii="仿宋_GB2312" w:hAnsi="宋体" w:eastAsia="仿宋_GB2312" w:cs="Times New Roman"/>
                <w:sz w:val="21"/>
                <w:szCs w:val="24"/>
                <w:lang w:val="en-US" w:eastAsia="zh-CN"/>
              </w:rPr>
              <w:t>192</w:t>
            </w:r>
          </w:p>
        </w:tc>
        <w:tc>
          <w:tcPr>
            <w:tcW w:w="472" w:type="pct"/>
            <w:gridSpan w:val="6"/>
            <w:noWrap w:val="0"/>
            <w:vAlign w:val="center"/>
          </w:tcPr>
          <w:p>
            <w:pPr>
              <w:widowControl/>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杜萍</w:t>
            </w:r>
          </w:p>
        </w:tc>
        <w:tc>
          <w:tcPr>
            <w:tcW w:w="408" w:type="pct"/>
            <w:gridSpan w:val="8"/>
            <w:noWrap w:val="0"/>
            <w:vAlign w:val="center"/>
          </w:tcPr>
          <w:p>
            <w:pPr>
              <w:widowControl/>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教授</w:t>
            </w:r>
          </w:p>
        </w:tc>
        <w:tc>
          <w:tcPr>
            <w:tcW w:w="1141" w:type="pct"/>
            <w:gridSpan w:val="19"/>
            <w:vMerge w:val="restart"/>
            <w:noWrap w:val="0"/>
            <w:vAlign w:val="center"/>
          </w:tcPr>
          <w:p>
            <w:pPr>
              <w:widowControl/>
              <w:spacing w:line="0" w:lineRule="atLeast"/>
              <w:ind w:firstLine="0" w:firstLineChars="0"/>
              <w:jc w:val="left"/>
              <w:rPr>
                <w:rFonts w:hint="eastAsia" w:ascii="仿宋_GB2312" w:hAnsi="宋体" w:eastAsia="仿宋_GB2312"/>
                <w:lang w:val="en-US" w:eastAsia="zh-CN"/>
              </w:rPr>
            </w:pPr>
            <w:r>
              <w:rPr>
                <w:rFonts w:hint="eastAsia" w:ascii="仿宋_GB2312" w:hAnsi="宋体" w:eastAsia="仿宋_GB2312" w:cs="Times New Roman"/>
                <w:sz w:val="21"/>
                <w:szCs w:val="24"/>
                <w:lang w:val="en-US" w:eastAsia="zh-CN"/>
              </w:rPr>
              <w:t>毕业设计</w:t>
            </w:r>
          </w:p>
        </w:tc>
        <w:tc>
          <w:tcPr>
            <w:tcW w:w="561" w:type="pct"/>
            <w:gridSpan w:val="8"/>
            <w:vMerge w:val="restart"/>
            <w:noWrap w:val="0"/>
            <w:vAlign w:val="center"/>
          </w:tcPr>
          <w:p>
            <w:pPr>
              <w:widowControl/>
              <w:spacing w:line="0" w:lineRule="atLeast"/>
              <w:jc w:val="center"/>
              <w:rPr>
                <w:rFonts w:hint="eastAsia" w:ascii="仿宋_GB2312" w:hAnsi="宋体" w:eastAsia="仿宋_GB2312"/>
                <w:lang w:val="en-US" w:eastAsia="zh-CN"/>
              </w:rPr>
            </w:pPr>
            <w:r>
              <w:rPr>
                <w:rFonts w:hint="eastAsia" w:ascii="仿宋_GB2312" w:hAnsi="宋体" w:eastAsia="仿宋_GB2312" w:cs="Times New Roman"/>
                <w:sz w:val="21"/>
                <w:szCs w:val="24"/>
                <w:lang w:val="en-US" w:eastAsia="zh-CN"/>
              </w:rPr>
              <w:t>192</w:t>
            </w:r>
          </w:p>
        </w:tc>
        <w:tc>
          <w:tcPr>
            <w:tcW w:w="499" w:type="pct"/>
            <w:gridSpan w:val="8"/>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杜萍</w:t>
            </w:r>
          </w:p>
        </w:tc>
        <w:tc>
          <w:tcPr>
            <w:tcW w:w="698" w:type="pct"/>
            <w:gridSpan w:val="4"/>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45" w:type="pct"/>
            <w:gridSpan w:val="8"/>
            <w:vMerge w:val="continue"/>
            <w:noWrap w:val="0"/>
            <w:vAlign w:val="center"/>
          </w:tcPr>
          <w:p>
            <w:pPr>
              <w:widowControl/>
              <w:spacing w:line="0" w:lineRule="atLeast"/>
              <w:jc w:val="left"/>
              <w:rPr>
                <w:rFonts w:hint="eastAsia" w:ascii="仿宋_GB2312" w:hAnsi="宋体" w:eastAsia="仿宋_GB2312"/>
              </w:rPr>
            </w:pPr>
          </w:p>
        </w:tc>
        <w:tc>
          <w:tcPr>
            <w:tcW w:w="372" w:type="pct"/>
            <w:gridSpan w:val="3"/>
            <w:vMerge w:val="continue"/>
            <w:noWrap w:val="0"/>
            <w:vAlign w:val="center"/>
          </w:tcPr>
          <w:p>
            <w:pPr>
              <w:widowControl/>
              <w:spacing w:line="0" w:lineRule="atLeast"/>
              <w:jc w:val="left"/>
              <w:rPr>
                <w:rFonts w:hint="eastAsia" w:ascii="仿宋_GB2312" w:hAnsi="宋体" w:eastAsia="仿宋_GB2312"/>
                <w:lang w:val="en-US" w:eastAsia="zh-CN"/>
              </w:rPr>
            </w:pPr>
          </w:p>
        </w:tc>
        <w:tc>
          <w:tcPr>
            <w:tcW w:w="472" w:type="pct"/>
            <w:gridSpan w:val="6"/>
            <w:noWrap w:val="0"/>
            <w:vAlign w:val="center"/>
          </w:tcPr>
          <w:p>
            <w:pPr>
              <w:widowControl/>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刘芳</w:t>
            </w:r>
          </w:p>
        </w:tc>
        <w:tc>
          <w:tcPr>
            <w:tcW w:w="408" w:type="pct"/>
            <w:gridSpan w:val="8"/>
            <w:noWrap w:val="0"/>
            <w:vAlign w:val="center"/>
          </w:tcPr>
          <w:p>
            <w:pPr>
              <w:widowControl/>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教授</w:t>
            </w:r>
          </w:p>
        </w:tc>
        <w:tc>
          <w:tcPr>
            <w:tcW w:w="1141" w:type="pct"/>
            <w:gridSpan w:val="19"/>
            <w:vMerge w:val="continue"/>
            <w:noWrap w:val="0"/>
            <w:vAlign w:val="center"/>
          </w:tcPr>
          <w:p>
            <w:pPr>
              <w:widowControl/>
              <w:spacing w:line="0" w:lineRule="atLeast"/>
              <w:jc w:val="left"/>
              <w:rPr>
                <w:rFonts w:hint="eastAsia" w:ascii="仿宋_GB2312" w:hAnsi="宋体" w:eastAsia="仿宋_GB2312"/>
              </w:rPr>
            </w:pPr>
          </w:p>
        </w:tc>
        <w:tc>
          <w:tcPr>
            <w:tcW w:w="561" w:type="pct"/>
            <w:gridSpan w:val="8"/>
            <w:vMerge w:val="continue"/>
            <w:noWrap w:val="0"/>
            <w:vAlign w:val="center"/>
          </w:tcPr>
          <w:p>
            <w:pPr>
              <w:widowControl/>
              <w:spacing w:line="0" w:lineRule="atLeast"/>
              <w:jc w:val="center"/>
              <w:rPr>
                <w:rFonts w:hint="eastAsia" w:ascii="仿宋_GB2312" w:hAnsi="宋体" w:eastAsia="仿宋_GB2312"/>
              </w:rPr>
            </w:pPr>
          </w:p>
        </w:tc>
        <w:tc>
          <w:tcPr>
            <w:tcW w:w="499" w:type="pct"/>
            <w:gridSpan w:val="8"/>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刘芳</w:t>
            </w:r>
          </w:p>
        </w:tc>
        <w:tc>
          <w:tcPr>
            <w:tcW w:w="698" w:type="pct"/>
            <w:gridSpan w:val="4"/>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45" w:type="pct"/>
            <w:gridSpan w:val="8"/>
            <w:vMerge w:val="continue"/>
            <w:noWrap w:val="0"/>
            <w:vAlign w:val="center"/>
          </w:tcPr>
          <w:p>
            <w:pPr>
              <w:widowControl/>
              <w:spacing w:line="0" w:lineRule="atLeast"/>
              <w:jc w:val="left"/>
              <w:rPr>
                <w:rFonts w:hint="eastAsia" w:ascii="仿宋_GB2312" w:hAnsi="宋体" w:eastAsia="仿宋_GB2312"/>
              </w:rPr>
            </w:pPr>
          </w:p>
        </w:tc>
        <w:tc>
          <w:tcPr>
            <w:tcW w:w="372" w:type="pct"/>
            <w:gridSpan w:val="3"/>
            <w:vMerge w:val="continue"/>
            <w:noWrap w:val="0"/>
            <w:vAlign w:val="center"/>
          </w:tcPr>
          <w:p>
            <w:pPr>
              <w:widowControl/>
              <w:spacing w:line="0" w:lineRule="atLeast"/>
              <w:jc w:val="left"/>
              <w:rPr>
                <w:rFonts w:hint="eastAsia" w:ascii="仿宋_GB2312" w:hAnsi="宋体" w:eastAsia="仿宋_GB2312"/>
              </w:rPr>
            </w:pPr>
          </w:p>
        </w:tc>
        <w:tc>
          <w:tcPr>
            <w:tcW w:w="472" w:type="pct"/>
            <w:gridSpan w:val="6"/>
            <w:noWrap w:val="0"/>
            <w:vAlign w:val="center"/>
          </w:tcPr>
          <w:p>
            <w:pPr>
              <w:widowControl/>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毕富纯</w:t>
            </w:r>
          </w:p>
        </w:tc>
        <w:tc>
          <w:tcPr>
            <w:tcW w:w="408" w:type="pct"/>
            <w:gridSpan w:val="8"/>
            <w:noWrap w:val="0"/>
            <w:vAlign w:val="center"/>
          </w:tcPr>
          <w:p>
            <w:pPr>
              <w:widowControl/>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正高</w:t>
            </w:r>
          </w:p>
        </w:tc>
        <w:tc>
          <w:tcPr>
            <w:tcW w:w="1141" w:type="pct"/>
            <w:gridSpan w:val="19"/>
            <w:vMerge w:val="continue"/>
            <w:noWrap w:val="0"/>
            <w:vAlign w:val="center"/>
          </w:tcPr>
          <w:p>
            <w:pPr>
              <w:widowControl/>
              <w:spacing w:line="0" w:lineRule="atLeast"/>
              <w:jc w:val="left"/>
              <w:rPr>
                <w:rFonts w:hint="eastAsia" w:ascii="仿宋_GB2312" w:hAnsi="宋体" w:eastAsia="仿宋_GB2312"/>
              </w:rPr>
            </w:pPr>
          </w:p>
        </w:tc>
        <w:tc>
          <w:tcPr>
            <w:tcW w:w="561" w:type="pct"/>
            <w:gridSpan w:val="8"/>
            <w:vMerge w:val="continue"/>
            <w:noWrap w:val="0"/>
            <w:vAlign w:val="center"/>
          </w:tcPr>
          <w:p>
            <w:pPr>
              <w:widowControl/>
              <w:spacing w:line="0" w:lineRule="atLeast"/>
              <w:jc w:val="center"/>
              <w:rPr>
                <w:rFonts w:hint="eastAsia" w:ascii="仿宋_GB2312" w:hAnsi="宋体" w:eastAsia="仿宋_GB2312"/>
              </w:rPr>
            </w:pPr>
          </w:p>
        </w:tc>
        <w:tc>
          <w:tcPr>
            <w:tcW w:w="499" w:type="pct"/>
            <w:gridSpan w:val="8"/>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颜聪</w:t>
            </w:r>
          </w:p>
        </w:tc>
        <w:tc>
          <w:tcPr>
            <w:tcW w:w="698" w:type="pct"/>
            <w:gridSpan w:val="4"/>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一级编导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45" w:type="pct"/>
            <w:gridSpan w:val="8"/>
            <w:vMerge w:val="continue"/>
            <w:noWrap w:val="0"/>
            <w:vAlign w:val="center"/>
          </w:tcPr>
          <w:p>
            <w:pPr>
              <w:widowControl/>
              <w:spacing w:line="0" w:lineRule="atLeast"/>
              <w:jc w:val="left"/>
              <w:rPr>
                <w:rFonts w:hint="eastAsia" w:ascii="仿宋_GB2312" w:hAnsi="宋体" w:eastAsia="仿宋_GB2312"/>
              </w:rPr>
            </w:pPr>
          </w:p>
        </w:tc>
        <w:tc>
          <w:tcPr>
            <w:tcW w:w="372" w:type="pct"/>
            <w:gridSpan w:val="3"/>
            <w:vMerge w:val="continue"/>
            <w:noWrap w:val="0"/>
            <w:vAlign w:val="center"/>
          </w:tcPr>
          <w:p>
            <w:pPr>
              <w:widowControl/>
              <w:spacing w:line="0" w:lineRule="atLeast"/>
              <w:jc w:val="left"/>
              <w:rPr>
                <w:rFonts w:hint="eastAsia" w:ascii="仿宋_GB2312" w:hAnsi="宋体" w:eastAsia="仿宋_GB2312"/>
              </w:rPr>
            </w:pPr>
          </w:p>
        </w:tc>
        <w:tc>
          <w:tcPr>
            <w:tcW w:w="472" w:type="pct"/>
            <w:gridSpan w:val="6"/>
            <w:noWrap w:val="0"/>
            <w:vAlign w:val="center"/>
          </w:tcPr>
          <w:p>
            <w:pPr>
              <w:widowControl/>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陈佳</w:t>
            </w:r>
          </w:p>
        </w:tc>
        <w:tc>
          <w:tcPr>
            <w:tcW w:w="408" w:type="pct"/>
            <w:gridSpan w:val="8"/>
            <w:noWrap w:val="0"/>
            <w:vAlign w:val="center"/>
          </w:tcPr>
          <w:p>
            <w:pPr>
              <w:widowControl/>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副高</w:t>
            </w:r>
          </w:p>
        </w:tc>
        <w:tc>
          <w:tcPr>
            <w:tcW w:w="1141" w:type="pct"/>
            <w:gridSpan w:val="19"/>
            <w:vMerge w:val="continue"/>
            <w:noWrap w:val="0"/>
            <w:vAlign w:val="center"/>
          </w:tcPr>
          <w:p>
            <w:pPr>
              <w:widowControl/>
              <w:spacing w:line="0" w:lineRule="atLeast"/>
              <w:jc w:val="left"/>
              <w:rPr>
                <w:rFonts w:hint="eastAsia" w:ascii="仿宋_GB2312" w:hAnsi="宋体" w:eastAsia="仿宋_GB2312"/>
              </w:rPr>
            </w:pPr>
          </w:p>
        </w:tc>
        <w:tc>
          <w:tcPr>
            <w:tcW w:w="561" w:type="pct"/>
            <w:gridSpan w:val="8"/>
            <w:vMerge w:val="continue"/>
            <w:noWrap w:val="0"/>
            <w:vAlign w:val="center"/>
          </w:tcPr>
          <w:p>
            <w:pPr>
              <w:widowControl/>
              <w:spacing w:line="0" w:lineRule="atLeast"/>
              <w:jc w:val="center"/>
              <w:rPr>
                <w:rFonts w:hint="eastAsia" w:ascii="仿宋_GB2312" w:hAnsi="宋体" w:eastAsia="仿宋_GB2312"/>
              </w:rPr>
            </w:pPr>
          </w:p>
        </w:tc>
        <w:tc>
          <w:tcPr>
            <w:tcW w:w="499" w:type="pct"/>
            <w:gridSpan w:val="8"/>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韩美龄</w:t>
            </w:r>
          </w:p>
        </w:tc>
        <w:tc>
          <w:tcPr>
            <w:tcW w:w="698" w:type="pct"/>
            <w:gridSpan w:val="4"/>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45" w:type="pct"/>
            <w:gridSpan w:val="8"/>
            <w:vMerge w:val="continue"/>
            <w:noWrap w:val="0"/>
            <w:vAlign w:val="center"/>
          </w:tcPr>
          <w:p>
            <w:pPr>
              <w:widowControl/>
              <w:spacing w:line="0" w:lineRule="atLeast"/>
              <w:jc w:val="left"/>
              <w:rPr>
                <w:rFonts w:hint="eastAsia" w:ascii="仿宋_GB2312" w:hAnsi="宋体" w:eastAsia="仿宋_GB2312"/>
              </w:rPr>
            </w:pPr>
          </w:p>
        </w:tc>
        <w:tc>
          <w:tcPr>
            <w:tcW w:w="372" w:type="pct"/>
            <w:gridSpan w:val="3"/>
            <w:vMerge w:val="continue"/>
            <w:noWrap w:val="0"/>
            <w:vAlign w:val="center"/>
          </w:tcPr>
          <w:p>
            <w:pPr>
              <w:widowControl/>
              <w:spacing w:line="0" w:lineRule="atLeast"/>
              <w:jc w:val="left"/>
              <w:rPr>
                <w:rFonts w:hint="eastAsia" w:ascii="仿宋_GB2312" w:hAnsi="宋体" w:eastAsia="仿宋_GB2312"/>
              </w:rPr>
            </w:pPr>
          </w:p>
        </w:tc>
        <w:tc>
          <w:tcPr>
            <w:tcW w:w="472" w:type="pct"/>
            <w:gridSpan w:val="6"/>
            <w:noWrap w:val="0"/>
            <w:vAlign w:val="center"/>
          </w:tcPr>
          <w:p>
            <w:pPr>
              <w:widowControl/>
              <w:spacing w:line="0" w:lineRule="atLeast"/>
              <w:jc w:val="left"/>
              <w:rPr>
                <w:rFonts w:hint="eastAsia" w:ascii="仿宋_GB2312" w:hAnsi="宋体" w:eastAsia="仿宋_GB2312"/>
                <w:lang w:val="en-US" w:eastAsia="zh-CN"/>
              </w:rPr>
            </w:pPr>
            <w:r>
              <w:rPr>
                <w:rFonts w:hint="eastAsia" w:ascii="仿宋_GB2312" w:hAnsi="宋体" w:eastAsia="仿宋_GB2312" w:cs="Times New Roman"/>
                <w:sz w:val="21"/>
                <w:szCs w:val="24"/>
                <w:lang w:val="en-US" w:eastAsia="zh-CN"/>
              </w:rPr>
              <w:t>冯小红</w:t>
            </w:r>
          </w:p>
        </w:tc>
        <w:tc>
          <w:tcPr>
            <w:tcW w:w="408" w:type="pct"/>
            <w:gridSpan w:val="8"/>
            <w:noWrap w:val="0"/>
            <w:vAlign w:val="center"/>
          </w:tcPr>
          <w:p>
            <w:pPr>
              <w:widowControl/>
              <w:spacing w:line="0" w:lineRule="atLeast"/>
              <w:jc w:val="left"/>
              <w:rPr>
                <w:rFonts w:hint="eastAsia" w:ascii="仿宋_GB2312" w:hAnsi="宋体" w:eastAsia="仿宋_GB2312"/>
              </w:rPr>
            </w:pPr>
            <w:r>
              <w:rPr>
                <w:rFonts w:hint="eastAsia" w:ascii="仿宋_GB2312" w:hAnsi="宋体" w:eastAsia="仿宋_GB2312" w:cs="Times New Roman"/>
                <w:sz w:val="21"/>
                <w:szCs w:val="24"/>
                <w:lang w:val="en-US" w:eastAsia="zh-CN"/>
              </w:rPr>
              <w:t>副教授</w:t>
            </w:r>
          </w:p>
        </w:tc>
        <w:tc>
          <w:tcPr>
            <w:tcW w:w="1141" w:type="pct"/>
            <w:gridSpan w:val="19"/>
            <w:vMerge w:val="continue"/>
            <w:noWrap w:val="0"/>
            <w:vAlign w:val="center"/>
          </w:tcPr>
          <w:p>
            <w:pPr>
              <w:widowControl/>
              <w:spacing w:line="0" w:lineRule="atLeast"/>
              <w:jc w:val="left"/>
              <w:rPr>
                <w:rFonts w:hint="eastAsia" w:ascii="仿宋_GB2312" w:hAnsi="宋体" w:eastAsia="仿宋_GB2312"/>
              </w:rPr>
            </w:pPr>
          </w:p>
        </w:tc>
        <w:tc>
          <w:tcPr>
            <w:tcW w:w="561" w:type="pct"/>
            <w:gridSpan w:val="8"/>
            <w:vMerge w:val="continue"/>
            <w:noWrap w:val="0"/>
            <w:vAlign w:val="center"/>
          </w:tcPr>
          <w:p>
            <w:pPr>
              <w:widowControl/>
              <w:spacing w:line="0" w:lineRule="atLeast"/>
              <w:jc w:val="center"/>
              <w:rPr>
                <w:rFonts w:hint="eastAsia" w:ascii="仿宋_GB2312" w:hAnsi="宋体" w:eastAsia="仿宋_GB2312"/>
              </w:rPr>
            </w:pPr>
          </w:p>
        </w:tc>
        <w:tc>
          <w:tcPr>
            <w:tcW w:w="499" w:type="pct"/>
            <w:gridSpan w:val="8"/>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宋延军</w:t>
            </w:r>
          </w:p>
        </w:tc>
        <w:tc>
          <w:tcPr>
            <w:tcW w:w="698" w:type="pct"/>
            <w:gridSpan w:val="4"/>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45" w:type="pct"/>
            <w:gridSpan w:val="8"/>
            <w:vMerge w:val="continue"/>
            <w:noWrap w:val="0"/>
            <w:vAlign w:val="center"/>
          </w:tcPr>
          <w:p>
            <w:pPr>
              <w:widowControl/>
              <w:spacing w:line="0" w:lineRule="atLeast"/>
              <w:jc w:val="left"/>
              <w:rPr>
                <w:rFonts w:hint="eastAsia" w:ascii="仿宋_GB2312" w:hAnsi="宋体" w:eastAsia="仿宋_GB2312"/>
              </w:rPr>
            </w:pPr>
          </w:p>
        </w:tc>
        <w:tc>
          <w:tcPr>
            <w:tcW w:w="372" w:type="pct"/>
            <w:gridSpan w:val="3"/>
            <w:vMerge w:val="continue"/>
            <w:noWrap w:val="0"/>
            <w:vAlign w:val="center"/>
          </w:tcPr>
          <w:p>
            <w:pPr>
              <w:widowControl/>
              <w:spacing w:line="0" w:lineRule="atLeast"/>
              <w:jc w:val="left"/>
              <w:rPr>
                <w:rFonts w:hint="eastAsia" w:ascii="仿宋_GB2312" w:hAnsi="宋体" w:eastAsia="仿宋_GB2312"/>
              </w:rPr>
            </w:pPr>
          </w:p>
        </w:tc>
        <w:tc>
          <w:tcPr>
            <w:tcW w:w="472" w:type="pct"/>
            <w:gridSpan w:val="6"/>
            <w:noWrap w:val="0"/>
            <w:vAlign w:val="center"/>
          </w:tcPr>
          <w:p>
            <w:pPr>
              <w:widowControl/>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韩美龄</w:t>
            </w:r>
          </w:p>
        </w:tc>
        <w:tc>
          <w:tcPr>
            <w:tcW w:w="408" w:type="pct"/>
            <w:gridSpan w:val="8"/>
            <w:noWrap w:val="0"/>
            <w:vAlign w:val="center"/>
          </w:tcPr>
          <w:p>
            <w:pPr>
              <w:widowControl/>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教授</w:t>
            </w:r>
          </w:p>
        </w:tc>
        <w:tc>
          <w:tcPr>
            <w:tcW w:w="1141" w:type="pct"/>
            <w:gridSpan w:val="19"/>
            <w:vMerge w:val="continue"/>
            <w:noWrap w:val="0"/>
            <w:vAlign w:val="center"/>
          </w:tcPr>
          <w:p>
            <w:pPr>
              <w:widowControl/>
              <w:spacing w:line="0" w:lineRule="atLeast"/>
              <w:jc w:val="left"/>
              <w:rPr>
                <w:rFonts w:hint="eastAsia" w:ascii="仿宋_GB2312" w:hAnsi="宋体" w:eastAsia="仿宋_GB2312"/>
              </w:rPr>
            </w:pPr>
          </w:p>
        </w:tc>
        <w:tc>
          <w:tcPr>
            <w:tcW w:w="561" w:type="pct"/>
            <w:gridSpan w:val="8"/>
            <w:vMerge w:val="continue"/>
            <w:noWrap w:val="0"/>
            <w:vAlign w:val="center"/>
          </w:tcPr>
          <w:p>
            <w:pPr>
              <w:widowControl/>
              <w:spacing w:line="0" w:lineRule="atLeast"/>
              <w:jc w:val="center"/>
              <w:rPr>
                <w:rFonts w:hint="eastAsia" w:ascii="仿宋_GB2312" w:hAnsi="宋体" w:eastAsia="仿宋_GB2312"/>
              </w:rPr>
            </w:pPr>
          </w:p>
        </w:tc>
        <w:tc>
          <w:tcPr>
            <w:tcW w:w="499" w:type="pct"/>
            <w:gridSpan w:val="8"/>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陈佳</w:t>
            </w:r>
          </w:p>
        </w:tc>
        <w:tc>
          <w:tcPr>
            <w:tcW w:w="698" w:type="pct"/>
            <w:gridSpan w:val="4"/>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副高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45" w:type="pct"/>
            <w:gridSpan w:val="8"/>
            <w:vMerge w:val="continue"/>
            <w:noWrap w:val="0"/>
            <w:vAlign w:val="center"/>
          </w:tcPr>
          <w:p>
            <w:pPr>
              <w:widowControl/>
              <w:spacing w:line="0" w:lineRule="atLeast"/>
              <w:jc w:val="left"/>
              <w:rPr>
                <w:rFonts w:hint="eastAsia" w:ascii="仿宋_GB2312" w:hAnsi="宋体" w:eastAsia="仿宋_GB2312"/>
              </w:rPr>
            </w:pPr>
          </w:p>
        </w:tc>
        <w:tc>
          <w:tcPr>
            <w:tcW w:w="372" w:type="pct"/>
            <w:gridSpan w:val="3"/>
            <w:vMerge w:val="continue"/>
            <w:noWrap w:val="0"/>
            <w:vAlign w:val="center"/>
          </w:tcPr>
          <w:p>
            <w:pPr>
              <w:widowControl/>
              <w:spacing w:line="0" w:lineRule="atLeast"/>
              <w:jc w:val="left"/>
              <w:rPr>
                <w:rFonts w:hint="eastAsia" w:ascii="仿宋_GB2312" w:hAnsi="宋体" w:eastAsia="仿宋_GB2312"/>
              </w:rPr>
            </w:pPr>
          </w:p>
        </w:tc>
        <w:tc>
          <w:tcPr>
            <w:tcW w:w="472" w:type="pct"/>
            <w:gridSpan w:val="6"/>
            <w:vMerge w:val="restart"/>
            <w:noWrap w:val="0"/>
            <w:vAlign w:val="center"/>
          </w:tcPr>
          <w:p>
            <w:pPr>
              <w:widowControl/>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陈淑民</w:t>
            </w:r>
          </w:p>
        </w:tc>
        <w:tc>
          <w:tcPr>
            <w:tcW w:w="408" w:type="pct"/>
            <w:gridSpan w:val="8"/>
            <w:vMerge w:val="restart"/>
            <w:noWrap w:val="0"/>
            <w:vAlign w:val="center"/>
          </w:tcPr>
          <w:p>
            <w:pPr>
              <w:widowControl/>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教授</w:t>
            </w:r>
          </w:p>
        </w:tc>
        <w:tc>
          <w:tcPr>
            <w:tcW w:w="1141" w:type="pct"/>
            <w:gridSpan w:val="19"/>
            <w:vMerge w:val="continue"/>
            <w:noWrap w:val="0"/>
            <w:vAlign w:val="center"/>
          </w:tcPr>
          <w:p>
            <w:pPr>
              <w:widowControl/>
              <w:spacing w:line="0" w:lineRule="atLeast"/>
              <w:jc w:val="left"/>
              <w:rPr>
                <w:rFonts w:hint="eastAsia" w:ascii="仿宋_GB2312" w:hAnsi="宋体" w:eastAsia="仿宋_GB2312"/>
              </w:rPr>
            </w:pPr>
          </w:p>
        </w:tc>
        <w:tc>
          <w:tcPr>
            <w:tcW w:w="561" w:type="pct"/>
            <w:gridSpan w:val="8"/>
            <w:vMerge w:val="continue"/>
            <w:noWrap w:val="0"/>
            <w:vAlign w:val="center"/>
          </w:tcPr>
          <w:p>
            <w:pPr>
              <w:widowControl/>
              <w:spacing w:line="0" w:lineRule="atLeast"/>
              <w:jc w:val="center"/>
              <w:rPr>
                <w:rFonts w:hint="eastAsia" w:ascii="仿宋_GB2312" w:hAnsi="宋体" w:eastAsia="仿宋_GB2312"/>
              </w:rPr>
            </w:pPr>
          </w:p>
        </w:tc>
        <w:tc>
          <w:tcPr>
            <w:tcW w:w="499" w:type="pct"/>
            <w:gridSpan w:val="8"/>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袁潇</w:t>
            </w:r>
          </w:p>
        </w:tc>
        <w:tc>
          <w:tcPr>
            <w:tcW w:w="698" w:type="pct"/>
            <w:gridSpan w:val="4"/>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45" w:type="pct"/>
            <w:gridSpan w:val="8"/>
            <w:vMerge w:val="continue"/>
            <w:noWrap w:val="0"/>
            <w:vAlign w:val="center"/>
          </w:tcPr>
          <w:p>
            <w:pPr>
              <w:widowControl/>
              <w:spacing w:line="0" w:lineRule="atLeast"/>
              <w:jc w:val="left"/>
              <w:rPr>
                <w:rFonts w:hint="eastAsia" w:ascii="仿宋_GB2312" w:hAnsi="宋体" w:eastAsia="仿宋_GB2312"/>
              </w:rPr>
            </w:pPr>
          </w:p>
        </w:tc>
        <w:tc>
          <w:tcPr>
            <w:tcW w:w="372" w:type="pct"/>
            <w:gridSpan w:val="3"/>
            <w:vMerge w:val="continue"/>
            <w:noWrap w:val="0"/>
            <w:vAlign w:val="center"/>
          </w:tcPr>
          <w:p>
            <w:pPr>
              <w:widowControl/>
              <w:spacing w:line="0" w:lineRule="atLeast"/>
              <w:jc w:val="left"/>
              <w:rPr>
                <w:rFonts w:hint="eastAsia" w:ascii="仿宋_GB2312" w:hAnsi="宋体" w:eastAsia="仿宋_GB2312"/>
              </w:rPr>
            </w:pPr>
          </w:p>
        </w:tc>
        <w:tc>
          <w:tcPr>
            <w:tcW w:w="472" w:type="pct"/>
            <w:gridSpan w:val="6"/>
            <w:vMerge w:val="continue"/>
            <w:noWrap w:val="0"/>
            <w:vAlign w:val="center"/>
          </w:tcPr>
          <w:p>
            <w:pPr>
              <w:widowControl/>
              <w:spacing w:line="0" w:lineRule="atLeast"/>
              <w:jc w:val="left"/>
              <w:rPr>
                <w:rFonts w:hint="eastAsia" w:ascii="仿宋_GB2312" w:hAnsi="宋体" w:eastAsia="仿宋_GB2312"/>
              </w:rPr>
            </w:pPr>
          </w:p>
        </w:tc>
        <w:tc>
          <w:tcPr>
            <w:tcW w:w="408" w:type="pct"/>
            <w:gridSpan w:val="8"/>
            <w:vMerge w:val="continue"/>
            <w:noWrap w:val="0"/>
            <w:vAlign w:val="center"/>
          </w:tcPr>
          <w:p>
            <w:pPr>
              <w:widowControl/>
              <w:spacing w:line="0" w:lineRule="atLeast"/>
              <w:jc w:val="left"/>
              <w:rPr>
                <w:rFonts w:hint="eastAsia" w:ascii="仿宋_GB2312" w:hAnsi="宋体" w:eastAsia="仿宋_GB2312"/>
              </w:rPr>
            </w:pPr>
          </w:p>
        </w:tc>
        <w:tc>
          <w:tcPr>
            <w:tcW w:w="1141" w:type="pct"/>
            <w:gridSpan w:val="19"/>
            <w:vMerge w:val="continue"/>
            <w:noWrap w:val="0"/>
            <w:vAlign w:val="center"/>
          </w:tcPr>
          <w:p>
            <w:pPr>
              <w:widowControl/>
              <w:spacing w:line="0" w:lineRule="atLeast"/>
              <w:jc w:val="left"/>
              <w:rPr>
                <w:rFonts w:hint="eastAsia" w:ascii="仿宋_GB2312" w:hAnsi="宋体" w:eastAsia="仿宋_GB2312"/>
              </w:rPr>
            </w:pPr>
          </w:p>
        </w:tc>
        <w:tc>
          <w:tcPr>
            <w:tcW w:w="561" w:type="pct"/>
            <w:gridSpan w:val="8"/>
            <w:vMerge w:val="continue"/>
            <w:noWrap w:val="0"/>
            <w:vAlign w:val="center"/>
          </w:tcPr>
          <w:p>
            <w:pPr>
              <w:widowControl/>
              <w:spacing w:line="0" w:lineRule="atLeast"/>
              <w:jc w:val="center"/>
              <w:rPr>
                <w:rFonts w:hint="eastAsia" w:ascii="仿宋_GB2312" w:hAnsi="宋体" w:eastAsia="仿宋_GB2312"/>
              </w:rPr>
            </w:pPr>
          </w:p>
        </w:tc>
        <w:tc>
          <w:tcPr>
            <w:tcW w:w="499" w:type="pct"/>
            <w:gridSpan w:val="8"/>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冯小红</w:t>
            </w:r>
          </w:p>
        </w:tc>
        <w:tc>
          <w:tcPr>
            <w:tcW w:w="698" w:type="pct"/>
            <w:gridSpan w:val="4"/>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45" w:type="pct"/>
            <w:gridSpan w:val="8"/>
            <w:vMerge w:val="continue"/>
            <w:noWrap w:val="0"/>
            <w:vAlign w:val="center"/>
          </w:tcPr>
          <w:p>
            <w:pPr>
              <w:widowControl/>
              <w:spacing w:line="0" w:lineRule="atLeast"/>
              <w:jc w:val="left"/>
              <w:rPr>
                <w:rFonts w:hint="eastAsia" w:ascii="仿宋_GB2312" w:hAnsi="宋体" w:eastAsia="仿宋_GB2312"/>
              </w:rPr>
            </w:pPr>
          </w:p>
        </w:tc>
        <w:tc>
          <w:tcPr>
            <w:tcW w:w="372" w:type="pct"/>
            <w:gridSpan w:val="3"/>
            <w:vMerge w:val="continue"/>
            <w:noWrap w:val="0"/>
            <w:vAlign w:val="center"/>
          </w:tcPr>
          <w:p>
            <w:pPr>
              <w:widowControl/>
              <w:spacing w:line="0" w:lineRule="atLeast"/>
              <w:jc w:val="left"/>
              <w:rPr>
                <w:rFonts w:hint="eastAsia" w:ascii="仿宋_GB2312" w:hAnsi="宋体" w:eastAsia="仿宋_GB2312"/>
              </w:rPr>
            </w:pPr>
          </w:p>
        </w:tc>
        <w:tc>
          <w:tcPr>
            <w:tcW w:w="472" w:type="pct"/>
            <w:gridSpan w:val="6"/>
            <w:vMerge w:val="continue"/>
            <w:noWrap w:val="0"/>
            <w:vAlign w:val="center"/>
          </w:tcPr>
          <w:p>
            <w:pPr>
              <w:widowControl/>
              <w:spacing w:line="0" w:lineRule="atLeast"/>
              <w:jc w:val="left"/>
              <w:rPr>
                <w:rFonts w:hint="eastAsia" w:ascii="仿宋_GB2312" w:hAnsi="宋体" w:eastAsia="仿宋_GB2312"/>
              </w:rPr>
            </w:pPr>
          </w:p>
        </w:tc>
        <w:tc>
          <w:tcPr>
            <w:tcW w:w="408" w:type="pct"/>
            <w:gridSpan w:val="8"/>
            <w:vMerge w:val="continue"/>
            <w:noWrap w:val="0"/>
            <w:vAlign w:val="center"/>
          </w:tcPr>
          <w:p>
            <w:pPr>
              <w:widowControl/>
              <w:spacing w:line="0" w:lineRule="atLeast"/>
              <w:jc w:val="left"/>
              <w:rPr>
                <w:rFonts w:hint="eastAsia" w:ascii="仿宋_GB2312" w:hAnsi="宋体" w:eastAsia="仿宋_GB2312"/>
              </w:rPr>
            </w:pPr>
          </w:p>
        </w:tc>
        <w:tc>
          <w:tcPr>
            <w:tcW w:w="1141" w:type="pct"/>
            <w:gridSpan w:val="19"/>
            <w:vMerge w:val="continue"/>
            <w:noWrap w:val="0"/>
            <w:vAlign w:val="center"/>
          </w:tcPr>
          <w:p>
            <w:pPr>
              <w:widowControl/>
              <w:spacing w:line="0" w:lineRule="atLeast"/>
              <w:jc w:val="left"/>
              <w:rPr>
                <w:rFonts w:hint="eastAsia" w:ascii="仿宋_GB2312" w:hAnsi="宋体" w:eastAsia="仿宋_GB2312"/>
              </w:rPr>
            </w:pPr>
          </w:p>
        </w:tc>
        <w:tc>
          <w:tcPr>
            <w:tcW w:w="561" w:type="pct"/>
            <w:gridSpan w:val="8"/>
            <w:vMerge w:val="continue"/>
            <w:noWrap w:val="0"/>
            <w:vAlign w:val="center"/>
          </w:tcPr>
          <w:p>
            <w:pPr>
              <w:widowControl/>
              <w:spacing w:line="0" w:lineRule="atLeast"/>
              <w:jc w:val="center"/>
              <w:rPr>
                <w:rFonts w:hint="eastAsia" w:ascii="仿宋_GB2312" w:hAnsi="宋体" w:eastAsia="仿宋_GB2312"/>
              </w:rPr>
            </w:pPr>
          </w:p>
        </w:tc>
        <w:tc>
          <w:tcPr>
            <w:tcW w:w="499" w:type="pct"/>
            <w:gridSpan w:val="8"/>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全露</w:t>
            </w:r>
          </w:p>
        </w:tc>
        <w:tc>
          <w:tcPr>
            <w:tcW w:w="698" w:type="pct"/>
            <w:gridSpan w:val="4"/>
            <w:noWrap w:val="0"/>
            <w:vAlign w:val="center"/>
          </w:tcPr>
          <w:p>
            <w:pPr>
              <w:widowControl/>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二级导演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45" w:type="pct"/>
            <w:gridSpan w:val="8"/>
            <w:vMerge w:val="continue"/>
            <w:noWrap w:val="0"/>
            <w:vAlign w:val="center"/>
          </w:tcPr>
          <w:p>
            <w:pPr>
              <w:widowControl/>
              <w:spacing w:line="0" w:lineRule="atLeast"/>
              <w:jc w:val="left"/>
              <w:rPr>
                <w:rFonts w:hint="eastAsia" w:ascii="仿宋_GB2312" w:hAnsi="宋体" w:eastAsia="仿宋_GB2312"/>
              </w:rPr>
            </w:pPr>
          </w:p>
        </w:tc>
        <w:tc>
          <w:tcPr>
            <w:tcW w:w="372" w:type="pct"/>
            <w:gridSpan w:val="3"/>
            <w:vMerge w:val="continue"/>
            <w:noWrap w:val="0"/>
            <w:vAlign w:val="center"/>
          </w:tcPr>
          <w:p>
            <w:pPr>
              <w:widowControl/>
              <w:spacing w:line="0" w:lineRule="atLeast"/>
              <w:jc w:val="left"/>
              <w:rPr>
                <w:rFonts w:hint="eastAsia" w:ascii="仿宋_GB2312" w:hAnsi="宋体" w:eastAsia="仿宋_GB2312"/>
              </w:rPr>
            </w:pPr>
          </w:p>
        </w:tc>
        <w:tc>
          <w:tcPr>
            <w:tcW w:w="472" w:type="pct"/>
            <w:gridSpan w:val="6"/>
            <w:vMerge w:val="continue"/>
            <w:noWrap w:val="0"/>
            <w:vAlign w:val="center"/>
          </w:tcPr>
          <w:p>
            <w:pPr>
              <w:widowControl/>
              <w:spacing w:line="0" w:lineRule="atLeast"/>
              <w:jc w:val="left"/>
              <w:rPr>
                <w:rFonts w:hint="eastAsia" w:ascii="仿宋_GB2312" w:hAnsi="宋体" w:eastAsia="仿宋_GB2312"/>
              </w:rPr>
            </w:pPr>
          </w:p>
        </w:tc>
        <w:tc>
          <w:tcPr>
            <w:tcW w:w="408" w:type="pct"/>
            <w:gridSpan w:val="8"/>
            <w:vMerge w:val="continue"/>
            <w:noWrap w:val="0"/>
            <w:vAlign w:val="center"/>
          </w:tcPr>
          <w:p>
            <w:pPr>
              <w:widowControl/>
              <w:spacing w:line="0" w:lineRule="atLeast"/>
              <w:jc w:val="left"/>
              <w:rPr>
                <w:rFonts w:hint="eastAsia" w:ascii="仿宋_GB2312" w:hAnsi="宋体" w:eastAsia="仿宋_GB2312"/>
              </w:rPr>
            </w:pPr>
          </w:p>
        </w:tc>
        <w:tc>
          <w:tcPr>
            <w:tcW w:w="1141" w:type="pct"/>
            <w:gridSpan w:val="19"/>
            <w:vMerge w:val="continue"/>
            <w:noWrap w:val="0"/>
            <w:vAlign w:val="center"/>
          </w:tcPr>
          <w:p>
            <w:pPr>
              <w:widowControl/>
              <w:spacing w:line="0" w:lineRule="atLeast"/>
              <w:jc w:val="left"/>
              <w:rPr>
                <w:rFonts w:hint="eastAsia" w:ascii="仿宋_GB2312" w:hAnsi="宋体" w:eastAsia="仿宋_GB2312"/>
              </w:rPr>
            </w:pPr>
          </w:p>
        </w:tc>
        <w:tc>
          <w:tcPr>
            <w:tcW w:w="561" w:type="pct"/>
            <w:gridSpan w:val="8"/>
            <w:vMerge w:val="continue"/>
            <w:noWrap w:val="0"/>
            <w:vAlign w:val="center"/>
          </w:tcPr>
          <w:p>
            <w:pPr>
              <w:widowControl/>
              <w:spacing w:line="0" w:lineRule="atLeast"/>
              <w:jc w:val="center"/>
              <w:rPr>
                <w:rFonts w:hint="eastAsia" w:ascii="仿宋_GB2312" w:hAnsi="宋体" w:eastAsia="仿宋_GB2312"/>
              </w:rPr>
            </w:pPr>
          </w:p>
        </w:tc>
        <w:tc>
          <w:tcPr>
            <w:tcW w:w="499" w:type="pct"/>
            <w:gridSpan w:val="8"/>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李圣予</w:t>
            </w:r>
          </w:p>
        </w:tc>
        <w:tc>
          <w:tcPr>
            <w:tcW w:w="698" w:type="pct"/>
            <w:gridSpan w:val="4"/>
            <w:noWrap w:val="0"/>
            <w:vAlign w:val="center"/>
          </w:tcPr>
          <w:p>
            <w:pPr>
              <w:widowControl/>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spacing w:line="0" w:lineRule="atLeast"/>
              <w:rPr>
                <w:rFonts w:hint="eastAsia" w:ascii="仿宋_GB2312" w:hAnsi="宋体" w:eastAsia="仿宋_GB2312"/>
              </w:rPr>
            </w:pPr>
            <w:r>
              <w:rPr>
                <w:rFonts w:hint="eastAsia" w:ascii="仿宋_GB2312" w:hAnsi="宋体" w:eastAsia="仿宋_GB2312"/>
                <w:b/>
                <w:bCs/>
              </w:rPr>
              <w:t>Ⅳ-</w:t>
            </w:r>
            <w:r>
              <w:rPr>
                <w:rFonts w:hint="eastAsia" w:ascii="仿宋_GB2312" w:hAnsi="宋体" w:eastAsia="仿宋_GB2312"/>
                <w:b/>
                <w:bCs/>
                <w:sz w:val="21"/>
              </w:rPr>
              <w:t>3</w:t>
            </w:r>
            <w:r>
              <w:rPr>
                <w:rFonts w:hint="eastAsia" w:ascii="仿宋_GB2312" w:hAnsi="宋体" w:eastAsia="仿宋_GB2312"/>
                <w:b/>
                <w:bCs/>
              </w:rPr>
              <w:t xml:space="preserve"> 教材建设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3139" w:type="pct"/>
            <w:gridSpan w:val="41"/>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使用近4年出版的新教材比例</w:t>
            </w:r>
          </w:p>
        </w:tc>
        <w:tc>
          <w:tcPr>
            <w:tcW w:w="1860" w:type="pct"/>
            <w:gridSpan w:val="23"/>
            <w:noWrap w:val="0"/>
            <w:vAlign w:val="center"/>
          </w:tcPr>
          <w:p>
            <w:pPr>
              <w:spacing w:line="0" w:lineRule="atLeast"/>
              <w:ind w:left="0"/>
              <w:jc w:val="center"/>
              <w:rPr>
                <w:rFonts w:hint="eastAsia" w:ascii="仿宋_GB2312" w:hAnsi="宋体" w:eastAsia="仿宋_GB2312"/>
              </w:rPr>
            </w:pPr>
            <w:r>
              <w:rPr>
                <w:rFonts w:hint="eastAsia" w:ascii="仿宋_GB2312" w:hAnsi="宋体" w:eastAsia="仿宋_GB2312"/>
                <w:lang w:val="en-US" w:eastAsia="zh-CN"/>
              </w:rPr>
              <w:t>58.3</w:t>
            </w:r>
            <w:r>
              <w:rPr>
                <w:rFonts w:hint="eastAsia" w:ascii="仿宋_GB2312" w:hAnsi="宋体" w:eastAsia="仿宋_GB23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3139" w:type="pct"/>
            <w:gridSpan w:val="41"/>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使用省部级及以上获奖教材比例</w:t>
            </w:r>
          </w:p>
        </w:tc>
        <w:tc>
          <w:tcPr>
            <w:tcW w:w="1860" w:type="pct"/>
            <w:gridSpan w:val="23"/>
            <w:noWrap w:val="0"/>
            <w:vAlign w:val="center"/>
          </w:tcPr>
          <w:p>
            <w:pPr>
              <w:spacing w:line="0" w:lineRule="atLeast"/>
              <w:ind w:left="0"/>
              <w:jc w:val="center"/>
              <w:rPr>
                <w:rFonts w:hint="eastAsia" w:ascii="仿宋_GB2312" w:hAnsi="宋体" w:eastAsia="仿宋_GB2312"/>
              </w:rPr>
            </w:pPr>
            <w:r>
              <w:rPr>
                <w:rFonts w:hint="eastAsia" w:ascii="仿宋_GB2312" w:hAnsi="宋体" w:eastAsia="仿宋_GB2312"/>
                <w:lang w:val="en-US" w:eastAsia="zh-CN"/>
              </w:rPr>
              <w:t>60</w:t>
            </w:r>
            <w:r>
              <w:rPr>
                <w:rFonts w:hint="eastAsia" w:ascii="仿宋_GB2312" w:hAnsi="宋体" w:eastAsia="仿宋_GB23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3139" w:type="pct"/>
            <w:gridSpan w:val="41"/>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本单位有获省部级及以上奖励教材</w:t>
            </w:r>
          </w:p>
        </w:tc>
        <w:tc>
          <w:tcPr>
            <w:tcW w:w="1860" w:type="pct"/>
            <w:gridSpan w:val="23"/>
            <w:noWrap w:val="0"/>
            <w:vAlign w:val="center"/>
          </w:tcPr>
          <w:p>
            <w:pPr>
              <w:spacing w:line="0" w:lineRule="atLeast"/>
              <w:ind w:left="0"/>
              <w:jc w:val="center"/>
              <w:rPr>
                <w:rFonts w:hint="eastAsia" w:ascii="仿宋_GB2312" w:hAnsi="宋体" w:eastAsia="仿宋_GB2312"/>
              </w:rPr>
            </w:pPr>
            <w:r>
              <w:rPr>
                <w:rFonts w:hint="eastAsia" w:ascii="仿宋_GB2312" w:hAnsi="宋体" w:eastAsia="仿宋_GB2312"/>
                <w:lang w:val="en-US" w:eastAsia="zh-CN"/>
              </w:rPr>
              <w:t>0</w:t>
            </w:r>
            <w:r>
              <w:rPr>
                <w:rFonts w:hint="eastAsia" w:ascii="仿宋_GB2312" w:hAnsi="宋体" w:eastAsia="仿宋_GB2312"/>
              </w:rPr>
              <w:t>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87" w:type="pc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序号</w:t>
            </w:r>
          </w:p>
        </w:tc>
        <w:tc>
          <w:tcPr>
            <w:tcW w:w="1138" w:type="pct"/>
            <w:gridSpan w:val="13"/>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编写出版或自编教材名称</w:t>
            </w:r>
          </w:p>
        </w:tc>
        <w:tc>
          <w:tcPr>
            <w:tcW w:w="449" w:type="pct"/>
            <w:gridSpan w:val="6"/>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主  编</w:t>
            </w:r>
          </w:p>
        </w:tc>
        <w:tc>
          <w:tcPr>
            <w:tcW w:w="635" w:type="pct"/>
            <w:gridSpan w:val="13"/>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编写内容</w:t>
            </w:r>
          </w:p>
          <w:p>
            <w:pPr>
              <w:spacing w:line="0" w:lineRule="atLeast"/>
              <w:jc w:val="center"/>
              <w:rPr>
                <w:rFonts w:hint="eastAsia" w:ascii="仿宋_GB2312" w:hAnsi="宋体" w:eastAsia="仿宋_GB2312"/>
              </w:rPr>
            </w:pPr>
            <w:r>
              <w:rPr>
                <w:rFonts w:hint="eastAsia" w:ascii="仿宋_GB2312" w:hAnsi="宋体" w:eastAsia="仿宋_GB2312"/>
              </w:rPr>
              <w:t>字数</w:t>
            </w:r>
          </w:p>
        </w:tc>
        <w:tc>
          <w:tcPr>
            <w:tcW w:w="627" w:type="pct"/>
            <w:gridSpan w:val="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出版时间或</w:t>
            </w:r>
          </w:p>
          <w:p>
            <w:pPr>
              <w:spacing w:line="0" w:lineRule="atLeast"/>
              <w:jc w:val="center"/>
              <w:rPr>
                <w:rFonts w:hint="eastAsia" w:ascii="仿宋_GB2312" w:hAnsi="宋体" w:eastAsia="仿宋_GB2312"/>
              </w:rPr>
            </w:pPr>
            <w:r>
              <w:rPr>
                <w:rFonts w:hint="eastAsia" w:ascii="仿宋_GB2312" w:hAnsi="宋体" w:eastAsia="仿宋_GB2312"/>
              </w:rPr>
              <w:t>编写时间</w:t>
            </w:r>
          </w:p>
        </w:tc>
        <w:tc>
          <w:tcPr>
            <w:tcW w:w="1860" w:type="pct"/>
            <w:gridSpan w:val="23"/>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出版或使用情况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287" w:type="pc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w:t>
            </w:r>
          </w:p>
        </w:tc>
        <w:tc>
          <w:tcPr>
            <w:tcW w:w="1138" w:type="pct"/>
            <w:gridSpan w:val="13"/>
            <w:noWrap w:val="0"/>
            <w:vAlign w:val="center"/>
          </w:tcPr>
          <w:p>
            <w:pPr>
              <w:spacing w:line="0" w:lineRule="atLeast"/>
              <w:rPr>
                <w:rFonts w:hint="eastAsia" w:ascii="仿宋_GB2312" w:hAnsi="宋体" w:eastAsia="仿宋_GB2312" w:cs="Times New Roman"/>
                <w:sz w:val="21"/>
                <w:szCs w:val="24"/>
              </w:rPr>
            </w:pPr>
            <w:r>
              <w:rPr>
                <w:rFonts w:hint="eastAsia" w:ascii="仿宋_GB2312" w:hAnsi="宋体" w:eastAsia="仿宋_GB2312" w:cs="Times New Roman"/>
                <w:sz w:val="21"/>
                <w:szCs w:val="24"/>
                <w:lang w:val="en-US" w:eastAsia="zh-CN"/>
              </w:rPr>
              <w:t>《舞蹈编导基础教程》</w:t>
            </w:r>
          </w:p>
        </w:tc>
        <w:tc>
          <w:tcPr>
            <w:tcW w:w="449" w:type="pct"/>
            <w:gridSpan w:val="6"/>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何宏生</w:t>
            </w:r>
          </w:p>
        </w:tc>
        <w:tc>
          <w:tcPr>
            <w:tcW w:w="635" w:type="pct"/>
            <w:gridSpan w:val="13"/>
            <w:noWrap w:val="0"/>
            <w:vAlign w:val="center"/>
          </w:tcPr>
          <w:p>
            <w:pPr>
              <w:spacing w:line="0" w:lineRule="atLeast"/>
              <w:jc w:val="center"/>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sz w:val="21"/>
                <w:szCs w:val="24"/>
                <w:lang w:val="en-US" w:eastAsia="zh-CN"/>
              </w:rPr>
              <w:t>15万字</w:t>
            </w:r>
          </w:p>
        </w:tc>
        <w:tc>
          <w:tcPr>
            <w:tcW w:w="627" w:type="pct"/>
            <w:gridSpan w:val="8"/>
            <w:noWrap w:val="0"/>
            <w:vAlign w:val="center"/>
          </w:tcPr>
          <w:p>
            <w:pPr>
              <w:spacing w:line="0" w:lineRule="atLeast"/>
              <w:jc w:val="center"/>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sz w:val="21"/>
                <w:szCs w:val="24"/>
              </w:rPr>
              <w:t>202</w:t>
            </w:r>
            <w:r>
              <w:rPr>
                <w:rFonts w:hint="eastAsia" w:ascii="仿宋_GB2312" w:hAnsi="宋体" w:eastAsia="仿宋_GB2312" w:cs="Times New Roman"/>
                <w:color w:val="auto"/>
                <w:sz w:val="21"/>
                <w:szCs w:val="24"/>
                <w:lang w:val="en-US" w:eastAsia="zh-CN"/>
              </w:rPr>
              <w:t>2</w:t>
            </w:r>
            <w:r>
              <w:rPr>
                <w:rFonts w:hint="eastAsia" w:ascii="仿宋_GB2312" w:hAnsi="宋体" w:eastAsia="仿宋_GB2312" w:cs="Times New Roman"/>
                <w:color w:val="auto"/>
                <w:sz w:val="21"/>
                <w:szCs w:val="24"/>
              </w:rPr>
              <w:t>.0</w:t>
            </w:r>
            <w:r>
              <w:rPr>
                <w:rFonts w:hint="eastAsia" w:ascii="仿宋_GB2312" w:hAnsi="宋体" w:eastAsia="仿宋_GB2312" w:cs="Times New Roman"/>
                <w:color w:val="auto"/>
                <w:sz w:val="21"/>
                <w:szCs w:val="24"/>
                <w:lang w:val="en-US" w:eastAsia="zh-CN"/>
              </w:rPr>
              <w:t>4</w:t>
            </w:r>
          </w:p>
        </w:tc>
        <w:tc>
          <w:tcPr>
            <w:tcW w:w="1860" w:type="pct"/>
            <w:gridSpan w:val="23"/>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重庆大学出版社（拟定，已协议）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287" w:type="pc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2</w:t>
            </w:r>
          </w:p>
        </w:tc>
        <w:tc>
          <w:tcPr>
            <w:tcW w:w="1138" w:type="pct"/>
            <w:gridSpan w:val="13"/>
            <w:noWrap w:val="0"/>
            <w:vAlign w:val="center"/>
          </w:tcPr>
          <w:p>
            <w:pPr>
              <w:spacing w:line="0" w:lineRule="atLeast"/>
              <w:rPr>
                <w:rFonts w:hint="eastAsia" w:ascii="仿宋_GB2312" w:hAnsi="宋体" w:eastAsia="仿宋_GB2312" w:cs="Times New Roman"/>
                <w:sz w:val="21"/>
                <w:szCs w:val="24"/>
                <w:lang w:eastAsia="zh-CN"/>
              </w:rPr>
            </w:pPr>
            <w:r>
              <w:rPr>
                <w:rFonts w:hint="eastAsia" w:ascii="仿宋_GB2312" w:hAnsi="宋体" w:eastAsia="仿宋_GB2312" w:cs="Times New Roman"/>
                <w:sz w:val="21"/>
                <w:szCs w:val="24"/>
                <w:lang w:eastAsia="zh-CN"/>
              </w:rPr>
              <w:t>《</w:t>
            </w:r>
            <w:r>
              <w:rPr>
                <w:rFonts w:hint="eastAsia" w:ascii="仿宋_GB2312" w:hAnsi="宋体" w:eastAsia="仿宋_GB2312" w:cs="Times New Roman"/>
                <w:sz w:val="21"/>
                <w:szCs w:val="24"/>
                <w:lang w:val="en-US" w:eastAsia="zh-CN"/>
              </w:rPr>
              <w:t>中国民族民间舞教程》</w:t>
            </w:r>
          </w:p>
        </w:tc>
        <w:tc>
          <w:tcPr>
            <w:tcW w:w="449" w:type="pct"/>
            <w:gridSpan w:val="6"/>
            <w:noWrap w:val="0"/>
            <w:vAlign w:val="center"/>
          </w:tcPr>
          <w:p>
            <w:pPr>
              <w:spacing w:line="0" w:lineRule="atLeast"/>
              <w:jc w:val="center"/>
              <w:rPr>
                <w:rFonts w:hint="default" w:ascii="Times New Roman" w:hAnsi="Times New Roman" w:eastAsia="宋体" w:cs="Times New Roman"/>
                <w:sz w:val="21"/>
                <w:szCs w:val="24"/>
                <w:lang w:val="en-US" w:eastAsia="zh-CN"/>
              </w:rPr>
            </w:pPr>
            <w:r>
              <w:rPr>
                <w:rFonts w:hint="eastAsia" w:ascii="仿宋_GB2312" w:hAnsi="宋体" w:eastAsia="仿宋_GB2312" w:cs="Times New Roman"/>
                <w:sz w:val="21"/>
                <w:szCs w:val="24"/>
                <w:lang w:val="en-US" w:eastAsia="zh-CN"/>
              </w:rPr>
              <w:t>李芮伶</w:t>
            </w:r>
          </w:p>
        </w:tc>
        <w:tc>
          <w:tcPr>
            <w:tcW w:w="635" w:type="pct"/>
            <w:gridSpan w:val="13"/>
            <w:noWrap w:val="0"/>
            <w:vAlign w:val="center"/>
          </w:tcPr>
          <w:p>
            <w:pPr>
              <w:spacing w:line="0" w:lineRule="atLeast"/>
              <w:jc w:val="center"/>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sz w:val="21"/>
                <w:szCs w:val="24"/>
                <w:lang w:val="en-US" w:eastAsia="zh-CN"/>
              </w:rPr>
              <w:t>15万字</w:t>
            </w:r>
          </w:p>
        </w:tc>
        <w:tc>
          <w:tcPr>
            <w:tcW w:w="627" w:type="pct"/>
            <w:gridSpan w:val="8"/>
            <w:noWrap w:val="0"/>
            <w:vAlign w:val="center"/>
          </w:tcPr>
          <w:p>
            <w:pPr>
              <w:spacing w:line="0" w:lineRule="atLeast"/>
              <w:jc w:val="center"/>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sz w:val="21"/>
                <w:szCs w:val="24"/>
                <w:lang w:val="en-US" w:eastAsia="zh-CN"/>
              </w:rPr>
              <w:t>2022.05</w:t>
            </w:r>
          </w:p>
        </w:tc>
        <w:tc>
          <w:tcPr>
            <w:tcW w:w="1860" w:type="pct"/>
            <w:gridSpan w:val="23"/>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重庆大学出版社（拟定，已协议）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287" w:type="pct"/>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3</w:t>
            </w:r>
          </w:p>
        </w:tc>
        <w:tc>
          <w:tcPr>
            <w:tcW w:w="1138" w:type="pct"/>
            <w:gridSpan w:val="13"/>
            <w:noWrap w:val="0"/>
            <w:vAlign w:val="center"/>
          </w:tcPr>
          <w:p>
            <w:pPr>
              <w:spacing w:line="0" w:lineRule="atLeast"/>
              <w:rPr>
                <w:rFonts w:hint="eastAsia" w:ascii="仿宋_GB2312" w:hAnsi="宋体" w:eastAsia="仿宋_GB2312" w:cs="Times New Roman"/>
                <w:sz w:val="21"/>
                <w:szCs w:val="24"/>
              </w:rPr>
            </w:pPr>
            <w:r>
              <w:rPr>
                <w:rFonts w:hint="eastAsia" w:ascii="仿宋_GB2312" w:hAnsi="宋体" w:eastAsia="仿宋_GB2312" w:cs="Times New Roman"/>
                <w:sz w:val="21"/>
                <w:szCs w:val="24"/>
                <w:lang w:val="en-US" w:eastAsia="zh-CN"/>
              </w:rPr>
              <w:t>《拉丁舞技术技巧教程》</w:t>
            </w:r>
          </w:p>
        </w:tc>
        <w:tc>
          <w:tcPr>
            <w:tcW w:w="449" w:type="pct"/>
            <w:gridSpan w:val="6"/>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刘芳</w:t>
            </w:r>
          </w:p>
        </w:tc>
        <w:tc>
          <w:tcPr>
            <w:tcW w:w="635" w:type="pct"/>
            <w:gridSpan w:val="13"/>
            <w:noWrap w:val="0"/>
            <w:vAlign w:val="center"/>
          </w:tcPr>
          <w:p>
            <w:pPr>
              <w:spacing w:line="0" w:lineRule="atLeast"/>
              <w:jc w:val="center"/>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sz w:val="21"/>
                <w:szCs w:val="24"/>
                <w:lang w:val="en-US" w:eastAsia="zh-CN"/>
              </w:rPr>
              <w:t>15万字</w:t>
            </w:r>
          </w:p>
        </w:tc>
        <w:tc>
          <w:tcPr>
            <w:tcW w:w="627" w:type="pct"/>
            <w:gridSpan w:val="8"/>
            <w:noWrap w:val="0"/>
            <w:vAlign w:val="center"/>
          </w:tcPr>
          <w:p>
            <w:pPr>
              <w:spacing w:line="0" w:lineRule="atLeast"/>
              <w:jc w:val="center"/>
              <w:rPr>
                <w:rFonts w:hint="eastAsia" w:ascii="仿宋_GB2312" w:hAnsi="宋体" w:eastAsia="仿宋_GB2312" w:cs="Times New Roman"/>
                <w:color w:val="auto"/>
                <w:kern w:val="2"/>
                <w:sz w:val="21"/>
                <w:szCs w:val="24"/>
                <w:lang w:val="en-US" w:eastAsia="zh-CN" w:bidi="ar-SA"/>
              </w:rPr>
            </w:pPr>
            <w:r>
              <w:rPr>
                <w:rFonts w:hint="eastAsia" w:ascii="仿宋_GB2312" w:hAnsi="宋体" w:eastAsia="仿宋_GB2312" w:cs="Times New Roman"/>
                <w:color w:val="auto"/>
                <w:sz w:val="21"/>
                <w:szCs w:val="24"/>
                <w:lang w:val="en-US" w:eastAsia="zh-CN"/>
              </w:rPr>
              <w:t>2023.</w:t>
            </w:r>
            <w:r>
              <w:rPr>
                <w:rFonts w:hint="eastAsia" w:ascii="仿宋_GB2312" w:hAnsi="宋体" w:eastAsia="仿宋_GB2312" w:cs="Times New Roman"/>
                <w:color w:val="auto"/>
                <w:sz w:val="21"/>
                <w:szCs w:val="24"/>
                <w:lang w:eastAsia="zh-CN"/>
              </w:rPr>
              <w:t>1</w:t>
            </w:r>
            <w:r>
              <w:rPr>
                <w:rFonts w:hint="eastAsia" w:ascii="仿宋_GB2312" w:hAnsi="宋体" w:eastAsia="仿宋_GB2312" w:cs="Times New Roman"/>
                <w:color w:val="auto"/>
                <w:sz w:val="21"/>
                <w:szCs w:val="24"/>
                <w:lang w:val="en-US" w:eastAsia="zh-CN"/>
              </w:rPr>
              <w:t>2</w:t>
            </w:r>
          </w:p>
        </w:tc>
        <w:tc>
          <w:tcPr>
            <w:tcW w:w="1860" w:type="pct"/>
            <w:gridSpan w:val="23"/>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重庆大学出版社（拟定，已协议）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jc w:val="left"/>
              <w:rPr>
                <w:rFonts w:hint="eastAsia" w:ascii="仿宋_GB2312" w:hAnsi="宋体" w:eastAsia="仿宋_GB2312"/>
                <w:b/>
                <w:bCs/>
              </w:rPr>
            </w:pPr>
            <w:r>
              <w:rPr>
                <w:rFonts w:hint="eastAsia" w:ascii="仿宋_GB2312" w:hAnsi="宋体" w:eastAsia="仿宋_GB2312"/>
                <w:b/>
                <w:bCs/>
                <w:sz w:val="24"/>
              </w:rPr>
              <w:br w:type="page"/>
            </w:r>
            <w:r>
              <w:rPr>
                <w:rFonts w:hint="eastAsia" w:ascii="仿宋_GB2312" w:hAnsi="宋体" w:eastAsia="仿宋_GB2312"/>
                <w:b/>
                <w:bCs/>
                <w:sz w:val="24"/>
              </w:rPr>
              <w:t>Ⅳ-4教学改革与研究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spacing w:line="0" w:lineRule="atLeast"/>
              <w:rPr>
                <w:rFonts w:hint="eastAsia" w:ascii="仿宋_GB2312" w:hAnsi="宋体" w:eastAsia="仿宋_GB2312"/>
              </w:rPr>
            </w:pPr>
            <w:r>
              <w:rPr>
                <w:rFonts w:hint="eastAsia" w:ascii="仿宋_GB2312" w:hAnsi="宋体" w:eastAsia="仿宋_GB2312"/>
                <w:b/>
                <w:bCs/>
              </w:rPr>
              <w:t>Ⅳ-</w:t>
            </w:r>
            <w:r>
              <w:rPr>
                <w:rFonts w:hint="eastAsia" w:ascii="仿宋_GB2312" w:hAnsi="宋体" w:eastAsia="仿宋_GB2312"/>
                <w:b/>
                <w:bCs/>
                <w:sz w:val="24"/>
              </w:rPr>
              <w:t>4</w:t>
            </w:r>
            <w:r>
              <w:rPr>
                <w:rFonts w:hint="eastAsia" w:ascii="仿宋_GB2312" w:hAnsi="宋体" w:eastAsia="仿宋_GB2312"/>
                <w:b/>
                <w:bCs/>
              </w:rPr>
              <w:t>-</w:t>
            </w:r>
            <w:r>
              <w:rPr>
                <w:rFonts w:hint="eastAsia" w:ascii="仿宋_GB2312" w:hAnsi="宋体" w:eastAsia="仿宋_GB2312"/>
                <w:b/>
                <w:bCs/>
                <w:sz w:val="24"/>
              </w:rPr>
              <w:t>1</w:t>
            </w:r>
            <w:r>
              <w:rPr>
                <w:rFonts w:hint="eastAsia" w:ascii="仿宋_GB2312" w:hAnsi="宋体" w:eastAsia="仿宋_GB2312"/>
                <w:b/>
                <w:bCs/>
              </w:rPr>
              <w:t xml:space="preserve"> 本专业近4年获省部级及以上优秀教学成果、教材奖情况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序号</w:t>
            </w:r>
          </w:p>
        </w:tc>
        <w:tc>
          <w:tcPr>
            <w:tcW w:w="1424" w:type="pct"/>
            <w:gridSpan w:val="16"/>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项  目  名  称</w:t>
            </w:r>
          </w:p>
        </w:tc>
        <w:tc>
          <w:tcPr>
            <w:tcW w:w="1714" w:type="pct"/>
            <w:gridSpan w:val="2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获 奖 人</w:t>
            </w:r>
          </w:p>
          <w:p>
            <w:pPr>
              <w:spacing w:line="0" w:lineRule="atLeast"/>
              <w:jc w:val="center"/>
              <w:rPr>
                <w:rFonts w:hint="eastAsia" w:ascii="仿宋_GB2312" w:hAnsi="宋体" w:eastAsia="仿宋_GB2312"/>
              </w:rPr>
            </w:pPr>
            <w:r>
              <w:rPr>
                <w:rFonts w:hint="eastAsia" w:ascii="仿宋_GB2312" w:hAnsi="宋体" w:eastAsia="仿宋_GB2312"/>
              </w:rPr>
              <w:t>(注署名次序)</w:t>
            </w:r>
          </w:p>
        </w:tc>
        <w:tc>
          <w:tcPr>
            <w:tcW w:w="1510" w:type="pct"/>
            <w:gridSpan w:val="1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获奖名称、等级、时间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w:t>
            </w:r>
          </w:p>
        </w:tc>
        <w:tc>
          <w:tcPr>
            <w:tcW w:w="1424"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eastAsia="zh-Hans"/>
              </w:rPr>
              <w:t>《</w:t>
            </w:r>
            <w:r>
              <w:rPr>
                <w:rFonts w:hint="eastAsia" w:ascii="仿宋_GB2312" w:hAnsi="宋体" w:eastAsia="仿宋_GB2312" w:cs="Times New Roman"/>
                <w:sz w:val="21"/>
                <w:szCs w:val="24"/>
                <w:lang w:val="en-US" w:eastAsia="zh-Hans"/>
              </w:rPr>
              <w:t>晒</w:t>
            </w:r>
            <w:r>
              <w:rPr>
                <w:rFonts w:hint="eastAsia" w:ascii="仿宋_GB2312" w:hAnsi="宋体" w:eastAsia="仿宋_GB2312" w:cs="Times New Roman"/>
                <w:sz w:val="21"/>
                <w:szCs w:val="24"/>
                <w:lang w:eastAsia="zh-Hans"/>
              </w:rPr>
              <w:t>》</w:t>
            </w:r>
            <w:r>
              <w:rPr>
                <w:rFonts w:hint="eastAsia" w:ascii="仿宋_GB2312" w:hAnsi="宋体" w:eastAsia="仿宋_GB2312" w:cs="Times New Roman"/>
                <w:sz w:val="21"/>
                <w:szCs w:val="24"/>
                <w:lang w:eastAsia="zh-CN"/>
              </w:rPr>
              <w:t>：</w:t>
            </w:r>
            <w:r>
              <w:rPr>
                <w:rFonts w:hint="eastAsia" w:ascii="仿宋_GB2312" w:hAnsi="宋体" w:eastAsia="仿宋_GB2312" w:cs="Times New Roman"/>
                <w:sz w:val="21"/>
                <w:szCs w:val="24"/>
                <w:lang w:val="en-US" w:eastAsia="zh-CN"/>
              </w:rPr>
              <w:t>中华人民共和国教育部、四川省人民政府主办的全国第六届大学生艺术展演活动</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Hans"/>
              </w:rPr>
              <w:t>颜聪</w:t>
            </w:r>
            <w:r>
              <w:rPr>
                <w:rFonts w:hint="eastAsia" w:ascii="仿宋_GB2312" w:hAnsi="宋体" w:eastAsia="仿宋_GB2312" w:cs="Times New Roman"/>
                <w:sz w:val="21"/>
                <w:szCs w:val="24"/>
                <w:lang w:val="en-US" w:eastAsia="zh-CN"/>
              </w:rPr>
              <w:t>2/3</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全国第六届大学生艺术展演组织委员会、</w:t>
            </w:r>
            <w:r>
              <w:rPr>
                <w:rFonts w:hint="eastAsia" w:ascii="仿宋_GB2312" w:hAnsi="宋体" w:eastAsia="仿宋_GB2312" w:cs="Times New Roman"/>
                <w:sz w:val="21"/>
                <w:szCs w:val="24"/>
                <w:lang w:val="en-US" w:eastAsia="zh-Hans"/>
              </w:rPr>
              <w:t>二等奖</w:t>
            </w:r>
            <w:r>
              <w:rPr>
                <w:rFonts w:hint="eastAsia" w:ascii="仿宋_GB2312" w:hAnsi="宋体" w:eastAsia="仿宋_GB2312" w:cs="Times New Roman"/>
                <w:sz w:val="21"/>
                <w:szCs w:val="24"/>
                <w:lang w:eastAsia="zh-Hans"/>
              </w:rPr>
              <w:t>、2021</w:t>
            </w:r>
            <w:r>
              <w:rPr>
                <w:rFonts w:hint="eastAsia" w:ascii="仿宋_GB2312" w:hAnsi="宋体" w:eastAsia="仿宋_GB2312" w:cs="Times New Roman"/>
                <w:sz w:val="21"/>
                <w:szCs w:val="24"/>
                <w:lang w:val="en-US" w:eastAsia="zh-Hans"/>
              </w:rPr>
              <w:t>.</w:t>
            </w:r>
            <w:r>
              <w:rPr>
                <w:rFonts w:hint="eastAsia" w:ascii="仿宋_GB2312" w:hAnsi="宋体" w:eastAsia="仿宋_GB2312" w:cs="Times New Roman"/>
                <w:sz w:val="21"/>
                <w:szCs w:val="24"/>
                <w:lang w:eastAsia="zh-Hans"/>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2</w:t>
            </w:r>
          </w:p>
        </w:tc>
        <w:tc>
          <w:tcPr>
            <w:tcW w:w="1424"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《请战》：重庆市第六届大学生艺术展演活动</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Hans"/>
              </w:rPr>
              <w:t>颜聪</w:t>
            </w:r>
            <w:r>
              <w:rPr>
                <w:rFonts w:hint="eastAsia" w:ascii="仿宋_GB2312" w:hAnsi="宋体" w:eastAsia="仿宋_GB2312" w:cs="Times New Roman"/>
                <w:sz w:val="21"/>
                <w:szCs w:val="24"/>
                <w:lang w:val="en-US" w:eastAsia="zh-CN"/>
              </w:rPr>
              <w:t>1/2</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重庆市教育委员会，一等奖，2020.12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3</w:t>
            </w:r>
          </w:p>
        </w:tc>
        <w:tc>
          <w:tcPr>
            <w:tcW w:w="1424"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群舞《誓言》：四川省第九届大学生艺术展演活动</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Hans"/>
              </w:rPr>
              <w:t>颜聪</w:t>
            </w:r>
            <w:r>
              <w:rPr>
                <w:rFonts w:hint="eastAsia" w:ascii="仿宋_GB2312" w:hAnsi="宋体" w:eastAsia="仿宋_GB2312" w:cs="Times New Roman"/>
                <w:sz w:val="21"/>
                <w:szCs w:val="24"/>
                <w:lang w:val="en-US" w:eastAsia="zh-CN"/>
              </w:rPr>
              <w:t>1/3</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四川省教育厅、</w:t>
            </w:r>
            <w:r>
              <w:rPr>
                <w:rFonts w:hint="eastAsia" w:ascii="仿宋_GB2312" w:hAnsi="宋体" w:eastAsia="仿宋_GB2312" w:cs="Times New Roman"/>
                <w:sz w:val="21"/>
                <w:szCs w:val="24"/>
                <w:lang w:val="en-US" w:eastAsia="zh-Hans"/>
              </w:rPr>
              <w:t>一等奖</w:t>
            </w:r>
            <w:r>
              <w:rPr>
                <w:rFonts w:hint="eastAsia" w:ascii="仿宋_GB2312" w:hAnsi="宋体" w:eastAsia="仿宋_GB2312" w:cs="Times New Roman"/>
                <w:sz w:val="21"/>
                <w:szCs w:val="24"/>
                <w:lang w:eastAsia="zh-Hans"/>
              </w:rPr>
              <w:t>、2020.10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4</w:t>
            </w:r>
          </w:p>
        </w:tc>
        <w:tc>
          <w:tcPr>
            <w:tcW w:w="1424"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2020 年重庆中青年拔尖舞蹈艺术人才扶持项目</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颜聪1/1</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重庆市舞蹈家协会，重庆中青年拔尖舞蹈编导人才，2020.07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5</w:t>
            </w:r>
          </w:p>
        </w:tc>
        <w:tc>
          <w:tcPr>
            <w:tcW w:w="1424"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《山城记忆》：第十届全国残疾人艺术汇演（西部片区）</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颜聪1/1</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第十届全国残疾人艺术演（西部片区）组委会、一等奖、2022.01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6</w:t>
            </w:r>
          </w:p>
        </w:tc>
        <w:tc>
          <w:tcPr>
            <w:tcW w:w="1424"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第二届重庆市德艺双馨文艺工作者</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颜聪1/1</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重庆市人力资源和社会保障局，荣誉称号，2022.01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7</w:t>
            </w:r>
          </w:p>
        </w:tc>
        <w:tc>
          <w:tcPr>
            <w:tcW w:w="1424" w:type="pct"/>
            <w:gridSpan w:val="1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sz w:val="21"/>
                <w:szCs w:val="24"/>
                <w:lang w:val="en-US" w:eastAsia="zh-CN"/>
              </w:rPr>
              <w:t>《塑红岩》：重庆市第六届大学生艺术展演</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段帅2/3</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重庆市教育委员会、一等奖、2020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8</w:t>
            </w:r>
          </w:p>
        </w:tc>
        <w:tc>
          <w:tcPr>
            <w:tcW w:w="1424" w:type="pct"/>
            <w:gridSpan w:val="1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i w:val="0"/>
                <w:iCs w:val="0"/>
                <w:color w:val="auto"/>
                <w:kern w:val="2"/>
                <w:sz w:val="21"/>
                <w:szCs w:val="24"/>
                <w:u w:val="none"/>
                <w:lang w:val="en-US" w:eastAsia="zh-CN" w:bidi="ar-SA"/>
              </w:rPr>
            </w:pPr>
            <w:r>
              <w:rPr>
                <w:rFonts w:hint="eastAsia" w:ascii="仿宋_GB2312" w:hAnsi="宋体" w:eastAsia="仿宋_GB2312" w:cs="Times New Roman"/>
                <w:sz w:val="21"/>
                <w:szCs w:val="24"/>
                <w:lang w:val="en-US" w:eastAsia="zh-CN"/>
              </w:rPr>
              <w:t>《塑红岩》：全国第六届大学生艺术展演活动</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段帅2/3</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中华人民共和国教育部、二等奖、2021.05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9</w:t>
            </w:r>
          </w:p>
        </w:tc>
        <w:tc>
          <w:tcPr>
            <w:tcW w:w="1424"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《阿毕达的心声》：第十一届“小荷风采”全国少儿舞蹈</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陈佳1/1</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中国舞蹈家协会、小荷之星、2021.08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10</w:t>
            </w:r>
          </w:p>
        </w:tc>
        <w:tc>
          <w:tcPr>
            <w:tcW w:w="1424"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浅谈高职院校中学生思想现状及思政教育优化策略</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裴露1/1</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时代教育杂志社、一等奖、2021.09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11</w:t>
            </w:r>
          </w:p>
        </w:tc>
        <w:tc>
          <w:tcPr>
            <w:tcW w:w="1424"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《肩上》：重庆市职业院校文艺展演活动</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何宏生1/1</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重庆市职业教育学会，优秀指导教师，2023.05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12</w:t>
            </w:r>
          </w:p>
        </w:tc>
        <w:tc>
          <w:tcPr>
            <w:tcW w:w="1424"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俱乐部少年组 双人爵士：2022年全国啦啦操锦标赛</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何宏生2/2</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国家体育总局运动管理中心、一等奖、2022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13</w:t>
            </w:r>
          </w:p>
        </w:tc>
        <w:tc>
          <w:tcPr>
            <w:tcW w:w="1424"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公开少年组 双人爵士：2022年全国啦啦操锦标赛</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何宏生2/2</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国家体育总局运动管理中心、一等奖、2022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14</w:t>
            </w:r>
          </w:p>
        </w:tc>
        <w:tc>
          <w:tcPr>
            <w:tcW w:w="1424" w:type="pct"/>
            <w:gridSpan w:val="16"/>
            <w:noWrap w:val="0"/>
            <w:vAlign w:val="center"/>
          </w:tcPr>
          <w:p>
            <w:pPr>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《心连心 父女情》：重庆市第七届大学生艺术展演活动</w:t>
            </w:r>
          </w:p>
        </w:tc>
        <w:tc>
          <w:tcPr>
            <w:tcW w:w="1714" w:type="pct"/>
            <w:gridSpan w:val="2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何宏生1/1</w:t>
            </w:r>
          </w:p>
        </w:tc>
        <w:tc>
          <w:tcPr>
            <w:tcW w:w="1510" w:type="pct"/>
            <w:gridSpan w:val="18"/>
            <w:noWrap w:val="0"/>
            <w:vAlign w:val="center"/>
          </w:tcPr>
          <w:p>
            <w:pPr>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重庆市教育委员会，二等奖，2023.11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15</w:t>
            </w:r>
          </w:p>
        </w:tc>
        <w:tc>
          <w:tcPr>
            <w:tcW w:w="1424" w:type="pct"/>
            <w:gridSpan w:val="16"/>
            <w:noWrap w:val="0"/>
            <w:vAlign w:val="center"/>
          </w:tcPr>
          <w:p>
            <w:pPr>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《肩上》：第十届重庆市乡村艺术节</w:t>
            </w:r>
          </w:p>
        </w:tc>
        <w:tc>
          <w:tcPr>
            <w:tcW w:w="1714" w:type="pct"/>
            <w:gridSpan w:val="2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何宏生1/2</w:t>
            </w:r>
          </w:p>
        </w:tc>
        <w:tc>
          <w:tcPr>
            <w:tcW w:w="1510" w:type="pct"/>
            <w:gridSpan w:val="18"/>
            <w:noWrap w:val="0"/>
            <w:vAlign w:val="center"/>
          </w:tcPr>
          <w:p>
            <w:pPr>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重庆市文化和旅游发展委员会，二等奖，2022.12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16</w:t>
            </w:r>
          </w:p>
        </w:tc>
        <w:tc>
          <w:tcPr>
            <w:tcW w:w="1424" w:type="pct"/>
            <w:gridSpan w:val="16"/>
            <w:noWrap w:val="0"/>
            <w:vAlign w:val="center"/>
          </w:tcPr>
          <w:p>
            <w:pPr>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2022年全国啦啦操竞赛</w:t>
            </w:r>
          </w:p>
        </w:tc>
        <w:tc>
          <w:tcPr>
            <w:tcW w:w="1714" w:type="pct"/>
            <w:gridSpan w:val="2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何宏生1/1</w:t>
            </w:r>
          </w:p>
        </w:tc>
        <w:tc>
          <w:tcPr>
            <w:tcW w:w="1510" w:type="pct"/>
            <w:gridSpan w:val="18"/>
            <w:noWrap w:val="0"/>
            <w:vAlign w:val="center"/>
          </w:tcPr>
          <w:p>
            <w:pPr>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国家体育总局体操运动管理中心，优秀教练员，2022.06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17</w:t>
            </w:r>
          </w:p>
        </w:tc>
        <w:tc>
          <w:tcPr>
            <w:tcW w:w="1424"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《全国领先的舞蹈摄影品牌：舞蹈佳创》：第七届中国国际“互联网+ ”大学生创新创业大赛</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李芮伶3/7</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四川省教育厅、银奖、2021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18</w:t>
            </w:r>
          </w:p>
        </w:tc>
        <w:tc>
          <w:tcPr>
            <w:tcW w:w="1424" w:type="pct"/>
            <w:gridSpan w:val="16"/>
            <w:noWrap w:val="0"/>
            <w:vAlign w:val="center"/>
          </w:tcPr>
          <w:p>
            <w:pPr>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《全国领先的舞蹈摄影品牌：舞蹈佳创》：“建行杯”第七届四川省国际“互联网+ ”大学生创新创业大赛</w:t>
            </w:r>
          </w:p>
        </w:tc>
        <w:tc>
          <w:tcPr>
            <w:tcW w:w="1714" w:type="pct"/>
            <w:gridSpan w:val="2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李芮伶3/7</w:t>
            </w:r>
          </w:p>
        </w:tc>
        <w:tc>
          <w:tcPr>
            <w:tcW w:w="1510" w:type="pct"/>
            <w:gridSpan w:val="18"/>
            <w:noWrap w:val="0"/>
            <w:vAlign w:val="center"/>
          </w:tcPr>
          <w:p>
            <w:pPr>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四川省教育厅、金奖、2021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19</w:t>
            </w:r>
          </w:p>
        </w:tc>
        <w:tc>
          <w:tcPr>
            <w:tcW w:w="1424"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《锁清秋》：第五届新华杯全国少儿舞蹈大赛</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张峻豪1/1</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中国儿童艺术联合会、优秀奖、2020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20</w:t>
            </w:r>
          </w:p>
        </w:tc>
        <w:tc>
          <w:tcPr>
            <w:tcW w:w="1424"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《一支红杏》：第十五届中小学生才艺大赛（高中组）</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张峻豪1/1</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重庆市教育委员会、优秀奖、2020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21</w:t>
            </w:r>
          </w:p>
        </w:tc>
        <w:tc>
          <w:tcPr>
            <w:tcW w:w="1424"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2023中国顶尖舞者成长计划</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王业仁1/1</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中国舞蹈家协会、百强选手，2023.05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22</w:t>
            </w:r>
          </w:p>
        </w:tc>
        <w:tc>
          <w:tcPr>
            <w:tcW w:w="1424" w:type="pct"/>
            <w:gridSpan w:val="1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项目分类贯穿 技创递进迭代:高职模具专业人才培养改革与实践</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冯小红3/20</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中华人民共和国教育部，二等奖，2023.07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23</w:t>
            </w:r>
          </w:p>
        </w:tc>
        <w:tc>
          <w:tcPr>
            <w:tcW w:w="1424" w:type="pct"/>
            <w:gridSpan w:val="1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民族职校培养武陵山片区农村实用人才的研究与实践</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冯小红4/31</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中华人民共和国教育部，二等奖，2023.07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24</w:t>
            </w:r>
          </w:p>
        </w:tc>
        <w:tc>
          <w:tcPr>
            <w:tcW w:w="1424" w:type="pct"/>
            <w:gridSpan w:val="1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民族贫困地区职教精准扶贫模式创新与实践</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冯小红11/20</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广西壮族自治区人民政府，一等奖，2022.01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25</w:t>
            </w:r>
          </w:p>
        </w:tc>
        <w:tc>
          <w:tcPr>
            <w:tcW w:w="1424" w:type="pct"/>
            <w:gridSpan w:val="1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2021亚洲国际艺术大赛</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游习1/1</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亚洲国际艺术大赛西南赛区组委会，金奖，2021.01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26</w:t>
            </w:r>
          </w:p>
        </w:tc>
        <w:tc>
          <w:tcPr>
            <w:tcW w:w="1424" w:type="pct"/>
            <w:gridSpan w:val="1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《京伶梦》：2020中欧国际文化艺术节</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游习1/1</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中欧国际文化艺术节组委会，优秀奖，2020.11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27</w:t>
            </w:r>
          </w:p>
        </w:tc>
        <w:tc>
          <w:tcPr>
            <w:tcW w:w="1424" w:type="pct"/>
            <w:gridSpan w:val="1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四川省第十四届星光灿烂青少儿舞蹈展演</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游习1/1</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四川省舞蹈艺术协会，优秀指导老师，2021.01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28</w:t>
            </w:r>
          </w:p>
        </w:tc>
        <w:tc>
          <w:tcPr>
            <w:tcW w:w="1424" w:type="pct"/>
            <w:gridSpan w:val="1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全国联动青少儿春节联欢晚会四川会场展演</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游习1/1</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四川广播电视台，优秀指导老师，2021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29</w:t>
            </w:r>
          </w:p>
        </w:tc>
        <w:tc>
          <w:tcPr>
            <w:tcW w:w="1424" w:type="pct"/>
            <w:gridSpan w:val="1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第十七届中小学生才艺大赛</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徐钰琳1/1</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共青团重庆市委、优秀指导教师奖、2022.11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30</w:t>
            </w:r>
          </w:p>
        </w:tc>
        <w:tc>
          <w:tcPr>
            <w:tcW w:w="1424" w:type="pct"/>
            <w:gridSpan w:val="1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特大城市基层社会治理机制创新与路径优化研究</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杜萍1/1</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重庆市人民政府，二等奖，2022.12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31</w:t>
            </w:r>
          </w:p>
        </w:tc>
        <w:tc>
          <w:tcPr>
            <w:tcW w:w="1424" w:type="pct"/>
            <w:gridSpan w:val="1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《海天之燕》：第13届“红铜鼓”中国—东盟艺术教育成果展演</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刘芳1/3</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广西壮族自治区文化和旅游厅，舞台艺术最佳作品，2020.11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32</w:t>
            </w:r>
          </w:p>
        </w:tc>
        <w:tc>
          <w:tcPr>
            <w:tcW w:w="1424" w:type="pct"/>
            <w:gridSpan w:val="1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《黄河》：第13届“红铜鼓”中国—东盟艺术教育成果展演</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刘芳1/3</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广西壮族自治区文化和旅游厅，舞台艺术最佳作品，2020.12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33</w:t>
            </w:r>
          </w:p>
        </w:tc>
        <w:tc>
          <w:tcPr>
            <w:tcW w:w="1424" w:type="pct"/>
            <w:gridSpan w:val="1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《幸好“酉”你，日久“猕”新--重庆酉阳杨柳村猕猴桃》：第九届中国国际“互联网+”大学生创新创业大赛重庆赛区</w:t>
            </w:r>
          </w:p>
        </w:tc>
        <w:tc>
          <w:tcPr>
            <w:tcW w:w="1714" w:type="pct"/>
            <w:gridSpan w:val="2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覃文熹8/8</w:t>
            </w:r>
          </w:p>
        </w:tc>
        <w:tc>
          <w:tcPr>
            <w:tcW w:w="1510" w:type="pct"/>
            <w:gridSpan w:val="1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重庆市教育委员会，铜奖，2023.08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default" w:ascii="仿宋_GB2312" w:hAnsi="宋体" w:eastAsia="仿宋_GB2312"/>
                <w:lang w:val="en-US" w:eastAsia="zh-CN"/>
              </w:rPr>
            </w:pPr>
            <w:r>
              <w:rPr>
                <w:rFonts w:hint="eastAsia" w:ascii="仿宋_GB2312" w:hAnsi="宋体" w:eastAsia="仿宋_GB2312"/>
                <w:lang w:val="en-US" w:eastAsia="zh-CN"/>
              </w:rPr>
              <w:t>34</w:t>
            </w:r>
          </w:p>
        </w:tc>
        <w:tc>
          <w:tcPr>
            <w:tcW w:w="1424" w:type="pct"/>
            <w:gridSpan w:val="1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第十届“桃李杯”舞蹈艺术展演活动</w:t>
            </w:r>
          </w:p>
        </w:tc>
        <w:tc>
          <w:tcPr>
            <w:tcW w:w="1714" w:type="pct"/>
            <w:gridSpan w:val="28"/>
            <w:noWrap w:val="0"/>
            <w:vAlign w:val="center"/>
          </w:tcPr>
          <w:p>
            <w:pPr>
              <w:spacing w:line="0" w:lineRule="atLeast"/>
              <w:jc w:val="center"/>
              <w:rPr>
                <w:rFonts w:hint="default"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张爱博1/1</w:t>
            </w:r>
          </w:p>
        </w:tc>
        <w:tc>
          <w:tcPr>
            <w:tcW w:w="1510" w:type="pct"/>
            <w:gridSpan w:val="18"/>
            <w:noWrap w:val="0"/>
            <w:vAlign w:val="center"/>
          </w:tcPr>
          <w:p>
            <w:pPr>
              <w:spacing w:line="0" w:lineRule="atLeast"/>
              <w:jc w:val="left"/>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中国中欧经济技术合作协会，会优秀指导教师，2020.08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default" w:ascii="仿宋_GB2312" w:hAnsi="宋体" w:eastAsia="仿宋_GB2312"/>
                <w:lang w:val="en-US" w:eastAsia="zh-CN"/>
              </w:rPr>
            </w:pPr>
            <w:r>
              <w:rPr>
                <w:rFonts w:hint="eastAsia" w:ascii="仿宋_GB2312" w:hAnsi="宋体" w:eastAsia="仿宋_GB2312"/>
                <w:lang w:val="en-US" w:eastAsia="zh-CN"/>
              </w:rPr>
              <w:t>35</w:t>
            </w:r>
          </w:p>
        </w:tc>
        <w:tc>
          <w:tcPr>
            <w:tcW w:w="1424" w:type="pct"/>
            <w:gridSpan w:val="16"/>
            <w:noWrap w:val="0"/>
            <w:vAlign w:val="center"/>
          </w:tcPr>
          <w:p>
            <w:pPr>
              <w:keepNext w:val="0"/>
              <w:keepLines w:val="0"/>
              <w:widowControl/>
              <w:suppressLineNumbers w:val="0"/>
              <w:spacing w:line="0" w:lineRule="atLeast"/>
              <w:jc w:val="left"/>
              <w:textAlignment w:val="auto"/>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舞蹈编创中的经典人物形象塑造--礼赞助人为乐无私奉献的大爱精神</w:t>
            </w:r>
          </w:p>
        </w:tc>
        <w:tc>
          <w:tcPr>
            <w:tcW w:w="1714" w:type="pct"/>
            <w:gridSpan w:val="28"/>
            <w:noWrap w:val="0"/>
            <w:vAlign w:val="center"/>
          </w:tcPr>
          <w:p>
            <w:pPr>
              <w:spacing w:line="0" w:lineRule="atLeast"/>
              <w:jc w:val="center"/>
              <w:rPr>
                <w:rFonts w:hint="default"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何宏生1/2、李芮伶2/2</w:t>
            </w:r>
          </w:p>
        </w:tc>
        <w:tc>
          <w:tcPr>
            <w:tcW w:w="1510" w:type="pct"/>
            <w:gridSpan w:val="18"/>
            <w:noWrap w:val="0"/>
            <w:vAlign w:val="center"/>
          </w:tcPr>
          <w:p>
            <w:pPr>
              <w:spacing w:line="0" w:lineRule="atLeast"/>
              <w:jc w:val="left"/>
              <w:rPr>
                <w:rFonts w:hint="default"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重庆市教育科学研究院，二等奖，2024.03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spacing w:line="0" w:lineRule="atLeast"/>
              <w:rPr>
                <w:rFonts w:hint="eastAsia" w:ascii="仿宋_GB2312" w:hAnsi="宋体" w:eastAsia="仿宋_GB2312"/>
              </w:rPr>
            </w:pPr>
            <w:r>
              <w:rPr>
                <w:rFonts w:hint="eastAsia" w:ascii="仿宋_GB2312" w:hAnsi="宋体" w:eastAsia="仿宋_GB2312"/>
                <w:b/>
                <w:bCs/>
              </w:rPr>
              <w:t>Ⅳ-</w:t>
            </w:r>
            <w:r>
              <w:rPr>
                <w:rFonts w:hint="eastAsia" w:ascii="仿宋_GB2312" w:hAnsi="宋体" w:eastAsia="仿宋_GB2312"/>
                <w:b/>
                <w:bCs/>
                <w:sz w:val="24"/>
              </w:rPr>
              <w:t>4</w:t>
            </w:r>
            <w:r>
              <w:rPr>
                <w:rFonts w:hint="eastAsia" w:ascii="仿宋_GB2312" w:hAnsi="宋体" w:eastAsia="仿宋_GB2312"/>
                <w:b/>
                <w:bCs/>
              </w:rPr>
              <w:t>-</w:t>
            </w:r>
            <w:r>
              <w:rPr>
                <w:rFonts w:hint="eastAsia" w:ascii="仿宋_GB2312" w:hAnsi="宋体" w:eastAsia="仿宋_GB2312"/>
                <w:b/>
                <w:bCs/>
                <w:sz w:val="24"/>
              </w:rPr>
              <w:t>2</w:t>
            </w:r>
            <w:r>
              <w:rPr>
                <w:rFonts w:hint="eastAsia" w:ascii="仿宋_GB2312" w:hAnsi="宋体" w:eastAsia="仿宋_GB2312"/>
                <w:b/>
                <w:bCs/>
              </w:rPr>
              <w:t xml:space="preserve"> 本专业近4年教学改革研究课题一览表（本表可续）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序号</w:t>
            </w:r>
          </w:p>
        </w:tc>
        <w:tc>
          <w:tcPr>
            <w:tcW w:w="575" w:type="pct"/>
            <w:gridSpan w:val="7"/>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课题编号</w:t>
            </w:r>
          </w:p>
        </w:tc>
        <w:tc>
          <w:tcPr>
            <w:tcW w:w="937" w:type="pct"/>
            <w:gridSpan w:val="10"/>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课 题 名 称</w:t>
            </w:r>
          </w:p>
        </w:tc>
        <w:tc>
          <w:tcPr>
            <w:tcW w:w="561" w:type="pct"/>
            <w:gridSpan w:val="11"/>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起讫时间</w:t>
            </w:r>
          </w:p>
        </w:tc>
        <w:tc>
          <w:tcPr>
            <w:tcW w:w="792" w:type="pct"/>
            <w:gridSpan w:val="1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立项单位</w:t>
            </w:r>
          </w:p>
        </w:tc>
        <w:tc>
          <w:tcPr>
            <w:tcW w:w="667" w:type="pct"/>
            <w:gridSpan w:val="11"/>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发文编号</w:t>
            </w:r>
          </w:p>
        </w:tc>
        <w:tc>
          <w:tcPr>
            <w:tcW w:w="460" w:type="pct"/>
            <w:gridSpan w:val="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姓  名</w:t>
            </w:r>
          </w:p>
        </w:tc>
        <w:tc>
          <w:tcPr>
            <w:tcW w:w="655" w:type="pct"/>
            <w:gridSpan w:val="3"/>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承 担</w:t>
            </w:r>
          </w:p>
          <w:p>
            <w:pPr>
              <w:spacing w:line="0" w:lineRule="atLeast"/>
              <w:jc w:val="center"/>
              <w:rPr>
                <w:rFonts w:hint="eastAsia" w:ascii="仿宋_GB2312" w:hAnsi="宋体" w:eastAsia="仿宋_GB2312"/>
              </w:rPr>
            </w:pPr>
            <w:r>
              <w:rPr>
                <w:rFonts w:hint="eastAsia" w:ascii="仿宋_GB2312" w:hAnsi="宋体" w:eastAsia="仿宋_GB2312"/>
              </w:rPr>
              <w:t>工 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1</w:t>
            </w:r>
          </w:p>
        </w:tc>
        <w:tc>
          <w:tcPr>
            <w:tcW w:w="575"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20SKGH042</w:t>
            </w:r>
          </w:p>
        </w:tc>
        <w:tc>
          <w:tcPr>
            <w:tcW w:w="937" w:type="pct"/>
            <w:gridSpan w:val="10"/>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教师与家长言语沟通的多元理论与策略构建研究</w:t>
            </w:r>
          </w:p>
        </w:tc>
        <w:tc>
          <w:tcPr>
            <w:tcW w:w="561" w:type="pct"/>
            <w:gridSpan w:val="11"/>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2019.12-2022.07</w:t>
            </w:r>
          </w:p>
        </w:tc>
        <w:tc>
          <w:tcPr>
            <w:tcW w:w="792" w:type="pct"/>
            <w:gridSpan w:val="12"/>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重庆市教委</w:t>
            </w:r>
          </w:p>
        </w:tc>
        <w:tc>
          <w:tcPr>
            <w:tcW w:w="667" w:type="pct"/>
            <w:gridSpan w:val="11"/>
            <w:noWrap w:val="0"/>
            <w:vAlign w:val="center"/>
          </w:tcPr>
          <w:p>
            <w:pPr>
              <w:spacing w:line="0" w:lineRule="atLeast"/>
              <w:jc w:val="both"/>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 xml:space="preserve">渝教宣发〔2020〕1 </w:t>
            </w:r>
          </w:p>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号</w:t>
            </w:r>
          </w:p>
        </w:tc>
        <w:tc>
          <w:tcPr>
            <w:tcW w:w="460"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杜萍</w:t>
            </w:r>
          </w:p>
        </w:tc>
        <w:tc>
          <w:tcPr>
            <w:tcW w:w="655" w:type="pct"/>
            <w:gridSpan w:val="3"/>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 xml:space="preserve">主持人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2</w:t>
            </w:r>
          </w:p>
        </w:tc>
        <w:tc>
          <w:tcPr>
            <w:tcW w:w="575"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i w:val="0"/>
                <w:iCs w:val="0"/>
                <w:color w:val="auto"/>
                <w:kern w:val="2"/>
                <w:sz w:val="21"/>
                <w:szCs w:val="24"/>
                <w:u w:val="none"/>
                <w:lang w:val="en-US" w:eastAsia="zh-CN" w:bidi="ar"/>
              </w:rPr>
              <w:t>Z233292</w:t>
            </w:r>
          </w:p>
        </w:tc>
        <w:tc>
          <w:tcPr>
            <w:tcW w:w="937" w:type="pct"/>
            <w:gridSpan w:val="10"/>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职教本科舞蹈表演与编导专业旅游演艺产教一体化培养模式建构研究</w:t>
            </w:r>
          </w:p>
        </w:tc>
        <w:tc>
          <w:tcPr>
            <w:tcW w:w="561" w:type="pct"/>
            <w:gridSpan w:val="11"/>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2023.11-2025.11</w:t>
            </w:r>
          </w:p>
        </w:tc>
        <w:tc>
          <w:tcPr>
            <w:tcW w:w="792" w:type="pct"/>
            <w:gridSpan w:val="12"/>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重庆市教委</w:t>
            </w:r>
          </w:p>
        </w:tc>
        <w:tc>
          <w:tcPr>
            <w:tcW w:w="667" w:type="pct"/>
            <w:gridSpan w:val="11"/>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渝教职成函〔2023〕93号</w:t>
            </w:r>
          </w:p>
        </w:tc>
        <w:tc>
          <w:tcPr>
            <w:tcW w:w="460"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lang w:val="en-US" w:eastAsia="zh-CN" w:bidi="ar-SA"/>
              </w:rPr>
              <w:t>冯小红</w:t>
            </w:r>
          </w:p>
        </w:tc>
        <w:tc>
          <w:tcPr>
            <w:tcW w:w="655" w:type="pct"/>
            <w:gridSpan w:val="3"/>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3</w:t>
            </w:r>
          </w:p>
        </w:tc>
        <w:tc>
          <w:tcPr>
            <w:tcW w:w="575"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K22ZS205735</w:t>
            </w:r>
          </w:p>
        </w:tc>
        <w:tc>
          <w:tcPr>
            <w:tcW w:w="937" w:type="pct"/>
            <w:gridSpan w:val="10"/>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教师双线混融教学胜任力及评价与研究</w:t>
            </w:r>
          </w:p>
        </w:tc>
        <w:tc>
          <w:tcPr>
            <w:tcW w:w="561" w:type="pct"/>
            <w:gridSpan w:val="11"/>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2022.09—2025.11</w:t>
            </w:r>
          </w:p>
        </w:tc>
        <w:tc>
          <w:tcPr>
            <w:tcW w:w="792" w:type="pct"/>
            <w:gridSpan w:val="12"/>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重庆市教育科学规划课题</w:t>
            </w:r>
          </w:p>
        </w:tc>
        <w:tc>
          <w:tcPr>
            <w:tcW w:w="667" w:type="pct"/>
            <w:gridSpan w:val="11"/>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渝教规办（2022）4号</w:t>
            </w:r>
          </w:p>
        </w:tc>
        <w:tc>
          <w:tcPr>
            <w:tcW w:w="460"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杜萍</w:t>
            </w:r>
          </w:p>
        </w:tc>
        <w:tc>
          <w:tcPr>
            <w:tcW w:w="655" w:type="pct"/>
            <w:gridSpan w:val="3"/>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4</w:t>
            </w:r>
          </w:p>
        </w:tc>
        <w:tc>
          <w:tcPr>
            <w:tcW w:w="575" w:type="pct"/>
            <w:gridSpan w:val="7"/>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2022JDXBY004</w:t>
            </w:r>
          </w:p>
        </w:tc>
        <w:tc>
          <w:tcPr>
            <w:tcW w:w="937" w:type="pct"/>
            <w:gridSpan w:val="10"/>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乡村振兴背景下职教本科舞蹈人才培养与服务机制研究</w:t>
            </w:r>
          </w:p>
        </w:tc>
        <w:tc>
          <w:tcPr>
            <w:tcW w:w="561" w:type="pct"/>
            <w:gridSpan w:val="11"/>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2022.10-2024.10</w:t>
            </w:r>
          </w:p>
        </w:tc>
        <w:tc>
          <w:tcPr>
            <w:tcW w:w="792" w:type="pct"/>
            <w:gridSpan w:val="12"/>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重庆机电职业技术大学科研处</w:t>
            </w:r>
          </w:p>
        </w:tc>
        <w:tc>
          <w:tcPr>
            <w:tcW w:w="667" w:type="pct"/>
            <w:gridSpan w:val="11"/>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机电科研（2022）32号</w:t>
            </w:r>
          </w:p>
        </w:tc>
        <w:tc>
          <w:tcPr>
            <w:tcW w:w="460"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颜聪</w:t>
            </w:r>
          </w:p>
        </w:tc>
        <w:tc>
          <w:tcPr>
            <w:tcW w:w="655" w:type="pct"/>
            <w:gridSpan w:val="3"/>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5</w:t>
            </w:r>
          </w:p>
        </w:tc>
        <w:tc>
          <w:tcPr>
            <w:tcW w:w="575" w:type="pct"/>
            <w:gridSpan w:val="7"/>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2023JDXBY005</w:t>
            </w:r>
          </w:p>
        </w:tc>
        <w:tc>
          <w:tcPr>
            <w:tcW w:w="937" w:type="pct"/>
            <w:gridSpan w:val="10"/>
            <w:noWrap w:val="0"/>
            <w:vAlign w:val="center"/>
          </w:tcPr>
          <w:p>
            <w:pPr>
              <w:spacing w:line="0" w:lineRule="atLeast"/>
              <w:jc w:val="both"/>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职教本科舞蹈表演与编导专业旅游演艺订单式培养模式构建及路径研究</w:t>
            </w:r>
          </w:p>
        </w:tc>
        <w:tc>
          <w:tcPr>
            <w:tcW w:w="561" w:type="pct"/>
            <w:gridSpan w:val="11"/>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2023.11-2025.10</w:t>
            </w:r>
          </w:p>
        </w:tc>
        <w:tc>
          <w:tcPr>
            <w:tcW w:w="792" w:type="pct"/>
            <w:gridSpan w:val="12"/>
            <w:noWrap w:val="0"/>
            <w:vAlign w:val="center"/>
          </w:tcPr>
          <w:p>
            <w:pPr>
              <w:spacing w:line="0" w:lineRule="atLeast"/>
              <w:jc w:val="both"/>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 xml:space="preserve">高等职业教育表演艺术研究中心 </w:t>
            </w:r>
          </w:p>
        </w:tc>
        <w:tc>
          <w:tcPr>
            <w:tcW w:w="667" w:type="pct"/>
            <w:gridSpan w:val="11"/>
            <w:noWrap w:val="0"/>
            <w:vAlign w:val="center"/>
          </w:tcPr>
          <w:p>
            <w:pPr>
              <w:spacing w:line="0" w:lineRule="atLeast"/>
              <w:jc w:val="both"/>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艺术表研（2023）1号</w:t>
            </w:r>
          </w:p>
        </w:tc>
        <w:tc>
          <w:tcPr>
            <w:tcW w:w="460"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冯小红</w:t>
            </w:r>
          </w:p>
        </w:tc>
        <w:tc>
          <w:tcPr>
            <w:tcW w:w="655" w:type="pct"/>
            <w:gridSpan w:val="3"/>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lang w:val="en-US" w:eastAsia="zh-CN"/>
              </w:rPr>
            </w:pPr>
          </w:p>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6</w:t>
            </w:r>
          </w:p>
        </w:tc>
        <w:tc>
          <w:tcPr>
            <w:tcW w:w="575" w:type="pct"/>
            <w:gridSpan w:val="7"/>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2022JDXBY001</w:t>
            </w:r>
          </w:p>
        </w:tc>
        <w:tc>
          <w:tcPr>
            <w:tcW w:w="937" w:type="pct"/>
            <w:gridSpan w:val="10"/>
            <w:noWrap w:val="0"/>
            <w:vAlign w:val="center"/>
          </w:tcPr>
          <w:p>
            <w:pPr>
              <w:spacing w:line="0" w:lineRule="atLeast"/>
              <w:jc w:val="both"/>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《舞蹈编导基础教程》</w:t>
            </w:r>
          </w:p>
        </w:tc>
        <w:tc>
          <w:tcPr>
            <w:tcW w:w="561" w:type="pct"/>
            <w:gridSpan w:val="11"/>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2022.04-2025.10</w:t>
            </w:r>
          </w:p>
        </w:tc>
        <w:tc>
          <w:tcPr>
            <w:tcW w:w="792" w:type="pct"/>
            <w:gridSpan w:val="12"/>
            <w:noWrap w:val="0"/>
            <w:vAlign w:val="center"/>
          </w:tcPr>
          <w:p>
            <w:pPr>
              <w:spacing w:line="0" w:lineRule="atLeast"/>
              <w:jc w:val="both"/>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 xml:space="preserve">高等职业教育表演艺术研究中心 </w:t>
            </w:r>
          </w:p>
        </w:tc>
        <w:tc>
          <w:tcPr>
            <w:tcW w:w="667" w:type="pct"/>
            <w:gridSpan w:val="11"/>
            <w:noWrap w:val="0"/>
            <w:vAlign w:val="center"/>
          </w:tcPr>
          <w:p>
            <w:pPr>
              <w:spacing w:line="0" w:lineRule="atLeast"/>
              <w:jc w:val="both"/>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艺术表研（2022）1号</w:t>
            </w:r>
          </w:p>
        </w:tc>
        <w:tc>
          <w:tcPr>
            <w:tcW w:w="460"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何宏生</w:t>
            </w:r>
          </w:p>
        </w:tc>
        <w:tc>
          <w:tcPr>
            <w:tcW w:w="655" w:type="pct"/>
            <w:gridSpan w:val="3"/>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7</w:t>
            </w:r>
          </w:p>
        </w:tc>
        <w:tc>
          <w:tcPr>
            <w:tcW w:w="575" w:type="pct"/>
            <w:gridSpan w:val="7"/>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2022JDXBY002</w:t>
            </w:r>
          </w:p>
        </w:tc>
        <w:tc>
          <w:tcPr>
            <w:tcW w:w="937" w:type="pct"/>
            <w:gridSpan w:val="10"/>
            <w:noWrap w:val="0"/>
            <w:vAlign w:val="center"/>
          </w:tcPr>
          <w:p>
            <w:pPr>
              <w:spacing w:line="0" w:lineRule="atLeast"/>
              <w:jc w:val="both"/>
              <w:rPr>
                <w:rFonts w:hint="eastAsia" w:ascii="仿宋_GB2312" w:hAnsi="宋体" w:eastAsia="仿宋_GB2312" w:cs="Times New Roman"/>
                <w:sz w:val="21"/>
                <w:szCs w:val="24"/>
                <w:lang w:val="en-US" w:eastAsia="zh-CN"/>
              </w:rPr>
            </w:pPr>
            <w:r>
              <w:rPr>
                <w:rFonts w:hint="eastAsia" w:ascii="仿宋_GB2312" w:hAnsi="宋体" w:eastAsia="仿宋_GB2312"/>
                <w:lang w:eastAsia="zh-CN"/>
              </w:rPr>
              <w:t>《</w:t>
            </w:r>
            <w:r>
              <w:rPr>
                <w:rFonts w:hint="eastAsia" w:ascii="仿宋_GB2312" w:hAnsi="宋体" w:eastAsia="仿宋_GB2312" w:cs="Times New Roman"/>
                <w:sz w:val="21"/>
                <w:szCs w:val="24"/>
                <w:lang w:val="en-US" w:eastAsia="zh-CN"/>
              </w:rPr>
              <w:t>中国民族民间舞教程》</w:t>
            </w:r>
          </w:p>
        </w:tc>
        <w:tc>
          <w:tcPr>
            <w:tcW w:w="561" w:type="pct"/>
            <w:gridSpan w:val="11"/>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2022.05-2025.10</w:t>
            </w:r>
          </w:p>
        </w:tc>
        <w:tc>
          <w:tcPr>
            <w:tcW w:w="792" w:type="pct"/>
            <w:gridSpan w:val="12"/>
            <w:noWrap w:val="0"/>
            <w:vAlign w:val="center"/>
          </w:tcPr>
          <w:p>
            <w:pPr>
              <w:spacing w:line="0" w:lineRule="atLeast"/>
              <w:jc w:val="both"/>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高等职业教育表演艺术研究中心</w:t>
            </w:r>
          </w:p>
        </w:tc>
        <w:tc>
          <w:tcPr>
            <w:tcW w:w="667" w:type="pct"/>
            <w:gridSpan w:val="11"/>
            <w:noWrap w:val="0"/>
            <w:vAlign w:val="center"/>
          </w:tcPr>
          <w:p>
            <w:pPr>
              <w:spacing w:line="0" w:lineRule="atLeast"/>
              <w:jc w:val="both"/>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艺术表研（2022）2号</w:t>
            </w:r>
          </w:p>
        </w:tc>
        <w:tc>
          <w:tcPr>
            <w:tcW w:w="460"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李芮伶</w:t>
            </w:r>
          </w:p>
        </w:tc>
        <w:tc>
          <w:tcPr>
            <w:tcW w:w="655" w:type="pct"/>
            <w:gridSpan w:val="3"/>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gridSpan w:val="2"/>
            <w:noWrap w:val="0"/>
            <w:vAlign w:val="center"/>
          </w:tcPr>
          <w:p>
            <w:pPr>
              <w:spacing w:line="0" w:lineRule="atLeast"/>
              <w:jc w:val="center"/>
              <w:rPr>
                <w:rFonts w:hint="eastAsia" w:ascii="仿宋_GB2312" w:hAnsi="宋体" w:eastAsia="仿宋_GB2312"/>
                <w:lang w:val="en-US" w:eastAsia="zh-CN"/>
              </w:rPr>
            </w:pPr>
            <w:r>
              <w:rPr>
                <w:rFonts w:hint="eastAsia" w:ascii="仿宋_GB2312" w:hAnsi="宋体" w:eastAsia="仿宋_GB2312"/>
                <w:lang w:val="en-US" w:eastAsia="zh-CN"/>
              </w:rPr>
              <w:t>8</w:t>
            </w:r>
          </w:p>
        </w:tc>
        <w:tc>
          <w:tcPr>
            <w:tcW w:w="575" w:type="pct"/>
            <w:gridSpan w:val="7"/>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2022JDXBY003</w:t>
            </w:r>
          </w:p>
        </w:tc>
        <w:tc>
          <w:tcPr>
            <w:tcW w:w="937" w:type="pct"/>
            <w:gridSpan w:val="10"/>
            <w:noWrap w:val="0"/>
            <w:vAlign w:val="center"/>
          </w:tcPr>
          <w:p>
            <w:pPr>
              <w:spacing w:line="0" w:lineRule="atLeast"/>
              <w:jc w:val="both"/>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《拉丁舞技术技巧教程》</w:t>
            </w:r>
          </w:p>
        </w:tc>
        <w:tc>
          <w:tcPr>
            <w:tcW w:w="561" w:type="pct"/>
            <w:gridSpan w:val="11"/>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2023.12-2025.10</w:t>
            </w:r>
          </w:p>
        </w:tc>
        <w:tc>
          <w:tcPr>
            <w:tcW w:w="792" w:type="pct"/>
            <w:gridSpan w:val="12"/>
            <w:noWrap w:val="0"/>
            <w:vAlign w:val="center"/>
          </w:tcPr>
          <w:p>
            <w:pPr>
              <w:spacing w:line="0" w:lineRule="atLeast"/>
              <w:jc w:val="both"/>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高等职业教育表演艺术研究中心</w:t>
            </w:r>
          </w:p>
        </w:tc>
        <w:tc>
          <w:tcPr>
            <w:tcW w:w="667" w:type="pct"/>
            <w:gridSpan w:val="11"/>
            <w:noWrap w:val="0"/>
            <w:vAlign w:val="center"/>
          </w:tcPr>
          <w:p>
            <w:pPr>
              <w:spacing w:line="0" w:lineRule="atLeast"/>
              <w:jc w:val="both"/>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艺术表研（2022）3号</w:t>
            </w:r>
          </w:p>
        </w:tc>
        <w:tc>
          <w:tcPr>
            <w:tcW w:w="460" w:type="pct"/>
            <w:gridSpan w:val="8"/>
            <w:noWrap w:val="0"/>
            <w:vAlign w:val="center"/>
          </w:tcPr>
          <w:p>
            <w:pPr>
              <w:spacing w:line="0" w:lineRule="atLeast"/>
              <w:jc w:val="center"/>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刘芳</w:t>
            </w:r>
          </w:p>
        </w:tc>
        <w:tc>
          <w:tcPr>
            <w:tcW w:w="655" w:type="pct"/>
            <w:gridSpan w:val="3"/>
            <w:noWrap w:val="0"/>
            <w:vAlign w:val="center"/>
          </w:tcPr>
          <w:p>
            <w:pPr>
              <w:spacing w:line="0" w:lineRule="atLeast"/>
              <w:jc w:val="both"/>
              <w:rPr>
                <w:rFonts w:hint="eastAsia" w:ascii="仿宋_GB2312" w:hAnsi="宋体" w:eastAsia="仿宋_GB2312" w:cs="Times New Roman"/>
                <w:sz w:val="21"/>
                <w:szCs w:val="24"/>
                <w:lang w:val="en-US" w:eastAsia="zh-CN"/>
              </w:rPr>
            </w:pPr>
            <w:r>
              <w:rPr>
                <w:rFonts w:hint="eastAsia" w:ascii="仿宋_GB2312" w:hAnsi="宋体" w:eastAsia="仿宋_GB2312" w:cs="Times New Roman"/>
                <w:sz w:val="21"/>
                <w:szCs w:val="24"/>
                <w:lang w:val="en-US" w:eastAsia="zh-CN"/>
              </w:rPr>
              <w:t>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00" w:type="pct"/>
            <w:gridSpan w:val="64"/>
            <w:noWrap w:val="0"/>
            <w:vAlign w:val="center"/>
          </w:tcPr>
          <w:p>
            <w:pPr>
              <w:spacing w:line="0" w:lineRule="atLeast"/>
              <w:rPr>
                <w:rFonts w:hint="eastAsia" w:ascii="仿宋_GB2312" w:hAnsi="宋体" w:eastAsia="仿宋_GB2312"/>
              </w:rPr>
            </w:pPr>
            <w:r>
              <w:rPr>
                <w:rFonts w:hint="eastAsia" w:ascii="仿宋_GB2312" w:hAnsi="宋体" w:eastAsia="仿宋_GB2312"/>
                <w:b/>
                <w:bCs/>
              </w:rPr>
              <w:t>Ⅳ-</w:t>
            </w:r>
            <w:r>
              <w:rPr>
                <w:rFonts w:hint="eastAsia" w:ascii="仿宋_GB2312" w:hAnsi="宋体" w:eastAsia="仿宋_GB2312"/>
                <w:b/>
                <w:bCs/>
                <w:sz w:val="24"/>
              </w:rPr>
              <w:t>5</w:t>
            </w:r>
            <w:r>
              <w:rPr>
                <w:rFonts w:hint="eastAsia" w:ascii="仿宋_GB2312" w:hAnsi="宋体" w:eastAsia="仿宋_GB2312"/>
                <w:b/>
                <w:bCs/>
              </w:rPr>
              <w:t xml:space="preserve"> 本届本科生培养方案（请附本专业的培养方案）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序号</w:t>
            </w:r>
          </w:p>
        </w:tc>
        <w:tc>
          <w:tcPr>
            <w:tcW w:w="676" w:type="pct"/>
            <w:gridSpan w:val="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课程类别</w:t>
            </w:r>
          </w:p>
        </w:tc>
        <w:tc>
          <w:tcPr>
            <w:tcW w:w="1108" w:type="pct"/>
            <w:gridSpan w:val="16"/>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课程名称</w:t>
            </w:r>
          </w:p>
        </w:tc>
        <w:tc>
          <w:tcPr>
            <w:tcW w:w="356" w:type="pct"/>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学分</w:t>
            </w:r>
          </w:p>
        </w:tc>
        <w:tc>
          <w:tcPr>
            <w:tcW w:w="575" w:type="pct"/>
            <w:gridSpan w:val="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学时</w:t>
            </w:r>
          </w:p>
        </w:tc>
        <w:tc>
          <w:tcPr>
            <w:tcW w:w="566" w:type="pct"/>
            <w:gridSpan w:val="10"/>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开课时间</w:t>
            </w:r>
          </w:p>
        </w:tc>
        <w:tc>
          <w:tcPr>
            <w:tcW w:w="641" w:type="pct"/>
            <w:gridSpan w:val="10"/>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考核方式</w:t>
            </w:r>
          </w:p>
        </w:tc>
        <w:tc>
          <w:tcPr>
            <w:tcW w:w="725" w:type="pct"/>
            <w:gridSpan w:val="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必修或选修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公共基础课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思想道德修养与法律基础</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48</w:t>
            </w:r>
          </w:p>
        </w:tc>
        <w:tc>
          <w:tcPr>
            <w:tcW w:w="566" w:type="pct"/>
            <w:gridSpan w:val="10"/>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color w:val="auto"/>
                <w:spacing w:val="0"/>
                <w:w w:val="100"/>
                <w:position w:val="0"/>
                <w:sz w:val="21"/>
                <w:szCs w:val="24"/>
              </w:rPr>
              <w:t>第1学期</w:t>
            </w:r>
          </w:p>
        </w:tc>
        <w:tc>
          <w:tcPr>
            <w:tcW w:w="641" w:type="pct"/>
            <w:gridSpan w:val="10"/>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考试</w:t>
            </w:r>
          </w:p>
        </w:tc>
        <w:tc>
          <w:tcPr>
            <w:tcW w:w="725"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公共基础课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中国近现代史纲要</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48</w:t>
            </w:r>
          </w:p>
        </w:tc>
        <w:tc>
          <w:tcPr>
            <w:tcW w:w="566" w:type="pct"/>
            <w:gridSpan w:val="10"/>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color w:val="auto"/>
                <w:spacing w:val="0"/>
                <w:w w:val="100"/>
                <w:position w:val="0"/>
                <w:sz w:val="21"/>
                <w:szCs w:val="24"/>
              </w:rPr>
              <w:t>第2学期</w:t>
            </w:r>
          </w:p>
        </w:tc>
        <w:tc>
          <w:tcPr>
            <w:tcW w:w="641" w:type="pct"/>
            <w:gridSpan w:val="10"/>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考试</w:t>
            </w:r>
          </w:p>
        </w:tc>
        <w:tc>
          <w:tcPr>
            <w:tcW w:w="725"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公共基础课</w:t>
            </w:r>
          </w:p>
        </w:tc>
        <w:tc>
          <w:tcPr>
            <w:tcW w:w="1108" w:type="pct"/>
            <w:gridSpan w:val="16"/>
            <w:noWrap w:val="0"/>
            <w:vAlign w:val="center"/>
          </w:tcPr>
          <w:p>
            <w:pPr>
              <w:spacing w:line="0" w:lineRule="atLeast"/>
              <w:jc w:val="left"/>
              <w:rPr>
                <w:rFonts w:hint="eastAsia" w:ascii="仿宋_GB2312" w:hAnsi="宋体" w:eastAsia="仿宋_GB2312" w:cs="Times New Roman"/>
                <w:b w:val="0"/>
                <w:bCs w:val="0"/>
                <w:kern w:val="2"/>
                <w:sz w:val="21"/>
                <w:szCs w:val="24"/>
                <w:lang w:val="en-US" w:eastAsia="zh-CN" w:bidi="ar-SA"/>
              </w:rPr>
            </w:pPr>
            <w:r>
              <w:rPr>
                <w:rFonts w:hint="eastAsia" w:ascii="仿宋_GB2312" w:hAnsi="宋体" w:eastAsia="仿宋_GB2312" w:cs="Times New Roman"/>
                <w:sz w:val="21"/>
                <w:szCs w:val="24"/>
              </w:rPr>
              <w:t>马克思主义基本原理概论</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48</w:t>
            </w:r>
          </w:p>
        </w:tc>
        <w:tc>
          <w:tcPr>
            <w:tcW w:w="566" w:type="pct"/>
            <w:gridSpan w:val="10"/>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color w:val="auto"/>
                <w:spacing w:val="0"/>
                <w:w w:val="100"/>
                <w:position w:val="0"/>
                <w:sz w:val="21"/>
                <w:szCs w:val="24"/>
              </w:rPr>
              <w:t>第3学期</w:t>
            </w:r>
          </w:p>
        </w:tc>
        <w:tc>
          <w:tcPr>
            <w:tcW w:w="641" w:type="pct"/>
            <w:gridSpan w:val="10"/>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考试</w:t>
            </w:r>
          </w:p>
        </w:tc>
        <w:tc>
          <w:tcPr>
            <w:tcW w:w="725"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4</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公共基础课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毛泽东思想和中国特色社会主义理论体系概论</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32</w:t>
            </w:r>
          </w:p>
        </w:tc>
        <w:tc>
          <w:tcPr>
            <w:tcW w:w="566" w:type="pct"/>
            <w:gridSpan w:val="10"/>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color w:val="auto"/>
                <w:spacing w:val="0"/>
                <w:w w:val="100"/>
                <w:position w:val="0"/>
                <w:sz w:val="21"/>
                <w:szCs w:val="24"/>
              </w:rPr>
              <w:t>第3学期</w:t>
            </w:r>
          </w:p>
        </w:tc>
        <w:tc>
          <w:tcPr>
            <w:tcW w:w="641" w:type="pct"/>
            <w:gridSpan w:val="10"/>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考试</w:t>
            </w:r>
          </w:p>
        </w:tc>
        <w:tc>
          <w:tcPr>
            <w:tcW w:w="725"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5</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公共基础课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sz w:val="21"/>
                <w:szCs w:val="24"/>
              </w:rPr>
              <w:t>习近平新时代中国特色社会主义思想概论</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3</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48</w:t>
            </w:r>
          </w:p>
        </w:tc>
        <w:tc>
          <w:tcPr>
            <w:tcW w:w="566" w:type="pct"/>
            <w:gridSpan w:val="10"/>
            <w:noWrap w:val="0"/>
            <w:vAlign w:val="center"/>
          </w:tcPr>
          <w:p>
            <w:pPr>
              <w:spacing w:line="0" w:lineRule="atLeast"/>
              <w:jc w:val="both"/>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第4学期</w:t>
            </w:r>
          </w:p>
        </w:tc>
        <w:tc>
          <w:tcPr>
            <w:tcW w:w="641" w:type="pct"/>
            <w:gridSpan w:val="10"/>
            <w:noWrap w:val="0"/>
            <w:vAlign w:val="center"/>
          </w:tcPr>
          <w:p>
            <w:pPr>
              <w:spacing w:line="0" w:lineRule="atLeast"/>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考试</w:t>
            </w:r>
          </w:p>
        </w:tc>
        <w:tc>
          <w:tcPr>
            <w:tcW w:w="725" w:type="pct"/>
            <w:gridSpan w:val="5"/>
            <w:noWrap w:val="0"/>
            <w:vAlign w:val="center"/>
          </w:tcPr>
          <w:p>
            <w:pPr>
              <w:spacing w:line="0" w:lineRule="atLeast"/>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6</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公共基础课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形势与政策</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2</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32</w:t>
            </w:r>
          </w:p>
        </w:tc>
        <w:tc>
          <w:tcPr>
            <w:tcW w:w="566" w:type="pct"/>
            <w:gridSpan w:val="10"/>
            <w:noWrap w:val="0"/>
            <w:vAlign w:val="center"/>
          </w:tcPr>
          <w:p>
            <w:pPr>
              <w:spacing w:line="0" w:lineRule="atLeast"/>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1-4学期</w:t>
            </w:r>
          </w:p>
        </w:tc>
        <w:tc>
          <w:tcPr>
            <w:tcW w:w="641" w:type="pct"/>
            <w:gridSpan w:val="10"/>
            <w:noWrap w:val="0"/>
            <w:vAlign w:val="center"/>
          </w:tcPr>
          <w:p>
            <w:pPr>
              <w:spacing w:line="0" w:lineRule="atLeast"/>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考查</w:t>
            </w:r>
          </w:p>
        </w:tc>
        <w:tc>
          <w:tcPr>
            <w:tcW w:w="725" w:type="pct"/>
            <w:gridSpan w:val="5"/>
            <w:noWrap w:val="0"/>
            <w:vAlign w:val="center"/>
          </w:tcPr>
          <w:p>
            <w:pPr>
              <w:spacing w:line="0" w:lineRule="atLeast"/>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7</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公共基础课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大学语文</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2</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36</w:t>
            </w:r>
          </w:p>
        </w:tc>
        <w:tc>
          <w:tcPr>
            <w:tcW w:w="566" w:type="pct"/>
            <w:gridSpan w:val="10"/>
            <w:noWrap w:val="0"/>
            <w:vAlign w:val="center"/>
          </w:tcPr>
          <w:p>
            <w:pPr>
              <w:spacing w:line="0" w:lineRule="atLeast"/>
              <w:jc w:val="both"/>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第2学期</w:t>
            </w:r>
          </w:p>
        </w:tc>
        <w:tc>
          <w:tcPr>
            <w:tcW w:w="641" w:type="pct"/>
            <w:gridSpan w:val="10"/>
            <w:noWrap w:val="0"/>
            <w:vAlign w:val="center"/>
          </w:tcPr>
          <w:p>
            <w:pPr>
              <w:spacing w:line="0" w:lineRule="atLeast"/>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考查</w:t>
            </w:r>
          </w:p>
        </w:tc>
        <w:tc>
          <w:tcPr>
            <w:tcW w:w="725" w:type="pct"/>
            <w:gridSpan w:val="5"/>
            <w:noWrap w:val="0"/>
            <w:vAlign w:val="center"/>
          </w:tcPr>
          <w:p>
            <w:pPr>
              <w:spacing w:line="0" w:lineRule="atLeast"/>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keepNext w:val="0"/>
              <w:keepLines w:val="0"/>
              <w:widowControl w:val="0"/>
              <w:shd w:val="clear" w:color="auto" w:fill="auto"/>
              <w:bidi w:val="0"/>
              <w:spacing w:before="0" w:after="0" w:line="0" w:lineRule="atLeast"/>
              <w:ind w:left="0" w:leftChars="0" w:right="0" w:rightChars="0" w:firstLine="180" w:firstLineChars="0"/>
              <w:jc w:val="both"/>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8</w:t>
            </w:r>
          </w:p>
        </w:tc>
        <w:tc>
          <w:tcPr>
            <w:tcW w:w="67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公共基础课</w:t>
            </w:r>
          </w:p>
        </w:tc>
        <w:tc>
          <w:tcPr>
            <w:tcW w:w="1108" w:type="pct"/>
            <w:gridSpan w:val="16"/>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大学英语I</w:t>
            </w:r>
          </w:p>
        </w:tc>
        <w:tc>
          <w:tcPr>
            <w:tcW w:w="356"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3</w:t>
            </w:r>
          </w:p>
        </w:tc>
        <w:tc>
          <w:tcPr>
            <w:tcW w:w="575"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48</w:t>
            </w:r>
          </w:p>
        </w:tc>
        <w:tc>
          <w:tcPr>
            <w:tcW w:w="566"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第1学期</w:t>
            </w:r>
          </w:p>
        </w:tc>
        <w:tc>
          <w:tcPr>
            <w:tcW w:w="641"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考试</w:t>
            </w:r>
          </w:p>
        </w:tc>
        <w:tc>
          <w:tcPr>
            <w:tcW w:w="725"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kern w:val="2"/>
                <w:sz w:val="21"/>
                <w:szCs w:val="24"/>
                <w:u w:val="none"/>
                <w:shd w:val="clear" w:color="auto" w:fill="auto"/>
                <w:lang w:val="en-US" w:eastAsia="zh-CN" w:bidi="zh-TW"/>
              </w:rPr>
              <w:t>9</w:t>
            </w:r>
          </w:p>
        </w:tc>
        <w:tc>
          <w:tcPr>
            <w:tcW w:w="67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公共基础课</w:t>
            </w:r>
          </w:p>
        </w:tc>
        <w:tc>
          <w:tcPr>
            <w:tcW w:w="1108" w:type="pct"/>
            <w:gridSpan w:val="16"/>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大学英语II</w:t>
            </w:r>
          </w:p>
        </w:tc>
        <w:tc>
          <w:tcPr>
            <w:tcW w:w="356"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3</w:t>
            </w:r>
          </w:p>
        </w:tc>
        <w:tc>
          <w:tcPr>
            <w:tcW w:w="575"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48</w:t>
            </w:r>
          </w:p>
        </w:tc>
        <w:tc>
          <w:tcPr>
            <w:tcW w:w="566"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第2学期</w:t>
            </w:r>
          </w:p>
        </w:tc>
        <w:tc>
          <w:tcPr>
            <w:tcW w:w="641"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考试</w:t>
            </w:r>
          </w:p>
        </w:tc>
        <w:tc>
          <w:tcPr>
            <w:tcW w:w="725"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kern w:val="2"/>
                <w:sz w:val="21"/>
                <w:szCs w:val="24"/>
                <w:u w:val="none"/>
                <w:shd w:val="clear" w:color="auto" w:fill="auto"/>
                <w:lang w:val="en-US" w:eastAsia="zh-CN" w:bidi="zh-TW"/>
              </w:rPr>
              <w:t>10</w:t>
            </w:r>
          </w:p>
        </w:tc>
        <w:tc>
          <w:tcPr>
            <w:tcW w:w="67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公共基础课</w:t>
            </w:r>
          </w:p>
        </w:tc>
        <w:tc>
          <w:tcPr>
            <w:tcW w:w="1108" w:type="pct"/>
            <w:gridSpan w:val="16"/>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大学英语III</w:t>
            </w:r>
          </w:p>
        </w:tc>
        <w:tc>
          <w:tcPr>
            <w:tcW w:w="356"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3</w:t>
            </w:r>
          </w:p>
        </w:tc>
        <w:tc>
          <w:tcPr>
            <w:tcW w:w="575"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48</w:t>
            </w:r>
          </w:p>
        </w:tc>
        <w:tc>
          <w:tcPr>
            <w:tcW w:w="566"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第3学期</w:t>
            </w:r>
          </w:p>
        </w:tc>
        <w:tc>
          <w:tcPr>
            <w:tcW w:w="641"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考试</w:t>
            </w:r>
          </w:p>
        </w:tc>
        <w:tc>
          <w:tcPr>
            <w:tcW w:w="725"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kern w:val="2"/>
                <w:sz w:val="21"/>
                <w:szCs w:val="24"/>
                <w:u w:val="none"/>
                <w:shd w:val="clear" w:color="auto" w:fill="auto"/>
                <w:lang w:val="en-US" w:eastAsia="zh-CN" w:bidi="zh-TW"/>
              </w:rPr>
              <w:t>11</w:t>
            </w:r>
          </w:p>
        </w:tc>
        <w:tc>
          <w:tcPr>
            <w:tcW w:w="67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公共基础课</w:t>
            </w:r>
          </w:p>
        </w:tc>
        <w:tc>
          <w:tcPr>
            <w:tcW w:w="1108" w:type="pct"/>
            <w:gridSpan w:val="16"/>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大学英语IV</w:t>
            </w:r>
          </w:p>
        </w:tc>
        <w:tc>
          <w:tcPr>
            <w:tcW w:w="356"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3</w:t>
            </w:r>
          </w:p>
        </w:tc>
        <w:tc>
          <w:tcPr>
            <w:tcW w:w="575"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48</w:t>
            </w:r>
          </w:p>
        </w:tc>
        <w:tc>
          <w:tcPr>
            <w:tcW w:w="566"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第4学期</w:t>
            </w:r>
          </w:p>
        </w:tc>
        <w:tc>
          <w:tcPr>
            <w:tcW w:w="641"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考试</w:t>
            </w:r>
          </w:p>
        </w:tc>
        <w:tc>
          <w:tcPr>
            <w:tcW w:w="725"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s="Times New Roman"/>
                <w:kern w:val="2"/>
                <w:sz w:val="21"/>
                <w:szCs w:val="24"/>
                <w:u w:val="none"/>
                <w:shd w:val="clear" w:color="auto" w:fill="auto"/>
                <w:lang w:val="en-US" w:eastAsia="zh-CN" w:bidi="zh-TW"/>
              </w:rPr>
              <w:t>12</w:t>
            </w:r>
          </w:p>
        </w:tc>
        <w:tc>
          <w:tcPr>
            <w:tcW w:w="67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公共基础课</w:t>
            </w:r>
          </w:p>
        </w:tc>
        <w:tc>
          <w:tcPr>
            <w:tcW w:w="1108" w:type="pct"/>
            <w:gridSpan w:val="16"/>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计算机基础</w:t>
            </w:r>
          </w:p>
        </w:tc>
        <w:tc>
          <w:tcPr>
            <w:tcW w:w="356"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3.5</w:t>
            </w:r>
          </w:p>
        </w:tc>
        <w:tc>
          <w:tcPr>
            <w:tcW w:w="575"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56</w:t>
            </w:r>
          </w:p>
        </w:tc>
        <w:tc>
          <w:tcPr>
            <w:tcW w:w="566"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第1学期</w:t>
            </w:r>
          </w:p>
        </w:tc>
        <w:tc>
          <w:tcPr>
            <w:tcW w:w="641"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考试</w:t>
            </w:r>
          </w:p>
        </w:tc>
        <w:tc>
          <w:tcPr>
            <w:tcW w:w="725"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13</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公共基础课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大学体育</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4.5</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144</w:t>
            </w:r>
          </w:p>
        </w:tc>
        <w:tc>
          <w:tcPr>
            <w:tcW w:w="566" w:type="pct"/>
            <w:gridSpan w:val="10"/>
            <w:noWrap w:val="0"/>
            <w:vAlign w:val="center"/>
          </w:tcPr>
          <w:p>
            <w:pPr>
              <w:spacing w:line="0" w:lineRule="atLeast"/>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1-6学期</w:t>
            </w:r>
          </w:p>
        </w:tc>
        <w:tc>
          <w:tcPr>
            <w:tcW w:w="641" w:type="pct"/>
            <w:gridSpan w:val="10"/>
            <w:noWrap w:val="0"/>
            <w:vAlign w:val="center"/>
          </w:tcPr>
          <w:p>
            <w:pPr>
              <w:spacing w:line="0" w:lineRule="atLeast"/>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考试</w:t>
            </w:r>
          </w:p>
        </w:tc>
        <w:tc>
          <w:tcPr>
            <w:tcW w:w="725" w:type="pct"/>
            <w:gridSpan w:val="5"/>
            <w:noWrap w:val="0"/>
            <w:vAlign w:val="center"/>
          </w:tcPr>
          <w:p>
            <w:pPr>
              <w:spacing w:line="0" w:lineRule="atLeast"/>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14</w:t>
            </w:r>
          </w:p>
        </w:tc>
        <w:tc>
          <w:tcPr>
            <w:tcW w:w="67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公共基础课</w:t>
            </w:r>
          </w:p>
        </w:tc>
        <w:tc>
          <w:tcPr>
            <w:tcW w:w="1108" w:type="pct"/>
            <w:gridSpan w:val="16"/>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大学生心理健康教育</w:t>
            </w:r>
          </w:p>
        </w:tc>
        <w:tc>
          <w:tcPr>
            <w:tcW w:w="356"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2</w:t>
            </w:r>
          </w:p>
        </w:tc>
        <w:tc>
          <w:tcPr>
            <w:tcW w:w="575"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32</w:t>
            </w:r>
          </w:p>
        </w:tc>
        <w:tc>
          <w:tcPr>
            <w:tcW w:w="566"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第1-4学期</w:t>
            </w:r>
          </w:p>
        </w:tc>
        <w:tc>
          <w:tcPr>
            <w:tcW w:w="641"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考查</w:t>
            </w:r>
          </w:p>
        </w:tc>
        <w:tc>
          <w:tcPr>
            <w:tcW w:w="725"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15</w:t>
            </w:r>
          </w:p>
        </w:tc>
        <w:tc>
          <w:tcPr>
            <w:tcW w:w="67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公共基础课</w:t>
            </w:r>
          </w:p>
        </w:tc>
        <w:tc>
          <w:tcPr>
            <w:tcW w:w="1108" w:type="pct"/>
            <w:gridSpan w:val="16"/>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就业指导与职业规划</w:t>
            </w:r>
          </w:p>
        </w:tc>
        <w:tc>
          <w:tcPr>
            <w:tcW w:w="356"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2</w:t>
            </w:r>
          </w:p>
        </w:tc>
        <w:tc>
          <w:tcPr>
            <w:tcW w:w="575"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32</w:t>
            </w:r>
          </w:p>
        </w:tc>
        <w:tc>
          <w:tcPr>
            <w:tcW w:w="566"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第2-6学期</w:t>
            </w:r>
          </w:p>
        </w:tc>
        <w:tc>
          <w:tcPr>
            <w:tcW w:w="641"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考查</w:t>
            </w:r>
          </w:p>
        </w:tc>
        <w:tc>
          <w:tcPr>
            <w:tcW w:w="725"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16</w:t>
            </w:r>
          </w:p>
        </w:tc>
        <w:tc>
          <w:tcPr>
            <w:tcW w:w="67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公共基础课</w:t>
            </w:r>
          </w:p>
        </w:tc>
        <w:tc>
          <w:tcPr>
            <w:tcW w:w="1108" w:type="pct"/>
            <w:gridSpan w:val="16"/>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创新创业教育</w:t>
            </w:r>
          </w:p>
        </w:tc>
        <w:tc>
          <w:tcPr>
            <w:tcW w:w="356"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2</w:t>
            </w:r>
          </w:p>
        </w:tc>
        <w:tc>
          <w:tcPr>
            <w:tcW w:w="575"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32</w:t>
            </w:r>
          </w:p>
        </w:tc>
        <w:tc>
          <w:tcPr>
            <w:tcW w:w="566"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第2-5学期</w:t>
            </w:r>
          </w:p>
        </w:tc>
        <w:tc>
          <w:tcPr>
            <w:tcW w:w="641"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考查</w:t>
            </w:r>
          </w:p>
        </w:tc>
        <w:tc>
          <w:tcPr>
            <w:tcW w:w="725"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17</w:t>
            </w:r>
          </w:p>
        </w:tc>
        <w:tc>
          <w:tcPr>
            <w:tcW w:w="67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公共基础课</w:t>
            </w:r>
          </w:p>
        </w:tc>
        <w:tc>
          <w:tcPr>
            <w:tcW w:w="1108" w:type="pct"/>
            <w:gridSpan w:val="16"/>
            <w:noWrap w:val="0"/>
            <w:vAlign w:val="top"/>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公共选修课（包括马克思主义理论 类课程、党史国史、美育课程、职 业素养、数学实验等课程）</w:t>
            </w:r>
          </w:p>
        </w:tc>
        <w:tc>
          <w:tcPr>
            <w:tcW w:w="356"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6</w:t>
            </w:r>
          </w:p>
        </w:tc>
        <w:tc>
          <w:tcPr>
            <w:tcW w:w="575"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102</w:t>
            </w:r>
          </w:p>
        </w:tc>
        <w:tc>
          <w:tcPr>
            <w:tcW w:w="566"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第1-6学期</w:t>
            </w:r>
          </w:p>
        </w:tc>
        <w:tc>
          <w:tcPr>
            <w:tcW w:w="641"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试查</w:t>
            </w:r>
          </w:p>
        </w:tc>
        <w:tc>
          <w:tcPr>
            <w:tcW w:w="725"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选修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18</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专业基础课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中国舞基训</w:t>
            </w:r>
            <w:r>
              <w:rPr>
                <w:rFonts w:hint="eastAsia" w:ascii="仿宋_GB2312" w:hAnsi="宋体" w:eastAsia="仿宋_GB2312" w:cs="Times New Roman"/>
                <w:sz w:val="21"/>
                <w:szCs w:val="24"/>
                <w:lang w:val="en-US" w:eastAsia="zh-CN"/>
              </w:rPr>
              <w:t>Ⅰ-Ⅵ</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20</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340</w:t>
            </w:r>
          </w:p>
        </w:tc>
        <w:tc>
          <w:tcPr>
            <w:tcW w:w="566" w:type="pct"/>
            <w:gridSpan w:val="10"/>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第1-6学期</w:t>
            </w:r>
          </w:p>
        </w:tc>
        <w:tc>
          <w:tcPr>
            <w:tcW w:w="641" w:type="pct"/>
            <w:gridSpan w:val="10"/>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考试</w:t>
            </w:r>
          </w:p>
        </w:tc>
        <w:tc>
          <w:tcPr>
            <w:tcW w:w="725"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19</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专业基础课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现代舞Ⅰ-Ⅲ</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4.5</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70</w:t>
            </w:r>
          </w:p>
        </w:tc>
        <w:tc>
          <w:tcPr>
            <w:tcW w:w="566" w:type="pct"/>
            <w:gridSpan w:val="10"/>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5-7学期</w:t>
            </w:r>
          </w:p>
        </w:tc>
        <w:tc>
          <w:tcPr>
            <w:tcW w:w="641" w:type="pct"/>
            <w:gridSpan w:val="10"/>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考试</w:t>
            </w:r>
          </w:p>
        </w:tc>
        <w:tc>
          <w:tcPr>
            <w:tcW w:w="725"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20</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专业主干课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民族民间舞Ⅰ-Ⅵ</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20</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340</w:t>
            </w:r>
          </w:p>
        </w:tc>
        <w:tc>
          <w:tcPr>
            <w:tcW w:w="566" w:type="pct"/>
            <w:gridSpan w:val="10"/>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第1-6学期</w:t>
            </w:r>
          </w:p>
        </w:tc>
        <w:tc>
          <w:tcPr>
            <w:tcW w:w="641" w:type="pct"/>
            <w:gridSpan w:val="10"/>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考试</w:t>
            </w:r>
          </w:p>
        </w:tc>
        <w:tc>
          <w:tcPr>
            <w:tcW w:w="725"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21</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专业主干课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中国舞身韵Ⅰ</w:t>
            </w:r>
            <w:r>
              <w:rPr>
                <w:rFonts w:hint="eastAsia" w:ascii="仿宋_GB2312" w:hAnsi="宋体" w:eastAsia="仿宋_GB2312" w:cs="Times New Roman"/>
                <w:sz w:val="21"/>
                <w:szCs w:val="24"/>
                <w:lang w:val="en-US" w:eastAsia="zh-CN"/>
              </w:rPr>
              <w:t>-</w:t>
            </w:r>
            <w:r>
              <w:rPr>
                <w:rFonts w:hint="eastAsia" w:ascii="仿宋_GB2312" w:hAnsi="宋体" w:eastAsia="仿宋_GB2312" w:cs="Times New Roman"/>
                <w:sz w:val="21"/>
                <w:szCs w:val="24"/>
              </w:rPr>
              <w:t>Ⅳ</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7.5</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112</w:t>
            </w:r>
          </w:p>
        </w:tc>
        <w:tc>
          <w:tcPr>
            <w:tcW w:w="566" w:type="pct"/>
            <w:gridSpan w:val="10"/>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3-6学期</w:t>
            </w:r>
          </w:p>
        </w:tc>
        <w:tc>
          <w:tcPr>
            <w:tcW w:w="641" w:type="pct"/>
            <w:gridSpan w:val="10"/>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考试</w:t>
            </w:r>
          </w:p>
        </w:tc>
        <w:tc>
          <w:tcPr>
            <w:tcW w:w="725"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22</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专业主干课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剧目Ⅰ-Ⅵ</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9</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162</w:t>
            </w:r>
          </w:p>
        </w:tc>
        <w:tc>
          <w:tcPr>
            <w:tcW w:w="566" w:type="pct"/>
            <w:gridSpan w:val="10"/>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第1-6学期</w:t>
            </w:r>
          </w:p>
        </w:tc>
        <w:tc>
          <w:tcPr>
            <w:tcW w:w="641" w:type="pct"/>
            <w:gridSpan w:val="10"/>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考试</w:t>
            </w:r>
          </w:p>
        </w:tc>
        <w:tc>
          <w:tcPr>
            <w:tcW w:w="725"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23</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专业主干课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舞蹈技术技巧Ⅰ</w:t>
            </w:r>
            <w:r>
              <w:rPr>
                <w:rFonts w:hint="eastAsia" w:ascii="仿宋_GB2312" w:hAnsi="宋体" w:eastAsia="仿宋_GB2312" w:cs="Times New Roman"/>
                <w:sz w:val="21"/>
                <w:szCs w:val="24"/>
                <w:lang w:val="en-US" w:eastAsia="zh-CN"/>
              </w:rPr>
              <w:t>-</w:t>
            </w:r>
            <w:r>
              <w:rPr>
                <w:rFonts w:hint="eastAsia" w:ascii="仿宋_GB2312" w:hAnsi="宋体" w:eastAsia="仿宋_GB2312" w:cs="Times New Roman"/>
                <w:sz w:val="21"/>
                <w:szCs w:val="24"/>
              </w:rPr>
              <w:t>Ⅳ</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7</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120</w:t>
            </w:r>
          </w:p>
        </w:tc>
        <w:tc>
          <w:tcPr>
            <w:tcW w:w="566"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第1-4学期</w:t>
            </w:r>
          </w:p>
        </w:tc>
        <w:tc>
          <w:tcPr>
            <w:tcW w:w="641"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考试</w:t>
            </w:r>
          </w:p>
        </w:tc>
        <w:tc>
          <w:tcPr>
            <w:tcW w:w="725"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24</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专业主干课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舞蹈表演Ⅰ</w:t>
            </w:r>
            <w:r>
              <w:rPr>
                <w:rFonts w:hint="eastAsia" w:ascii="仿宋_GB2312" w:hAnsi="宋体" w:eastAsia="仿宋_GB2312" w:cs="Times New Roman"/>
                <w:sz w:val="21"/>
                <w:szCs w:val="24"/>
                <w:lang w:val="en-US" w:eastAsia="zh-CN"/>
              </w:rPr>
              <w:t>-</w:t>
            </w:r>
            <w:r>
              <w:rPr>
                <w:rFonts w:hint="eastAsia" w:ascii="仿宋_GB2312" w:hAnsi="宋体" w:eastAsia="仿宋_GB2312" w:cs="Times New Roman"/>
                <w:sz w:val="21"/>
                <w:szCs w:val="24"/>
              </w:rPr>
              <w:t>Ⅳ</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7.5</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124</w:t>
            </w:r>
          </w:p>
        </w:tc>
        <w:tc>
          <w:tcPr>
            <w:tcW w:w="566"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第1-4学期</w:t>
            </w:r>
          </w:p>
        </w:tc>
        <w:tc>
          <w:tcPr>
            <w:tcW w:w="641"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考试</w:t>
            </w:r>
          </w:p>
        </w:tc>
        <w:tc>
          <w:tcPr>
            <w:tcW w:w="725"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25</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专业拓展课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舞蹈编导Ⅰ</w:t>
            </w:r>
            <w:r>
              <w:rPr>
                <w:rFonts w:hint="eastAsia" w:ascii="仿宋_GB2312" w:hAnsi="宋体" w:eastAsia="仿宋_GB2312" w:cs="Times New Roman"/>
                <w:sz w:val="21"/>
                <w:szCs w:val="24"/>
                <w:lang w:val="en-US" w:eastAsia="zh-CN"/>
              </w:rPr>
              <w:t>-Ⅱ</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3.5</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54</w:t>
            </w:r>
          </w:p>
        </w:tc>
        <w:tc>
          <w:tcPr>
            <w:tcW w:w="566" w:type="pct"/>
            <w:gridSpan w:val="10"/>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6-7学期</w:t>
            </w:r>
          </w:p>
        </w:tc>
        <w:tc>
          <w:tcPr>
            <w:tcW w:w="641"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考试</w:t>
            </w:r>
          </w:p>
        </w:tc>
        <w:tc>
          <w:tcPr>
            <w:tcW w:w="725"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26</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专业拓展课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原创舞蹈作品</w:t>
            </w:r>
            <w:r>
              <w:rPr>
                <w:rFonts w:hint="eastAsia" w:ascii="仿宋_GB2312" w:hAnsi="宋体" w:eastAsia="仿宋_GB2312" w:cs="Times New Roman"/>
                <w:sz w:val="21"/>
                <w:szCs w:val="24"/>
                <w:lang w:val="en-US" w:eastAsia="zh-CN"/>
              </w:rPr>
              <w:t>Ⅰ-Ⅲ</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5</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82</w:t>
            </w:r>
          </w:p>
        </w:tc>
        <w:tc>
          <w:tcPr>
            <w:tcW w:w="566" w:type="pct"/>
            <w:gridSpan w:val="10"/>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4-6学期</w:t>
            </w:r>
          </w:p>
        </w:tc>
        <w:tc>
          <w:tcPr>
            <w:tcW w:w="641"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考试</w:t>
            </w:r>
          </w:p>
        </w:tc>
        <w:tc>
          <w:tcPr>
            <w:tcW w:w="725"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27</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专业拓展课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舞蹈概论</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32</w:t>
            </w:r>
          </w:p>
        </w:tc>
        <w:tc>
          <w:tcPr>
            <w:tcW w:w="566" w:type="pct"/>
            <w:gridSpan w:val="10"/>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第2学期</w:t>
            </w:r>
          </w:p>
        </w:tc>
        <w:tc>
          <w:tcPr>
            <w:tcW w:w="641"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考试</w:t>
            </w:r>
          </w:p>
        </w:tc>
        <w:tc>
          <w:tcPr>
            <w:tcW w:w="725"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28</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专业拓展课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中国舞蹈史</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1.5</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24</w:t>
            </w:r>
          </w:p>
        </w:tc>
        <w:tc>
          <w:tcPr>
            <w:tcW w:w="566" w:type="pct"/>
            <w:gridSpan w:val="10"/>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第3学期</w:t>
            </w:r>
          </w:p>
        </w:tc>
        <w:tc>
          <w:tcPr>
            <w:tcW w:w="641"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考试</w:t>
            </w:r>
          </w:p>
        </w:tc>
        <w:tc>
          <w:tcPr>
            <w:tcW w:w="725"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ar-SA"/>
              </w:rPr>
            </w:pPr>
            <w:r>
              <w:rPr>
                <w:rFonts w:hint="eastAsia" w:ascii="仿宋_GB2312" w:hAnsi="宋体" w:eastAsia="仿宋_GB2312" w:cs="Times New Roman"/>
                <w:kern w:val="2"/>
                <w:sz w:val="21"/>
                <w:szCs w:val="24"/>
                <w:u w:val="none"/>
                <w:shd w:val="clear" w:color="auto" w:fill="auto"/>
                <w:lang w:val="en-US" w:eastAsia="zh-CN" w:bidi="ar-SA"/>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29</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专业拓展课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经典舞蹈剧目赏析</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32</w:t>
            </w:r>
          </w:p>
        </w:tc>
        <w:tc>
          <w:tcPr>
            <w:tcW w:w="566" w:type="pct"/>
            <w:gridSpan w:val="10"/>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第5学期</w:t>
            </w:r>
          </w:p>
        </w:tc>
        <w:tc>
          <w:tcPr>
            <w:tcW w:w="641" w:type="pct"/>
            <w:gridSpan w:val="10"/>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考查</w:t>
            </w:r>
          </w:p>
        </w:tc>
        <w:tc>
          <w:tcPr>
            <w:tcW w:w="725"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30</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专业拓展课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中国舞教学法</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16</w:t>
            </w:r>
          </w:p>
        </w:tc>
        <w:tc>
          <w:tcPr>
            <w:tcW w:w="566" w:type="pct"/>
            <w:gridSpan w:val="10"/>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第7学期</w:t>
            </w:r>
          </w:p>
        </w:tc>
        <w:tc>
          <w:tcPr>
            <w:tcW w:w="641" w:type="pct"/>
            <w:gridSpan w:val="10"/>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考试</w:t>
            </w:r>
          </w:p>
        </w:tc>
        <w:tc>
          <w:tcPr>
            <w:tcW w:w="725"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31</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专业拓展课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中外舞蹈作品赏析</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1.5</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22</w:t>
            </w:r>
          </w:p>
        </w:tc>
        <w:tc>
          <w:tcPr>
            <w:tcW w:w="566" w:type="pct"/>
            <w:gridSpan w:val="10"/>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第6学期</w:t>
            </w:r>
          </w:p>
        </w:tc>
        <w:tc>
          <w:tcPr>
            <w:tcW w:w="641" w:type="pct"/>
            <w:gridSpan w:val="10"/>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考查</w:t>
            </w:r>
          </w:p>
        </w:tc>
        <w:tc>
          <w:tcPr>
            <w:tcW w:w="725"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32</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专业拓展课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文献检索与利用</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16</w:t>
            </w:r>
          </w:p>
        </w:tc>
        <w:tc>
          <w:tcPr>
            <w:tcW w:w="566" w:type="pct"/>
            <w:gridSpan w:val="10"/>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第1学期</w:t>
            </w:r>
          </w:p>
        </w:tc>
        <w:tc>
          <w:tcPr>
            <w:tcW w:w="641" w:type="pct"/>
            <w:gridSpan w:val="10"/>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考查</w:t>
            </w:r>
          </w:p>
        </w:tc>
        <w:tc>
          <w:tcPr>
            <w:tcW w:w="725"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选修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33</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专业拓展课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音乐基础知识</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1.5</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24</w:t>
            </w:r>
          </w:p>
        </w:tc>
        <w:tc>
          <w:tcPr>
            <w:tcW w:w="566" w:type="pct"/>
            <w:gridSpan w:val="10"/>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第5学期</w:t>
            </w:r>
          </w:p>
        </w:tc>
        <w:tc>
          <w:tcPr>
            <w:tcW w:w="641" w:type="pct"/>
            <w:gridSpan w:val="10"/>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考试</w:t>
            </w:r>
          </w:p>
        </w:tc>
        <w:tc>
          <w:tcPr>
            <w:tcW w:w="725"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34</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实验实训课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舞台表演</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24</w:t>
            </w:r>
          </w:p>
        </w:tc>
        <w:tc>
          <w:tcPr>
            <w:tcW w:w="566" w:type="pct"/>
            <w:gridSpan w:val="10"/>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第6学期</w:t>
            </w:r>
          </w:p>
        </w:tc>
        <w:tc>
          <w:tcPr>
            <w:tcW w:w="641" w:type="pct"/>
            <w:gridSpan w:val="10"/>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考查</w:t>
            </w:r>
          </w:p>
        </w:tc>
        <w:tc>
          <w:tcPr>
            <w:tcW w:w="725"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35</w:t>
            </w:r>
          </w:p>
        </w:tc>
        <w:tc>
          <w:tcPr>
            <w:tcW w:w="676" w:type="pct"/>
            <w:gridSpan w:val="8"/>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实验实训课</w:t>
            </w:r>
          </w:p>
        </w:tc>
        <w:tc>
          <w:tcPr>
            <w:tcW w:w="1108" w:type="pct"/>
            <w:gridSpan w:val="16"/>
            <w:noWrap w:val="0"/>
            <w:vAlign w:val="center"/>
          </w:tcPr>
          <w:p>
            <w:pPr>
              <w:spacing w:line="0" w:lineRule="atLeast"/>
              <w:jc w:val="left"/>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rPr>
              <w:t>舞台剧目形体排练</w:t>
            </w:r>
          </w:p>
        </w:tc>
        <w:tc>
          <w:tcPr>
            <w:tcW w:w="356"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1</w:t>
            </w:r>
          </w:p>
        </w:tc>
        <w:tc>
          <w:tcPr>
            <w:tcW w:w="575" w:type="pct"/>
            <w:gridSpan w:val="8"/>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24</w:t>
            </w:r>
          </w:p>
        </w:tc>
        <w:tc>
          <w:tcPr>
            <w:tcW w:w="566" w:type="pct"/>
            <w:gridSpan w:val="10"/>
            <w:noWrap w:val="0"/>
            <w:vAlign w:val="center"/>
          </w:tcPr>
          <w:p>
            <w:pPr>
              <w:spacing w:line="0" w:lineRule="atLeast"/>
              <w:jc w:val="both"/>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第6学期</w:t>
            </w:r>
          </w:p>
        </w:tc>
        <w:tc>
          <w:tcPr>
            <w:tcW w:w="641" w:type="pct"/>
            <w:gridSpan w:val="10"/>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考查</w:t>
            </w:r>
          </w:p>
        </w:tc>
        <w:tc>
          <w:tcPr>
            <w:tcW w:w="725" w:type="pct"/>
            <w:gridSpan w:val="5"/>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cs="Times New Roman"/>
                <w:sz w:val="21"/>
                <w:szCs w:val="24"/>
                <w:lang w:val="en-US" w:eastAsia="zh-CN"/>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36</w:t>
            </w:r>
          </w:p>
        </w:tc>
        <w:tc>
          <w:tcPr>
            <w:tcW w:w="67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集中实践课</w:t>
            </w:r>
          </w:p>
        </w:tc>
        <w:tc>
          <w:tcPr>
            <w:tcW w:w="1108" w:type="pct"/>
            <w:gridSpan w:val="16"/>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军事理论与技能训练</w:t>
            </w:r>
          </w:p>
        </w:tc>
        <w:tc>
          <w:tcPr>
            <w:tcW w:w="356"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4</w:t>
            </w:r>
          </w:p>
        </w:tc>
        <w:tc>
          <w:tcPr>
            <w:tcW w:w="575"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148</w:t>
            </w:r>
          </w:p>
        </w:tc>
        <w:tc>
          <w:tcPr>
            <w:tcW w:w="566"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第1学期</w:t>
            </w:r>
          </w:p>
        </w:tc>
        <w:tc>
          <w:tcPr>
            <w:tcW w:w="641"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考查</w:t>
            </w:r>
          </w:p>
        </w:tc>
        <w:tc>
          <w:tcPr>
            <w:tcW w:w="725"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37</w:t>
            </w:r>
          </w:p>
        </w:tc>
        <w:tc>
          <w:tcPr>
            <w:tcW w:w="67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集中实践课</w:t>
            </w:r>
          </w:p>
        </w:tc>
        <w:tc>
          <w:tcPr>
            <w:tcW w:w="1108" w:type="pct"/>
            <w:gridSpan w:val="16"/>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认知实习</w:t>
            </w:r>
          </w:p>
        </w:tc>
        <w:tc>
          <w:tcPr>
            <w:tcW w:w="356"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1</w:t>
            </w:r>
          </w:p>
        </w:tc>
        <w:tc>
          <w:tcPr>
            <w:tcW w:w="575"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24</w:t>
            </w:r>
          </w:p>
        </w:tc>
        <w:tc>
          <w:tcPr>
            <w:tcW w:w="566"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第1学期</w:t>
            </w:r>
          </w:p>
        </w:tc>
        <w:tc>
          <w:tcPr>
            <w:tcW w:w="641"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考查</w:t>
            </w:r>
          </w:p>
        </w:tc>
        <w:tc>
          <w:tcPr>
            <w:tcW w:w="725"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38</w:t>
            </w:r>
          </w:p>
        </w:tc>
        <w:tc>
          <w:tcPr>
            <w:tcW w:w="67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集中实践课</w:t>
            </w:r>
          </w:p>
        </w:tc>
        <w:tc>
          <w:tcPr>
            <w:tcW w:w="1108" w:type="pct"/>
            <w:gridSpan w:val="16"/>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专业见习</w:t>
            </w:r>
          </w:p>
        </w:tc>
        <w:tc>
          <w:tcPr>
            <w:tcW w:w="356"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3</w:t>
            </w:r>
          </w:p>
        </w:tc>
        <w:tc>
          <w:tcPr>
            <w:tcW w:w="575"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72</w:t>
            </w:r>
          </w:p>
        </w:tc>
        <w:tc>
          <w:tcPr>
            <w:tcW w:w="566"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第</w:t>
            </w:r>
            <w:r>
              <w:rPr>
                <w:rFonts w:hint="eastAsia" w:ascii="仿宋_GB2312" w:hAnsi="宋体" w:eastAsia="仿宋_GB2312"/>
                <w:color w:val="000000"/>
                <w:spacing w:val="0"/>
                <w:w w:val="100"/>
                <w:position w:val="0"/>
                <w:lang w:val="en-US" w:eastAsia="zh-CN"/>
              </w:rPr>
              <w:t>6</w:t>
            </w:r>
            <w:r>
              <w:rPr>
                <w:rFonts w:hint="eastAsia" w:ascii="仿宋_GB2312" w:hAnsi="宋体" w:eastAsia="仿宋_GB2312"/>
                <w:color w:val="000000"/>
                <w:spacing w:val="0"/>
                <w:w w:val="100"/>
                <w:position w:val="0"/>
              </w:rPr>
              <w:t>学期</w:t>
            </w:r>
          </w:p>
        </w:tc>
        <w:tc>
          <w:tcPr>
            <w:tcW w:w="641"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考查</w:t>
            </w:r>
          </w:p>
        </w:tc>
        <w:tc>
          <w:tcPr>
            <w:tcW w:w="725"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39</w:t>
            </w:r>
          </w:p>
        </w:tc>
        <w:tc>
          <w:tcPr>
            <w:tcW w:w="67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集中实践课</w:t>
            </w:r>
          </w:p>
        </w:tc>
        <w:tc>
          <w:tcPr>
            <w:tcW w:w="1108" w:type="pct"/>
            <w:gridSpan w:val="16"/>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顶岗实习</w:t>
            </w:r>
          </w:p>
        </w:tc>
        <w:tc>
          <w:tcPr>
            <w:tcW w:w="356"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8</w:t>
            </w:r>
          </w:p>
        </w:tc>
        <w:tc>
          <w:tcPr>
            <w:tcW w:w="575"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192</w:t>
            </w:r>
          </w:p>
        </w:tc>
        <w:tc>
          <w:tcPr>
            <w:tcW w:w="566"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第</w:t>
            </w:r>
            <w:r>
              <w:rPr>
                <w:rFonts w:hint="eastAsia" w:ascii="仿宋_GB2312" w:hAnsi="宋体" w:eastAsia="仿宋_GB2312"/>
                <w:color w:val="000000"/>
                <w:spacing w:val="0"/>
                <w:w w:val="100"/>
                <w:position w:val="0"/>
                <w:lang w:val="en-US" w:eastAsia="zh-CN" w:bidi="en-US"/>
              </w:rPr>
              <w:t>7-8</w:t>
            </w:r>
            <w:r>
              <w:rPr>
                <w:rFonts w:hint="eastAsia" w:ascii="仿宋_GB2312" w:hAnsi="宋体" w:eastAsia="仿宋_GB2312"/>
                <w:color w:val="000000"/>
                <w:spacing w:val="0"/>
                <w:w w:val="100"/>
                <w:position w:val="0"/>
              </w:rPr>
              <w:t>学期</w:t>
            </w:r>
          </w:p>
        </w:tc>
        <w:tc>
          <w:tcPr>
            <w:tcW w:w="641"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考查</w:t>
            </w:r>
          </w:p>
        </w:tc>
        <w:tc>
          <w:tcPr>
            <w:tcW w:w="725"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49" w:type="pct"/>
            <w:gridSpan w:val="2"/>
            <w:noWrap w:val="0"/>
            <w:vAlign w:val="center"/>
          </w:tcPr>
          <w:p>
            <w:pPr>
              <w:spacing w:line="0" w:lineRule="atLeast"/>
              <w:jc w:val="center"/>
              <w:rPr>
                <w:rFonts w:hint="eastAsia" w:ascii="仿宋_GB2312" w:hAnsi="宋体" w:eastAsia="仿宋_GB2312" w:cs="Times New Roman"/>
                <w:kern w:val="2"/>
                <w:sz w:val="21"/>
                <w:szCs w:val="24"/>
                <w:lang w:val="en-US" w:eastAsia="zh-CN" w:bidi="ar-SA"/>
              </w:rPr>
            </w:pPr>
            <w:r>
              <w:rPr>
                <w:rFonts w:hint="eastAsia" w:ascii="仿宋_GB2312" w:hAnsi="宋体" w:eastAsia="仿宋_GB2312"/>
                <w:lang w:val="en-US" w:eastAsia="zh-CN"/>
              </w:rPr>
              <w:t>40</w:t>
            </w:r>
          </w:p>
        </w:tc>
        <w:tc>
          <w:tcPr>
            <w:tcW w:w="676"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集中实践课</w:t>
            </w:r>
          </w:p>
        </w:tc>
        <w:tc>
          <w:tcPr>
            <w:tcW w:w="1108" w:type="pct"/>
            <w:gridSpan w:val="16"/>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left"/>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毕业论文（设计）</w:t>
            </w:r>
          </w:p>
        </w:tc>
        <w:tc>
          <w:tcPr>
            <w:tcW w:w="356"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8</w:t>
            </w:r>
          </w:p>
        </w:tc>
        <w:tc>
          <w:tcPr>
            <w:tcW w:w="575" w:type="pct"/>
            <w:gridSpan w:val="8"/>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192</w:t>
            </w:r>
          </w:p>
        </w:tc>
        <w:tc>
          <w:tcPr>
            <w:tcW w:w="566"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both"/>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第8学期</w:t>
            </w:r>
          </w:p>
        </w:tc>
        <w:tc>
          <w:tcPr>
            <w:tcW w:w="641" w:type="pct"/>
            <w:gridSpan w:val="10"/>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考查</w:t>
            </w:r>
          </w:p>
        </w:tc>
        <w:tc>
          <w:tcPr>
            <w:tcW w:w="725" w:type="pct"/>
            <w:gridSpan w:val="5"/>
            <w:noWrap w:val="0"/>
            <w:vAlign w:val="center"/>
          </w:tcPr>
          <w:p>
            <w:pPr>
              <w:keepNext w:val="0"/>
              <w:keepLines w:val="0"/>
              <w:widowControl w:val="0"/>
              <w:shd w:val="clear" w:color="auto" w:fill="auto"/>
              <w:bidi w:val="0"/>
              <w:spacing w:before="0" w:after="0" w:line="0" w:lineRule="atLeast"/>
              <w:ind w:left="0" w:leftChars="0" w:right="0" w:rightChars="0" w:firstLine="0" w:firstLineChars="0"/>
              <w:jc w:val="center"/>
              <w:rPr>
                <w:rFonts w:hint="eastAsia" w:ascii="仿宋_GB2312" w:hAnsi="宋体" w:eastAsia="仿宋_GB2312" w:cs="Times New Roman"/>
                <w:kern w:val="2"/>
                <w:sz w:val="21"/>
                <w:szCs w:val="24"/>
                <w:u w:val="none"/>
                <w:shd w:val="clear" w:color="auto" w:fill="auto"/>
                <w:lang w:val="en-US" w:eastAsia="zh-CN" w:bidi="zh-TW"/>
              </w:rPr>
            </w:pPr>
            <w:r>
              <w:rPr>
                <w:rFonts w:hint="eastAsia" w:ascii="仿宋_GB2312" w:hAnsi="宋体" w:eastAsia="仿宋_GB2312"/>
                <w:color w:val="000000"/>
                <w:spacing w:val="0"/>
                <w:w w:val="100"/>
                <w:position w:val="0"/>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spacing w:line="0" w:lineRule="atLeast"/>
              <w:rPr>
                <w:rFonts w:hint="eastAsia" w:ascii="仿宋_GB2312" w:hAnsi="宋体" w:eastAsia="仿宋_GB2312"/>
              </w:rPr>
            </w:pPr>
            <w:r>
              <w:rPr>
                <w:rFonts w:hint="eastAsia" w:ascii="仿宋_GB2312" w:hAnsi="宋体" w:eastAsia="仿宋_GB2312"/>
                <w:b/>
                <w:bCs/>
              </w:rPr>
              <w:t>Ⅳ-</w:t>
            </w:r>
            <w:r>
              <w:rPr>
                <w:rFonts w:hint="eastAsia" w:ascii="仿宋_GB2312" w:hAnsi="宋体" w:eastAsia="仿宋_GB2312"/>
                <w:b/>
                <w:bCs/>
                <w:sz w:val="24"/>
              </w:rPr>
              <w:t>6</w:t>
            </w:r>
            <w:r>
              <w:rPr>
                <w:rFonts w:hint="eastAsia" w:ascii="仿宋_GB2312" w:hAnsi="宋体" w:eastAsia="仿宋_GB2312"/>
                <w:b/>
                <w:bCs/>
              </w:rPr>
              <w:t xml:space="preserve"> 本届毕业生教学计划执行情况（请附本专业的教学计划）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keepNext w:val="0"/>
              <w:keepLines w:val="0"/>
              <w:widowControl/>
              <w:suppressLineNumbers w:val="0"/>
              <w:spacing w:line="0" w:lineRule="atLeast"/>
              <w:ind w:firstLine="422" w:firstLineChars="200"/>
              <w:jc w:val="left"/>
              <w:rPr>
                <w:rFonts w:hint="eastAsia" w:ascii="仿宋_GB2312" w:hAnsi="宋体" w:eastAsia="仿宋_GB2312" w:cs="Times New Roman"/>
                <w:b/>
                <w:bCs/>
                <w:color w:val="auto"/>
                <w:kern w:val="2"/>
                <w:sz w:val="21"/>
                <w:szCs w:val="24"/>
                <w:lang w:val="en-US" w:eastAsia="zh-CN" w:bidi="ar"/>
              </w:rPr>
            </w:pPr>
            <w:r>
              <w:rPr>
                <w:rFonts w:hint="eastAsia" w:ascii="仿宋_GB2312" w:hAnsi="宋体" w:eastAsia="仿宋_GB2312" w:cs="Times New Roman"/>
                <w:b/>
                <w:bCs/>
                <w:color w:val="auto"/>
                <w:kern w:val="2"/>
                <w:sz w:val="21"/>
                <w:szCs w:val="24"/>
                <w:lang w:val="en-US" w:eastAsia="zh-CN" w:bidi="ar"/>
              </w:rPr>
              <w:t xml:space="preserve">一、严格执行人才培养方案，落实教学计划 </w:t>
            </w:r>
          </w:p>
          <w:p>
            <w:pPr>
              <w:keepNext w:val="0"/>
              <w:keepLines w:val="0"/>
              <w:widowControl/>
              <w:suppressLineNumbers w:val="0"/>
              <w:spacing w:line="0" w:lineRule="atLeast"/>
              <w:ind w:firstLine="420" w:firstLineChars="200"/>
              <w:jc w:val="left"/>
              <w:rPr>
                <w:rFonts w:hint="eastAsia" w:ascii="仿宋_GB2312" w:hAnsi="宋体" w:eastAsia="仿宋_GB2312" w:cs="Times New Roman"/>
                <w:b w:val="0"/>
                <w:bCs w:val="0"/>
                <w:color w:val="auto"/>
                <w:kern w:val="2"/>
                <w:sz w:val="21"/>
                <w:szCs w:val="24"/>
                <w:lang w:val="en-US" w:eastAsia="zh-CN" w:bidi="ar"/>
              </w:rPr>
            </w:pPr>
            <w:r>
              <w:rPr>
                <w:rFonts w:hint="eastAsia" w:ascii="仿宋_GB2312" w:hAnsi="宋体" w:eastAsia="仿宋_GB2312" w:cs="Times New Roman"/>
                <w:b w:val="0"/>
                <w:bCs w:val="0"/>
                <w:color w:val="auto"/>
                <w:kern w:val="2"/>
                <w:sz w:val="21"/>
                <w:szCs w:val="24"/>
                <w:lang w:val="en-US" w:eastAsia="zh-CN" w:bidi="ar"/>
              </w:rPr>
              <w:t xml:space="preserve">在课程建设上，主旨建设线上和线下结合、理论和实践结合、校本性和普适性结合的特色专业课程体系，建成适应不同层次学生的专业教材和校级乃至省级精品课程。本专业开设专业基础课程 10 门，共 442课时；专业主干课程 24 门，共858课时；专业拓展课程 13 门，共 322 课时，其中专业选修课程 2 门，共 48 课时；专业实践课程 7 门，共 676 课时。 </w:t>
            </w:r>
          </w:p>
          <w:p>
            <w:pPr>
              <w:keepNext w:val="0"/>
              <w:keepLines w:val="0"/>
              <w:widowControl/>
              <w:suppressLineNumbers w:val="0"/>
              <w:spacing w:line="0" w:lineRule="atLeast"/>
              <w:ind w:firstLine="420" w:firstLineChars="200"/>
              <w:jc w:val="left"/>
              <w:rPr>
                <w:rFonts w:hint="eastAsia" w:ascii="仿宋_GB2312" w:hAnsi="宋体" w:eastAsia="仿宋_GB2312" w:cs="Times New Roman"/>
                <w:b w:val="0"/>
                <w:bCs w:val="0"/>
                <w:color w:val="auto"/>
                <w:kern w:val="2"/>
                <w:sz w:val="21"/>
                <w:szCs w:val="24"/>
                <w:lang w:val="en-US" w:eastAsia="zh-CN" w:bidi="ar"/>
              </w:rPr>
            </w:pPr>
            <w:r>
              <w:rPr>
                <w:rFonts w:hint="eastAsia" w:ascii="仿宋_GB2312" w:hAnsi="宋体" w:eastAsia="仿宋_GB2312" w:cs="Times New Roman"/>
                <w:b w:val="0"/>
                <w:bCs w:val="0"/>
                <w:color w:val="auto"/>
                <w:kern w:val="2"/>
                <w:sz w:val="21"/>
                <w:szCs w:val="24"/>
                <w:lang w:val="en-US" w:eastAsia="zh-CN" w:bidi="ar"/>
              </w:rPr>
              <w:t>舞蹈表演专业严格执行人才培养方案，开设课程、开课时间、学分学时、课程性质（选修或必修）以及考核方式等严格按照教学计划进行，无私自变动、调整教学计划情况。本专业课程为了保证专业教师课堂教学质量，学校规定每学期专业教师所带课程不超过 3门，教师每周课时量为 20节，最多不超过 24 节，确保教师有足够的精力做好充足的教学准备，保证学生在知识、能力和素质三维目标达到课程要求。</w:t>
            </w:r>
          </w:p>
          <w:p>
            <w:pPr>
              <w:keepNext w:val="0"/>
              <w:keepLines w:val="0"/>
              <w:widowControl/>
              <w:suppressLineNumbers w:val="0"/>
              <w:spacing w:line="0" w:lineRule="atLeast"/>
              <w:ind w:firstLine="422" w:firstLineChars="200"/>
              <w:jc w:val="left"/>
              <w:rPr>
                <w:rFonts w:hint="eastAsia" w:ascii="仿宋_GB2312" w:hAnsi="宋体" w:eastAsia="仿宋_GB2312" w:cs="Times New Roman"/>
                <w:b/>
                <w:bCs/>
                <w:color w:val="auto"/>
                <w:kern w:val="2"/>
                <w:sz w:val="21"/>
                <w:szCs w:val="24"/>
                <w:lang w:val="en-US" w:eastAsia="zh-CN" w:bidi="ar"/>
              </w:rPr>
            </w:pPr>
            <w:r>
              <w:rPr>
                <w:rFonts w:hint="eastAsia" w:ascii="仿宋_GB2312" w:hAnsi="宋体" w:eastAsia="仿宋_GB2312" w:cs="Times New Roman"/>
                <w:b/>
                <w:bCs/>
                <w:color w:val="auto"/>
                <w:kern w:val="2"/>
                <w:sz w:val="21"/>
                <w:szCs w:val="24"/>
                <w:lang w:val="en-US" w:eastAsia="zh-CN" w:bidi="ar"/>
              </w:rPr>
              <w:t xml:space="preserve">二、制定教学管理制度，规范教学过程 </w:t>
            </w:r>
          </w:p>
          <w:p>
            <w:pPr>
              <w:keepNext w:val="0"/>
              <w:keepLines w:val="0"/>
              <w:widowControl/>
              <w:suppressLineNumbers w:val="0"/>
              <w:spacing w:before="0" w:beforeAutospacing="0" w:after="0" w:afterAutospacing="0" w:line="0" w:lineRule="atLeast"/>
              <w:ind w:left="0" w:right="0" w:firstLine="420" w:firstLineChars="200"/>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四年来，重庆机电职业技术大学陆续出台了职业本科质量标准及规范汇编，职业本科试点建设系列 文件，构建了‚“校—院—教研室”三级教学质量联动管理体系，舞蹈表演专业以职业本科试点合格评估为准则，从师资队伍建设、教学管理制度、课堂教学质量、学科竞赛等方面加强制度建设，形成了教学秩序规范、教学制度健全、质量监控体系形成闭环。在教学计划实施过程中，通过行政管理、教学督导、同行评教、学生评教、学生反馈等渠道，加强教学运行过程监控。一是建立闭环的教学督导体系：由学校督导委员会—学院督导小组—教研室—辅导员—信息反馈员‚“五级衔接”的教学督导机制，在过程实施中，充分发挥辅导员和信息反馈员的作用，辅导员检查学生综合素养课程执行情况，学生信息员反馈教师授课、学生学习、实验条件情况，所有学生评教，采取学校—二级学院两条主线并列运行、相互监督，确保教学有序进行，教学质量得到有效保障。</w:t>
            </w:r>
            <w:r>
              <w:rPr>
                <w:rFonts w:hint="eastAsia" w:ascii="仿宋_GB2312" w:hAnsi="宋体" w:eastAsia="仿宋_GB2312" w:cs="Times New Roman"/>
                <w:bCs w:val="0"/>
                <w:color w:val="auto"/>
                <w:kern w:val="2"/>
                <w:sz w:val="21"/>
                <w:szCs w:val="24"/>
                <w:lang w:val="en-US" w:eastAsia="zh-CN" w:bidi="ar"/>
              </w:rPr>
              <w:t>二是老师讲课能力考核改革：采取督导评教、学生评教、老师互评方式评价考核老师讲课水平和能力，每学期对老师“4 件套”进行检查评比，对老师讲课能力较弱的老师，拿入青年教师培育“导师制”；三是教学研究创新改革：加速教学方法和教学手段的改革进程，依据学校《重庆机电职业技术大学教学改革实施办法》，坚持教研与科研并重的原则，鼓励老师勇于教学改革、参与教学研究，学院按照“1:1”配套经费给予支持，没有经费学校按类别补助经费。四是课程建设改革：建立课程档案制度，对新开课程、核心课程，建立集体备课制度、集体议课制度，每门课程有公共教案，老师每学期更新教案和 PPT，每门课程实训讲义配套。五是创新能力培育机制改革：为了突显职业教育属性，加大学生创新能力培养，建立老师指导学生创新创业及各类竞赛指导机制，营造老师指导意识强、学生参与欲望强的学习。</w:t>
            </w:r>
            <w:r>
              <w:rPr>
                <w:rFonts w:hint="eastAsia" w:ascii="仿宋_GB2312" w:hAnsi="宋体" w:eastAsia="仿宋_GB2312" w:cs="Times New Roman"/>
                <w:color w:val="auto"/>
                <w:kern w:val="2"/>
                <w:sz w:val="21"/>
                <w:szCs w:val="24"/>
                <w:lang w:val="en-US" w:eastAsia="zh-CN" w:bidi="ar"/>
              </w:rPr>
              <w:t>具体教学运行情况如下：</w:t>
            </w:r>
          </w:p>
          <w:p>
            <w:pPr>
              <w:keepNext w:val="0"/>
              <w:keepLines w:val="0"/>
              <w:widowControl/>
              <w:suppressLineNumbers w:val="0"/>
              <w:spacing w:line="0" w:lineRule="atLeast"/>
              <w:ind w:firstLine="420" w:firstLineChars="200"/>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w:t>
            </w:r>
            <w:r>
              <w:rPr>
                <w:rFonts w:hint="eastAsia" w:ascii="仿宋_GB2312" w:hAnsi="宋体" w:eastAsia="仿宋_GB2312" w:cs="Times New Roman"/>
                <w:kern w:val="2"/>
                <w:sz w:val="21"/>
                <w:szCs w:val="24"/>
                <w:lang w:val="en-US" w:eastAsia="zh-CN" w:bidi="ar"/>
              </w:rPr>
              <w:t>、</w:t>
            </w:r>
            <w:r>
              <w:rPr>
                <w:rFonts w:hint="eastAsia" w:ascii="仿宋_GB2312" w:hAnsi="宋体" w:eastAsia="仿宋_GB2312" w:cs="Times New Roman"/>
                <w:color w:val="auto"/>
                <w:kern w:val="2"/>
                <w:sz w:val="21"/>
                <w:szCs w:val="24"/>
                <w:lang w:val="en-US" w:eastAsia="zh-CN" w:bidi="ar"/>
              </w:rPr>
              <w:t>在前学期期末，做好下一学期的课程安排，要求任课老师精心选取教材，做好每一学期的课程安排工作，原则上完全按照教学计划上的要求安排课程开课学期、课程课时以及任课老师。选取教材的原则是“十三五”规划教材、“十四五”规划教材、国家精品教材、“百佳”出版社教材等要优先考虑。经教务处审定后，由教学校统一采购，确保教材能在开学前交到老师和学生手中。</w:t>
            </w:r>
          </w:p>
          <w:p>
            <w:pPr>
              <w:keepNext w:val="0"/>
              <w:keepLines w:val="0"/>
              <w:widowControl/>
              <w:suppressLineNumbers w:val="0"/>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color w:val="auto"/>
                <w:kern w:val="2"/>
                <w:sz w:val="21"/>
                <w:szCs w:val="24"/>
                <w:lang w:val="en-US" w:eastAsia="zh-CN" w:bidi="ar"/>
              </w:rPr>
              <w:t>2</w:t>
            </w:r>
            <w:r>
              <w:rPr>
                <w:rFonts w:hint="eastAsia" w:ascii="仿宋_GB2312" w:hAnsi="宋体" w:eastAsia="仿宋_GB2312" w:cs="Times New Roman"/>
                <w:kern w:val="2"/>
                <w:sz w:val="21"/>
                <w:szCs w:val="24"/>
                <w:lang w:val="en-US" w:eastAsia="zh-CN" w:bidi="ar"/>
              </w:rPr>
              <w:t>、</w:t>
            </w:r>
            <w:r>
              <w:rPr>
                <w:rFonts w:hint="eastAsia" w:ascii="仿宋_GB2312" w:hAnsi="宋体" w:eastAsia="仿宋_GB2312" w:cs="Times New Roman"/>
                <w:color w:val="auto"/>
                <w:kern w:val="2"/>
                <w:sz w:val="21"/>
                <w:szCs w:val="24"/>
                <w:lang w:val="en-US" w:eastAsia="zh-CN" w:bidi="ar"/>
              </w:rPr>
              <w:t xml:space="preserve">开学前，各任课教师积极准备教学“五大件”，并在职教云上“建课授课”；期中，按照规定进行教学期中检查；组织专任教师示范课，以了解教学进度的执行情况及教学水平等相关教学情况，并做好信息反馈工作。 </w:t>
            </w:r>
          </w:p>
          <w:p>
            <w:pPr>
              <w:keepNext w:val="0"/>
              <w:keepLines w:val="0"/>
              <w:widowControl/>
              <w:suppressLineNumbers w:val="0"/>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color w:val="auto"/>
                <w:kern w:val="2"/>
                <w:sz w:val="21"/>
                <w:szCs w:val="24"/>
                <w:lang w:val="en-US" w:eastAsia="zh-CN" w:bidi="ar"/>
              </w:rPr>
              <w:t>3</w:t>
            </w:r>
            <w:r>
              <w:rPr>
                <w:rFonts w:hint="eastAsia" w:ascii="仿宋_GB2312" w:hAnsi="宋体" w:eastAsia="仿宋_GB2312" w:cs="Times New Roman"/>
                <w:kern w:val="2"/>
                <w:sz w:val="21"/>
                <w:szCs w:val="24"/>
                <w:lang w:val="en-US" w:eastAsia="zh-CN" w:bidi="ar"/>
              </w:rPr>
              <w:t>、</w:t>
            </w:r>
            <w:r>
              <w:rPr>
                <w:rFonts w:hint="eastAsia" w:ascii="仿宋_GB2312" w:hAnsi="宋体" w:eastAsia="仿宋_GB2312" w:cs="Times New Roman"/>
                <w:color w:val="auto"/>
                <w:kern w:val="2"/>
                <w:sz w:val="21"/>
                <w:szCs w:val="24"/>
                <w:lang w:val="en-US" w:eastAsia="zh-CN" w:bidi="ar"/>
              </w:rPr>
              <w:t xml:space="preserve">对教师的备课教案，授课的纪律，有关听课、教学经验交流的制度、考试过程、试卷评阅，毕业论文的指导、评阅及答辩等教学环节提出了明确的质量要求，并进行定期检查。 </w:t>
            </w:r>
          </w:p>
          <w:p>
            <w:pPr>
              <w:keepNext w:val="0"/>
              <w:keepLines w:val="0"/>
              <w:widowControl/>
              <w:suppressLineNumbers w:val="0"/>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color w:val="auto"/>
                <w:kern w:val="2"/>
                <w:sz w:val="21"/>
                <w:szCs w:val="24"/>
                <w:lang w:val="en-US" w:eastAsia="zh-CN" w:bidi="ar"/>
              </w:rPr>
              <w:t>4</w:t>
            </w:r>
            <w:r>
              <w:rPr>
                <w:rFonts w:hint="eastAsia" w:ascii="仿宋_GB2312" w:hAnsi="宋体" w:eastAsia="仿宋_GB2312" w:cs="Times New Roman"/>
                <w:kern w:val="2"/>
                <w:sz w:val="21"/>
                <w:szCs w:val="24"/>
                <w:lang w:val="en-US" w:eastAsia="zh-CN" w:bidi="ar"/>
              </w:rPr>
              <w:t>、</w:t>
            </w:r>
            <w:r>
              <w:rPr>
                <w:rFonts w:hint="eastAsia" w:ascii="仿宋_GB2312" w:hAnsi="宋体" w:eastAsia="仿宋_GB2312" w:cs="Times New Roman"/>
                <w:color w:val="auto"/>
                <w:kern w:val="2"/>
                <w:sz w:val="21"/>
                <w:szCs w:val="24"/>
                <w:lang w:val="en-US" w:eastAsia="zh-CN" w:bidi="ar"/>
              </w:rPr>
              <w:t xml:space="preserve">学期末，任课教师要写教学工作总结，针对教学工作的执行情况和教学过程及时总结经验，及时整改。 </w:t>
            </w:r>
          </w:p>
          <w:p>
            <w:pPr>
              <w:keepNext w:val="0"/>
              <w:keepLines w:val="0"/>
              <w:widowControl/>
              <w:suppressLineNumbers w:val="0"/>
              <w:spacing w:line="0" w:lineRule="atLeast"/>
              <w:ind w:firstLine="420" w:firstLineChars="200"/>
              <w:jc w:val="left"/>
              <w:rPr>
                <w:rFonts w:hint="eastAsia" w:ascii="仿宋_GB2312" w:hAnsi="宋体" w:eastAsia="仿宋_GB2312" w:cs="Times New Roman"/>
                <w:b w:val="0"/>
                <w:bCs w:val="0"/>
                <w:sz w:val="21"/>
                <w:szCs w:val="24"/>
                <w:lang w:bidi="ar"/>
              </w:rPr>
            </w:pPr>
            <w:r>
              <w:rPr>
                <w:rFonts w:hint="eastAsia" w:ascii="仿宋_GB2312" w:hAnsi="宋体" w:eastAsia="仿宋_GB2312" w:cs="Times New Roman"/>
                <w:color w:val="auto"/>
                <w:kern w:val="2"/>
                <w:sz w:val="21"/>
                <w:szCs w:val="24"/>
                <w:lang w:val="en-US" w:eastAsia="zh-CN" w:bidi="ar"/>
              </w:rPr>
              <w:t>严格按照培养方案开展工作，并加强领导和监督管理，2020级舞蹈表演专业教学计划执行情况正常。</w:t>
            </w:r>
          </w:p>
          <w:p>
            <w:pPr>
              <w:keepNext w:val="0"/>
              <w:keepLines w:val="0"/>
              <w:widowControl/>
              <w:suppressLineNumbers w:val="0"/>
              <w:spacing w:line="0" w:lineRule="atLeast"/>
              <w:ind w:firstLine="422" w:firstLineChars="200"/>
              <w:jc w:val="left"/>
              <w:rPr>
                <w:rFonts w:hint="eastAsia" w:ascii="仿宋_GB2312" w:hAnsi="宋体" w:eastAsia="仿宋_GB2312" w:cs="Times New Roman"/>
                <w:b/>
                <w:bCs/>
                <w:color w:val="auto"/>
                <w:kern w:val="2"/>
                <w:sz w:val="21"/>
                <w:szCs w:val="24"/>
                <w:lang w:val="en-US" w:eastAsia="zh-CN" w:bidi="ar"/>
              </w:rPr>
            </w:pPr>
            <w:r>
              <w:rPr>
                <w:rFonts w:hint="eastAsia" w:ascii="仿宋_GB2312" w:hAnsi="宋体" w:eastAsia="仿宋_GB2312" w:cs="Times New Roman"/>
                <w:b/>
                <w:bCs/>
                <w:color w:val="auto"/>
                <w:kern w:val="2"/>
                <w:sz w:val="21"/>
                <w:szCs w:val="24"/>
                <w:lang w:val="en-US" w:eastAsia="zh-CN" w:bidi="ar"/>
              </w:rPr>
              <w:t xml:space="preserve">三、开展教学改革，提升课堂教学质量 </w:t>
            </w:r>
          </w:p>
          <w:p>
            <w:pPr>
              <w:keepNext w:val="0"/>
              <w:keepLines w:val="0"/>
              <w:widowControl/>
              <w:suppressLineNumbers w:val="0"/>
              <w:spacing w:line="0" w:lineRule="atLeast"/>
              <w:ind w:firstLine="420" w:firstLineChars="200"/>
              <w:jc w:val="left"/>
              <w:rPr>
                <w:rFonts w:hint="eastAsia" w:ascii="仿宋_GB2312" w:hAnsi="宋体" w:eastAsia="仿宋_GB2312" w:cs="Times New Roman"/>
                <w:b w:val="0"/>
                <w:bCs w:val="0"/>
                <w:sz w:val="21"/>
                <w:szCs w:val="24"/>
                <w:lang w:bidi="ar"/>
              </w:rPr>
            </w:pPr>
            <w:r>
              <w:rPr>
                <w:rFonts w:hint="eastAsia" w:ascii="仿宋_GB2312" w:hAnsi="宋体" w:eastAsia="仿宋_GB2312" w:cs="Times New Roman"/>
                <w:color w:val="auto"/>
                <w:kern w:val="2"/>
                <w:sz w:val="21"/>
                <w:szCs w:val="24"/>
                <w:lang w:val="en-US" w:eastAsia="zh-CN" w:bidi="ar"/>
              </w:rPr>
              <w:t xml:space="preserve">学校围绕职业本科试点教育，出台了《关于实施“翻转课堂”教学的指导意见（试行）》《在线 开放课程建设与运行管理办法（试行）》《教育教学成果奖培育项目遴选和培育办法（试行）》、“三 教改革、课程思政教学方法研究”等一系列制度。鼓励和支持教师开展教学研究与改革， 一是教育观念 改革：为了实现高等学历教育到职业本科教育的融合与转变，围绕舞蹈表演（舞蹈表演与编导）职业本科专业建设，聘请校外专业、企业专家开展系列讲座和专题研讨会达 9 次，外派教师参加职业教育相关教育教学理念培训，每周五下午固定为教研室教研活动；二是教学内容改革：围绕“舞蹈编导、舞蹈表演”等行业职业能力培养，研究素质教育课程、通识教育课程、专业教育课程、技能培训之间的定位和逻辑性，在教学内容设计充分考虑职业教育岗位指向属性，加重设计型和实训课程比重，推行1+X‛证书制度，将舞蹈表演行业含金量高的资格证书认证考取和技能竞赛，纳入实训课程和拓展性课程，使课程体系充分体现“岗课赛证”特征。 三是教学方法改革：在专业课程教学改革中，深度发展“二元制”教学模式，采取“教学到现场、项目进课堂”方式，大力推行“任务驱动、案例驱动、项目教学”为主要形式的“教、学、做一体化”教学模式；为了满足教学手段多元化，加强线上课程建设，全面推进线上线下混合式课程改革，疫情防控时期线上开课率 100%；并以“岗课赛证”方式，催生学生创新能力培养。四是考核方式改革：为了突出实用技能培训效果，修定改革考试权重比例。专业基础理论学习课程，采取6:3:1成绩比例考核（60%卷面成绩+30%实训成绩+10%平时成绩），专业课程学习，采取6:4成绩比例考核（60%期末成绩+40%平时成绩）。为了体现职业教育“学分银行”制度，促进职业资格证书、职业技能等级证书与学历证书互通，根据证书等级臵换相对应的课程。 </w:t>
            </w:r>
          </w:p>
          <w:p>
            <w:pPr>
              <w:keepNext w:val="0"/>
              <w:keepLines w:val="0"/>
              <w:widowControl/>
              <w:suppressLineNumbers w:val="0"/>
              <w:spacing w:line="0" w:lineRule="atLeast"/>
              <w:ind w:firstLine="422" w:firstLineChars="200"/>
              <w:jc w:val="left"/>
              <w:rPr>
                <w:rFonts w:hint="eastAsia" w:ascii="仿宋_GB2312" w:hAnsi="宋体" w:eastAsia="仿宋_GB2312" w:cs="Times New Roman"/>
                <w:b/>
                <w:bCs/>
                <w:color w:val="auto"/>
                <w:kern w:val="2"/>
                <w:sz w:val="21"/>
                <w:szCs w:val="24"/>
                <w:lang w:val="en-US" w:eastAsia="zh-CN" w:bidi="ar"/>
              </w:rPr>
            </w:pPr>
            <w:r>
              <w:rPr>
                <w:rFonts w:hint="eastAsia" w:ascii="仿宋_GB2312" w:hAnsi="宋体" w:eastAsia="仿宋_GB2312" w:cs="Times New Roman"/>
                <w:b/>
                <w:bCs/>
                <w:color w:val="auto"/>
                <w:kern w:val="2"/>
                <w:sz w:val="21"/>
                <w:szCs w:val="24"/>
                <w:lang w:val="en-US" w:eastAsia="zh-CN" w:bidi="ar"/>
              </w:rPr>
              <w:t xml:space="preserve">四、独立实践环节过程管理规范 </w:t>
            </w:r>
          </w:p>
          <w:p>
            <w:pPr>
              <w:keepNext w:val="0"/>
              <w:keepLines w:val="0"/>
              <w:widowControl/>
              <w:suppressLineNumbers w:val="0"/>
              <w:spacing w:line="0" w:lineRule="atLeast"/>
              <w:ind w:firstLine="420" w:firstLineChars="200"/>
              <w:jc w:val="left"/>
              <w:rPr>
                <w:rFonts w:hint="eastAsia" w:ascii="仿宋_GB2312" w:hAnsi="宋体" w:eastAsia="仿宋_GB2312" w:cs="Times New Roman"/>
                <w:sz w:val="21"/>
                <w:szCs w:val="24"/>
                <w:lang w:bidi="ar"/>
              </w:rPr>
            </w:pPr>
            <w:r>
              <w:rPr>
                <w:rFonts w:hint="eastAsia" w:ascii="仿宋_GB2312" w:hAnsi="宋体" w:eastAsia="仿宋_GB2312" w:cs="Times New Roman"/>
                <w:color w:val="auto"/>
                <w:kern w:val="2"/>
                <w:sz w:val="21"/>
                <w:szCs w:val="24"/>
                <w:lang w:val="en-US" w:eastAsia="zh-CN" w:bidi="ar"/>
              </w:rPr>
              <w:t>主要实践环节包括:认知实习、随课实训、专周实训、专业见习、顶岗实习、论文（设计）和学生社会实践活动等，每个环节都有详细的计划、细致的安排、阶段性的检查和评价。针对职业本科岗位指向性的特点，将实践环节内容与学生就业紧密相联，实现毕业设计与顶岗实习内容有机结合，保证实践教学环节的有效性。</w:t>
            </w:r>
          </w:p>
          <w:p>
            <w:pPr>
              <w:widowControl/>
              <w:spacing w:line="0" w:lineRule="atLeast"/>
              <w:ind w:firstLine="420" w:firstLineChars="200"/>
              <w:jc w:val="left"/>
              <w:rPr>
                <w:rFonts w:hint="eastAsia" w:ascii="仿宋_GB2312" w:hAnsi="宋体" w:eastAsia="仿宋_GB2312"/>
                <w:b/>
                <w:bCs/>
              </w:rPr>
            </w:pPr>
            <w:r>
              <w:rPr>
                <w:rFonts w:hint="eastAsia" w:ascii="仿宋_GB2312" w:hAnsi="宋体" w:eastAsia="仿宋_GB2312" w:cs="Times New Roman"/>
                <w:color w:val="auto"/>
                <w:kern w:val="2"/>
                <w:sz w:val="21"/>
                <w:szCs w:val="24"/>
                <w:lang w:val="en-US" w:eastAsia="zh-CN" w:bidi="ar"/>
              </w:rPr>
              <w:t>在培养方案的执行过程中，舞蹈表演（舞蹈表演与编导）专业严格按照培养方案开展工作，并加强领导和监督管理，2020级舞蹈表演专业教学计划执行情况正常。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000" w:type="pct"/>
            <w:gridSpan w:val="64"/>
            <w:noWrap w:val="0"/>
            <w:vAlign w:val="center"/>
          </w:tcPr>
          <w:p>
            <w:pPr>
              <w:spacing w:line="0" w:lineRule="atLeast"/>
              <w:rPr>
                <w:rFonts w:hint="eastAsia" w:ascii="仿宋_GB2312" w:hAnsi="宋体" w:eastAsia="仿宋_GB2312"/>
              </w:rPr>
            </w:pPr>
            <w:r>
              <w:rPr>
                <w:rFonts w:hint="eastAsia" w:ascii="仿宋_GB2312" w:hAnsi="宋体" w:eastAsia="仿宋_GB2312"/>
                <w:b/>
                <w:bCs/>
              </w:rPr>
              <w:t>Ⅴ</w:t>
            </w:r>
            <w:r>
              <w:rPr>
                <w:rFonts w:hint="eastAsia" w:ascii="仿宋_GB2312" w:hAnsi="宋体" w:eastAsia="仿宋_GB2312"/>
              </w:rPr>
              <w:t xml:space="preserve"> </w:t>
            </w:r>
            <w:r>
              <w:rPr>
                <w:rFonts w:hint="eastAsia" w:ascii="仿宋_GB2312" w:hAnsi="宋体" w:eastAsia="仿宋_GB2312"/>
                <w:b/>
                <w:bCs/>
              </w:rPr>
              <w:t>毕业设计（论文）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4"/>
            <w:noWrap w:val="0"/>
            <w:vAlign w:val="center"/>
          </w:tcPr>
          <w:p>
            <w:pPr>
              <w:spacing w:line="0" w:lineRule="atLeast"/>
              <w:rPr>
                <w:rFonts w:hint="eastAsia" w:ascii="仿宋_GB2312" w:hAnsi="宋体" w:eastAsia="仿宋_GB2312"/>
                <w:b/>
                <w:bCs/>
              </w:rPr>
            </w:pPr>
            <w:r>
              <w:rPr>
                <w:rFonts w:hint="eastAsia" w:ascii="仿宋_GB2312" w:hAnsi="宋体" w:eastAsia="仿宋_GB2312"/>
                <w:b/>
                <w:bCs/>
              </w:rPr>
              <w:t>Ⅴ-</w:t>
            </w:r>
            <w:r>
              <w:rPr>
                <w:rFonts w:hint="eastAsia" w:ascii="仿宋_GB2312" w:hAnsi="宋体" w:eastAsia="仿宋_GB2312"/>
                <w:b/>
                <w:bCs/>
                <w:sz w:val="24"/>
              </w:rPr>
              <w:t>1</w:t>
            </w:r>
            <w:r>
              <w:rPr>
                <w:rFonts w:hint="eastAsia" w:ascii="仿宋_GB2312" w:hAnsi="宋体" w:eastAsia="仿宋_GB2312"/>
                <w:b/>
                <w:bCs/>
              </w:rPr>
              <w:t xml:space="preserve"> 毕业设计（论文）情况（包括毕业设计&lt;论文&gt;规范、工作进度、选题安排、指导教师选派、过</w:t>
            </w:r>
          </w:p>
          <w:p>
            <w:pPr>
              <w:spacing w:line="0" w:lineRule="atLeast"/>
              <w:ind w:left="-183" w:firstLine="179" w:firstLineChars="85"/>
              <w:rPr>
                <w:rFonts w:hint="eastAsia" w:ascii="仿宋_GB2312" w:hAnsi="宋体" w:eastAsia="仿宋_GB2312"/>
                <w:b/>
                <w:bCs/>
              </w:rPr>
            </w:pPr>
            <w:r>
              <w:rPr>
                <w:rFonts w:hint="eastAsia" w:ascii="仿宋_GB2312" w:hAnsi="宋体" w:eastAsia="仿宋_GB2312"/>
                <w:b/>
                <w:bCs/>
              </w:rPr>
              <w:t>程管理、及毕业设计&lt;论文&gt;评阅标准） （本页可续）</w:t>
            </w:r>
          </w:p>
          <w:p>
            <w:pPr>
              <w:keepNext w:val="0"/>
              <w:keepLines w:val="0"/>
              <w:widowControl/>
              <w:suppressLineNumbers w:val="0"/>
              <w:spacing w:line="0" w:lineRule="atLeast"/>
              <w:ind w:firstLine="420" w:firstLineChars="200"/>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根据《重庆机电职业技术大学本科生毕业设计（论文）管理规定（试行）》文件要求，对毕业论文教学环节从写作动员到最后归档做了详细安排和规定，制定了《艺术学院毕业论文工作安排》《舞蹈表演专业毕业论文书面与答辩成绩的评定标准》《舞蹈表演专业毕业论文指导手册》等有关毕业论文教学环节的工作文件，以规范毕业论文写作过程能顺利规范地进行。同时在实践工作中，多次会议布置，以及培训。指导教师通过线上和线下，通过钉钉群、QQ 群、微信群等等多样化指导。现分述如下。</w:t>
            </w:r>
          </w:p>
          <w:p>
            <w:pPr>
              <w:keepNext w:val="0"/>
              <w:keepLines w:val="0"/>
              <w:widowControl/>
              <w:suppressLineNumbers w:val="0"/>
              <w:spacing w:line="0" w:lineRule="atLeast"/>
              <w:ind w:firstLine="422" w:firstLineChars="200"/>
              <w:jc w:val="left"/>
              <w:rPr>
                <w:rFonts w:hint="eastAsia" w:ascii="仿宋_GB2312" w:hAnsi="宋体" w:eastAsia="仿宋_GB2312" w:cs="Times New Roman"/>
                <w:b/>
                <w:bCs/>
                <w:color w:val="auto"/>
                <w:kern w:val="2"/>
                <w:sz w:val="21"/>
                <w:szCs w:val="24"/>
                <w:lang w:val="en-US" w:eastAsia="zh-CN" w:bidi="ar"/>
              </w:rPr>
            </w:pPr>
            <w:r>
              <w:rPr>
                <w:rFonts w:hint="eastAsia" w:ascii="仿宋_GB2312" w:hAnsi="宋体" w:eastAsia="仿宋_GB2312" w:cs="Times New Roman"/>
                <w:b/>
                <w:bCs/>
                <w:color w:val="auto"/>
                <w:kern w:val="2"/>
                <w:sz w:val="21"/>
                <w:szCs w:val="24"/>
                <w:lang w:val="en-US" w:eastAsia="zh-CN" w:bidi="ar"/>
              </w:rPr>
              <w:t>一、毕业设计（论文）规范</w:t>
            </w:r>
          </w:p>
          <w:p>
            <w:pPr>
              <w:keepNext w:val="0"/>
              <w:keepLines w:val="0"/>
              <w:widowControl/>
              <w:suppressLineNumbers w:val="0"/>
              <w:spacing w:line="0" w:lineRule="atLeast"/>
              <w:ind w:firstLine="420" w:firstLineChars="200"/>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学院制定了《2020 级舞蹈表演专业毕业生毕业设计（论文）工作进度安排通知》，专项负责毕业论文写作流程，对毕业论文开题及答辩、任务书的下达、中期检查、定稿时间、教师指导时间、查重、评阅及交叉评阅、答辩、归档整理等都作了具体的要求。对学生毕业设计（论文）写作时间、字数、文献综述材料、参考文献、注解注释、字体格式等各个方面、各环节都作了细致、严格而又明确的规定。</w:t>
            </w:r>
          </w:p>
          <w:p>
            <w:pPr>
              <w:keepNext w:val="0"/>
              <w:keepLines w:val="0"/>
              <w:widowControl/>
              <w:suppressLineNumbers w:val="0"/>
              <w:spacing w:line="0" w:lineRule="atLeast"/>
              <w:ind w:firstLine="422" w:firstLineChars="200"/>
              <w:jc w:val="left"/>
              <w:rPr>
                <w:rFonts w:hint="eastAsia" w:ascii="仿宋_GB2312" w:hAnsi="宋体" w:eastAsia="仿宋_GB2312" w:cs="Times New Roman"/>
                <w:b/>
                <w:bCs/>
                <w:color w:val="auto"/>
                <w:kern w:val="2"/>
                <w:sz w:val="21"/>
                <w:szCs w:val="24"/>
                <w:lang w:val="en-US" w:eastAsia="zh-CN" w:bidi="ar"/>
              </w:rPr>
            </w:pPr>
            <w:r>
              <w:rPr>
                <w:rFonts w:hint="eastAsia" w:ascii="仿宋_GB2312" w:hAnsi="宋体" w:eastAsia="仿宋_GB2312" w:cs="Times New Roman"/>
                <w:b/>
                <w:bCs/>
                <w:color w:val="auto"/>
                <w:kern w:val="2"/>
                <w:sz w:val="21"/>
                <w:szCs w:val="24"/>
                <w:lang w:val="en-US" w:eastAsia="zh-CN" w:bidi="ar"/>
              </w:rPr>
              <w:t xml:space="preserve">二、毕业设计工作进度 </w:t>
            </w:r>
          </w:p>
          <w:p>
            <w:pPr>
              <w:keepNext w:val="0"/>
              <w:keepLines w:val="0"/>
              <w:widowControl/>
              <w:suppressLineNumbers w:val="0"/>
              <w:spacing w:line="0" w:lineRule="atLeast"/>
              <w:ind w:firstLine="420" w:firstLineChars="200"/>
              <w:jc w:val="left"/>
              <w:rPr>
                <w:rFonts w:hint="eastAsia"/>
              </w:rPr>
            </w:pPr>
            <w:r>
              <w:rPr>
                <w:rFonts w:hint="eastAsia" w:ascii="仿宋_GB2312" w:hAnsi="宋体" w:eastAsia="仿宋_GB2312" w:cs="Times New Roman"/>
                <w:color w:val="auto"/>
                <w:kern w:val="2"/>
                <w:sz w:val="21"/>
                <w:szCs w:val="24"/>
                <w:lang w:val="en-US" w:eastAsia="zh-CN" w:bidi="ar"/>
              </w:rPr>
              <w:t>为了把控各阶段性任务时效情况，制定了阶段性任务进程表。毕业设计进度见表 1 所示。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0" w:hRule="atLeast"/>
          <w:jc w:val="center"/>
        </w:trPr>
        <w:tc>
          <w:tcPr>
            <w:tcW w:w="5000" w:type="pct"/>
            <w:gridSpan w:val="64"/>
            <w:noWrap w:val="0"/>
            <w:vAlign w:val="center"/>
          </w:tcPr>
          <w:p>
            <w:pPr>
              <w:widowControl/>
              <w:spacing w:line="0" w:lineRule="atLeast"/>
              <w:jc w:val="center"/>
              <w:rPr>
                <w:rFonts w:hint="eastAsia"/>
              </w:rPr>
            </w:pPr>
            <w:r>
              <w:rPr>
                <w:rFonts w:hint="eastAsia" w:ascii="仿宋_GB2312" w:hAnsi="宋体" w:eastAsia="仿宋_GB2312" w:cs="Times New Roman"/>
                <w:b/>
                <w:bCs/>
                <w:color w:val="auto"/>
                <w:kern w:val="2"/>
                <w:sz w:val="21"/>
                <w:szCs w:val="24"/>
                <w:lang w:val="en-US" w:eastAsia="zh-CN" w:bidi="ar"/>
              </w:rPr>
              <w:t>表 1 阶段性任务表</w:t>
            </w:r>
          </w:p>
          <w:tbl>
            <w:tblPr>
              <w:tblStyle w:val="12"/>
              <w:tblW w:w="9687"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470"/>
              <w:gridCol w:w="6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368" w:type="dxa"/>
                  <w:noWrap w:val="0"/>
                  <w:vAlign w:val="top"/>
                </w:tcPr>
                <w:p>
                  <w:pPr>
                    <w:widowControl/>
                    <w:spacing w:line="0" w:lineRule="atLeast"/>
                    <w:jc w:val="center"/>
                    <w:rPr>
                      <w:rFonts w:hint="eastAsia" w:ascii="仿宋_GB2312" w:hAnsi="宋体" w:eastAsia="仿宋_GB2312"/>
                      <w:b/>
                      <w:bCs/>
                      <w:color w:val="auto"/>
                      <w:vertAlign w:val="baseline"/>
                      <w:lang w:val="en-US" w:eastAsia="zh-CN" w:bidi="ar"/>
                    </w:rPr>
                  </w:pPr>
                  <w:r>
                    <w:rPr>
                      <w:rFonts w:hint="eastAsia" w:ascii="仿宋_GB2312" w:hAnsi="宋体" w:eastAsia="仿宋_GB2312"/>
                      <w:b/>
                      <w:bCs/>
                      <w:color w:val="auto"/>
                      <w:vertAlign w:val="baseline"/>
                      <w:lang w:val="en-US" w:eastAsia="zh-CN" w:bidi="ar"/>
                    </w:rPr>
                    <w:t>阶 段</w:t>
                  </w:r>
                </w:p>
              </w:tc>
              <w:tc>
                <w:tcPr>
                  <w:tcW w:w="1470" w:type="dxa"/>
                  <w:noWrap w:val="0"/>
                  <w:vAlign w:val="top"/>
                </w:tcPr>
                <w:p>
                  <w:pPr>
                    <w:widowControl/>
                    <w:spacing w:line="0" w:lineRule="atLeast"/>
                    <w:jc w:val="center"/>
                    <w:rPr>
                      <w:rFonts w:hint="eastAsia" w:ascii="仿宋_GB2312" w:hAnsi="宋体" w:eastAsia="仿宋_GB2312"/>
                      <w:b/>
                      <w:bCs/>
                      <w:color w:val="auto"/>
                      <w:vertAlign w:val="baseline"/>
                      <w:lang w:val="en-US" w:eastAsia="zh-CN" w:bidi="ar"/>
                    </w:rPr>
                  </w:pPr>
                  <w:r>
                    <w:rPr>
                      <w:rFonts w:hint="eastAsia" w:ascii="仿宋_GB2312" w:hAnsi="宋体" w:eastAsia="仿宋_GB2312"/>
                      <w:b/>
                      <w:bCs/>
                      <w:color w:val="auto"/>
                      <w:vertAlign w:val="baseline"/>
                      <w:lang w:val="en-US" w:eastAsia="zh-CN" w:bidi="ar"/>
                    </w:rPr>
                    <w:t>时间节点</w:t>
                  </w:r>
                </w:p>
              </w:tc>
              <w:tc>
                <w:tcPr>
                  <w:tcW w:w="6849" w:type="dxa"/>
                  <w:noWrap w:val="0"/>
                  <w:vAlign w:val="top"/>
                </w:tcPr>
                <w:p>
                  <w:pPr>
                    <w:widowControl/>
                    <w:spacing w:line="0" w:lineRule="atLeast"/>
                    <w:ind w:firstLine="0" w:firstLineChars="0"/>
                    <w:jc w:val="center"/>
                    <w:rPr>
                      <w:rFonts w:hint="eastAsia" w:ascii="仿宋_GB2312" w:hAnsi="宋体" w:eastAsia="仿宋_GB2312"/>
                      <w:b/>
                      <w:bCs/>
                      <w:color w:val="auto"/>
                      <w:vertAlign w:val="baseline"/>
                      <w:lang w:val="en-US" w:eastAsia="zh-CN" w:bidi="ar"/>
                    </w:rPr>
                  </w:pPr>
                  <w:r>
                    <w:rPr>
                      <w:rFonts w:hint="eastAsia" w:ascii="仿宋_GB2312" w:hAnsi="宋体" w:eastAsia="仿宋_GB2312"/>
                      <w:b/>
                      <w:bCs/>
                      <w:color w:val="auto"/>
                      <w:vertAlign w:val="baseline"/>
                      <w:lang w:val="en-US" w:eastAsia="zh-CN" w:bidi="ar"/>
                    </w:rPr>
                    <w:t>工  作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368"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第一阶段</w:t>
                  </w:r>
                </w:p>
              </w:tc>
              <w:tc>
                <w:tcPr>
                  <w:tcW w:w="1470"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 6 学期</w:t>
                  </w:r>
                </w:p>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第19 周前</w:t>
                  </w:r>
                </w:p>
              </w:tc>
              <w:tc>
                <w:tcPr>
                  <w:tcW w:w="6849"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教研室按照相关文件遴选毕业设计指导教师，各专业组织初审，上报 学院，由学院毕业设计工作领导小组审核。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68"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第二阶段</w:t>
                  </w:r>
                </w:p>
              </w:tc>
              <w:tc>
                <w:tcPr>
                  <w:tcW w:w="1470"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第6学期</w:t>
                  </w:r>
                </w:p>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第20周</w:t>
                  </w:r>
                </w:p>
              </w:tc>
              <w:tc>
                <w:tcPr>
                  <w:tcW w:w="6849"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教研室安排指导教师拟定毕业设计题目，各专业组织初审，上报学院， 由学院毕业设计工作领导小组审核。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68"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第三阶段</w:t>
                  </w:r>
                </w:p>
              </w:tc>
              <w:tc>
                <w:tcPr>
                  <w:tcW w:w="1470"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第7学期</w:t>
                  </w:r>
                </w:p>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第7周前</w:t>
                  </w:r>
                </w:p>
              </w:tc>
              <w:tc>
                <w:tcPr>
                  <w:tcW w:w="6849"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教研室公布毕业设计选题，釆用学生和教师双向选择、集中权衡再微 调的原则，统计选题结果上报学院毕业设计工作领导小组秘书处。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68"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第四阶段</w:t>
                  </w:r>
                </w:p>
              </w:tc>
              <w:tc>
                <w:tcPr>
                  <w:tcW w:w="1470"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第7学期第8-13 周</w:t>
                  </w:r>
                </w:p>
              </w:tc>
              <w:tc>
                <w:tcPr>
                  <w:tcW w:w="6849"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第9周前指导教师和学生见面，指导教师下发任务书给相应学生，任 务书内容尽可能详尽。并安排学生调研或文献检索，准备开题报告。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68"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第五阶段</w:t>
                  </w:r>
                </w:p>
              </w:tc>
              <w:tc>
                <w:tcPr>
                  <w:tcW w:w="1470"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第7学期第</w:t>
                  </w:r>
                </w:p>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14-15 周</w:t>
                  </w:r>
                </w:p>
              </w:tc>
              <w:tc>
                <w:tcPr>
                  <w:tcW w:w="6849"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撰写开题报告，开题报告应说明选题背景和意义、研究现状、论文主 要内容、釆用的方法、步骤以及成果体现。学生在15周前提交指导教师， 分专业组织开题和审查工作。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trPr>
              <w:tc>
                <w:tcPr>
                  <w:tcW w:w="1368"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第六阶段</w:t>
                  </w:r>
                </w:p>
              </w:tc>
              <w:tc>
                <w:tcPr>
                  <w:tcW w:w="1470"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第7学期</w:t>
                  </w:r>
                </w:p>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第16-20 周</w:t>
                  </w:r>
                </w:p>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第8学期</w:t>
                  </w:r>
                </w:p>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第1-3周</w:t>
                  </w:r>
                </w:p>
              </w:tc>
              <w:tc>
                <w:tcPr>
                  <w:tcW w:w="6849"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根据任务书完成相关实验任务，达到任务效果，收集实验素材、数据、 源代码等。指导教师每周至少指导2学时。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68"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第七阶段</w:t>
                  </w:r>
                </w:p>
              </w:tc>
              <w:tc>
                <w:tcPr>
                  <w:tcW w:w="1470"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第8学期</w:t>
                  </w:r>
                </w:p>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第4-6周</w:t>
                  </w:r>
                </w:p>
              </w:tc>
              <w:tc>
                <w:tcPr>
                  <w:tcW w:w="6849"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学生在教师指导下完成不少于5000字的毕业设计（论文）。指导教 师应定期检查学生完成进度和计划实施情况。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68"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第八阶段</w:t>
                  </w:r>
                </w:p>
              </w:tc>
              <w:tc>
                <w:tcPr>
                  <w:tcW w:w="1470"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第8学期</w:t>
                  </w:r>
                </w:p>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第7周</w:t>
                  </w:r>
                </w:p>
              </w:tc>
              <w:tc>
                <w:tcPr>
                  <w:tcW w:w="6849"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指导教师根据毕业设计初稿提出修改意见，学生完成毕业设计论文撰 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68"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第九阶段</w:t>
                  </w:r>
                </w:p>
              </w:tc>
              <w:tc>
                <w:tcPr>
                  <w:tcW w:w="1470"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第8学期</w:t>
                  </w:r>
                </w:p>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第8周</w:t>
                  </w:r>
                </w:p>
              </w:tc>
              <w:tc>
                <w:tcPr>
                  <w:tcW w:w="6849"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指导教师仔细阅读学生毕业设计论文，填写指导教师评语。论文评阅 教师完成交叉评阅工作，填写评阅教师意见。学生根据评阅教师意见修改 完善论文准备答辩。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368"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第十阶段</w:t>
                  </w:r>
                </w:p>
              </w:tc>
              <w:tc>
                <w:tcPr>
                  <w:tcW w:w="1470"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第8学期</w:t>
                  </w:r>
                </w:p>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第9-10 周</w:t>
                  </w:r>
                </w:p>
              </w:tc>
              <w:tc>
                <w:tcPr>
                  <w:tcW w:w="6849"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组织具备答辩资格的学生进行答辩。答辩结束后，各答辩小组3天内 上报答辩成绩到院办，以便审核学生毕业资格。各专业按比例推选优秀论 文上报学院毕业设计工作领导小组及学校。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368"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第十一阶段</w:t>
                  </w:r>
                </w:p>
              </w:tc>
              <w:tc>
                <w:tcPr>
                  <w:tcW w:w="1470"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第8学期</w:t>
                  </w:r>
                </w:p>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4 月30日前</w:t>
                  </w:r>
                </w:p>
              </w:tc>
              <w:tc>
                <w:tcPr>
                  <w:tcW w:w="6849" w:type="dxa"/>
                  <w:noWrap w:val="0"/>
                  <w:vAlign w:val="center"/>
                </w:tcPr>
                <w:p>
                  <w:pPr>
                    <w:keepNext w:val="0"/>
                    <w:keepLines w:val="0"/>
                    <w:widowControl/>
                    <w:suppressLineNumbers w:val="0"/>
                    <w:spacing w:line="0" w:lineRule="atLeast"/>
                    <w:ind w:firstLine="0" w:firstLineChars="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完成补答辩、资料归档等事项，工作总结。</w:t>
                  </w:r>
                </w:p>
              </w:tc>
            </w:tr>
          </w:tbl>
          <w:p>
            <w:pPr>
              <w:spacing w:line="0" w:lineRule="atLeast"/>
              <w:rPr>
                <w:rFonts w:hint="eastAsia" w:ascii="仿宋_GB2312" w:hAnsi="宋体" w:eastAsia="仿宋_GB2312"/>
                <w:b/>
                <w:bCs/>
              </w:rPr>
            </w:pPr>
          </w:p>
          <w:p>
            <w:pPr>
              <w:keepNext w:val="0"/>
              <w:keepLines w:val="0"/>
              <w:widowControl/>
              <w:shd w:val="clear" w:color="auto" w:fill="auto"/>
              <w:bidi w:val="0"/>
              <w:spacing w:before="0" w:after="0" w:line="0" w:lineRule="atLeast"/>
              <w:ind w:left="0" w:right="0" w:firstLine="422" w:firstLineChars="200"/>
              <w:jc w:val="left"/>
              <w:rPr>
                <w:rFonts w:hint="eastAsia" w:ascii="仿宋_GB2312" w:hAnsi="宋体" w:eastAsia="仿宋_GB2312" w:cs="Times New Roman"/>
                <w:b/>
                <w:bCs/>
                <w:color w:val="auto"/>
                <w:kern w:val="2"/>
                <w:sz w:val="21"/>
                <w:szCs w:val="24"/>
                <w:u w:val="none"/>
                <w:shd w:val="clear" w:color="auto" w:fill="auto"/>
                <w:lang w:val="en-US" w:eastAsia="zh-CN" w:bidi="ar"/>
              </w:rPr>
            </w:pPr>
            <w:bookmarkStart w:id="0" w:name="bookmark101"/>
            <w:bookmarkStart w:id="1" w:name="bookmark100"/>
            <w:bookmarkStart w:id="2" w:name="bookmark99"/>
            <w:r>
              <w:rPr>
                <w:rFonts w:hint="eastAsia" w:ascii="仿宋_GB2312" w:hAnsi="宋体" w:eastAsia="仿宋_GB2312" w:cs="Times New Roman"/>
                <w:b/>
                <w:bCs/>
                <w:color w:val="auto"/>
                <w:kern w:val="2"/>
                <w:sz w:val="21"/>
                <w:szCs w:val="24"/>
                <w:u w:val="none"/>
                <w:shd w:val="clear" w:color="auto" w:fill="auto"/>
                <w:lang w:val="en-US" w:eastAsia="zh-CN" w:bidi="ar"/>
              </w:rPr>
              <w:t>三、选题安排</w:t>
            </w:r>
            <w:bookmarkEnd w:id="0"/>
            <w:bookmarkEnd w:id="1"/>
            <w:bookmarkEnd w:id="2"/>
          </w:p>
          <w:p>
            <w:pPr>
              <w:keepNext w:val="0"/>
              <w:keepLines w:val="0"/>
              <w:widowControl/>
              <w:shd w:val="clear" w:color="auto" w:fill="auto"/>
              <w:bidi w:val="0"/>
              <w:spacing w:before="0" w:after="0" w:line="0" w:lineRule="atLeast"/>
              <w:ind w:left="0" w:right="0" w:firstLine="422" w:firstLineChars="200"/>
              <w:jc w:val="left"/>
              <w:rPr>
                <w:rFonts w:hint="eastAsia" w:ascii="仿宋_GB2312" w:hAnsi="宋体" w:eastAsia="仿宋_GB2312" w:cs="Times New Roman"/>
                <w:b/>
                <w:bCs/>
                <w:color w:val="auto"/>
                <w:kern w:val="2"/>
                <w:sz w:val="21"/>
                <w:szCs w:val="24"/>
                <w:u w:val="none"/>
                <w:shd w:val="clear" w:color="auto" w:fill="auto"/>
                <w:lang w:val="en-US" w:eastAsia="zh-CN" w:bidi="ar"/>
              </w:rPr>
            </w:pPr>
            <w:bookmarkStart w:id="3" w:name="bookmark102"/>
            <w:r>
              <w:rPr>
                <w:rFonts w:hint="eastAsia" w:ascii="仿宋_GB2312" w:hAnsi="宋体" w:eastAsia="仿宋_GB2312" w:cs="Times New Roman"/>
                <w:b/>
                <w:bCs/>
                <w:color w:val="auto"/>
                <w:kern w:val="2"/>
                <w:sz w:val="21"/>
                <w:szCs w:val="24"/>
                <w:u w:val="none"/>
                <w:shd w:val="clear" w:color="auto" w:fill="auto"/>
                <w:lang w:val="en-US" w:eastAsia="zh-CN" w:bidi="ar"/>
              </w:rPr>
              <w:t>（</w:t>
            </w:r>
            <w:bookmarkEnd w:id="3"/>
            <w:r>
              <w:rPr>
                <w:rFonts w:hint="eastAsia" w:ascii="仿宋_GB2312" w:hAnsi="宋体" w:eastAsia="仿宋_GB2312" w:cs="Times New Roman"/>
                <w:b/>
                <w:bCs/>
                <w:color w:val="auto"/>
                <w:kern w:val="2"/>
                <w:sz w:val="21"/>
                <w:szCs w:val="24"/>
                <w:u w:val="none"/>
                <w:shd w:val="clear" w:color="auto" w:fill="auto"/>
                <w:lang w:val="en-US" w:eastAsia="zh-CN" w:bidi="ar"/>
              </w:rPr>
              <w:t>一）选题要求</w:t>
            </w:r>
          </w:p>
          <w:p>
            <w:pPr>
              <w:pStyle w:val="5"/>
              <w:ind w:firstLine="420" w:firstLineChars="200"/>
              <w:rPr>
                <w:rFonts w:hint="eastAsia" w:ascii="仿宋_GB2312" w:hAnsi="宋体" w:eastAsia="仿宋_GB2312" w:cs="Times New Roman"/>
                <w:color w:val="auto"/>
                <w:kern w:val="2"/>
                <w:sz w:val="21"/>
                <w:szCs w:val="24"/>
                <w:u w:val="none"/>
                <w:shd w:val="clear" w:color="auto" w:fill="auto"/>
                <w:lang w:val="en-US" w:eastAsia="zh-CN" w:bidi="ar"/>
              </w:rPr>
            </w:pPr>
            <w:r>
              <w:rPr>
                <w:rFonts w:hint="eastAsia" w:ascii="仿宋_GB2312" w:hAnsi="宋体" w:eastAsia="仿宋_GB2312" w:cs="Times New Roman"/>
                <w:color w:val="auto"/>
                <w:kern w:val="2"/>
                <w:sz w:val="21"/>
                <w:szCs w:val="24"/>
                <w:u w:val="none"/>
                <w:shd w:val="clear" w:color="auto" w:fill="auto"/>
                <w:lang w:val="en-US" w:eastAsia="zh-CN" w:bidi="ar"/>
              </w:rPr>
              <w:t>依据人才培养方案的要求，在选题上力求与行业企业项目一致, 主要关键技术与市场一致，</w:t>
            </w:r>
            <w:r>
              <w:rPr>
                <w:rFonts w:hint="eastAsia" w:ascii="仿宋_GB2312" w:eastAsia="仿宋_GB2312" w:cs="Times New Roman"/>
                <w:color w:val="auto"/>
                <w:kern w:val="2"/>
                <w:sz w:val="21"/>
                <w:szCs w:val="24"/>
                <w:u w:val="none"/>
                <w:shd w:val="clear" w:color="auto" w:fill="auto"/>
                <w:lang w:val="en-US" w:eastAsia="zh-CN" w:bidi="ar"/>
              </w:rPr>
              <w:t>与教师课题研究一致，</w:t>
            </w:r>
            <w:r>
              <w:rPr>
                <w:rFonts w:hint="eastAsia" w:ascii="仿宋_GB2312" w:hAnsi="宋体" w:eastAsia="仿宋_GB2312" w:cs="Times New Roman"/>
                <w:color w:val="auto"/>
                <w:kern w:val="2"/>
                <w:sz w:val="21"/>
                <w:szCs w:val="24"/>
                <w:u w:val="none"/>
                <w:shd w:val="clear" w:color="auto" w:fill="auto"/>
                <w:lang w:val="en-US" w:eastAsia="zh-CN" w:bidi="ar"/>
              </w:rPr>
              <w:t>项目选题难易度既要保证题目的技术含量和质量，又要保证学生在导师的指导下，通过研究实践、分析能写出项目实施方案，能理解所用到的主流舞蹈元素，并在此基础上如何实施与实现，最终呈现舞蹈作品。2020级学生</w:t>
            </w:r>
            <w:r>
              <w:rPr>
                <w:rFonts w:hint="eastAsia" w:ascii="仿宋_GB2312" w:hAnsi="宋体" w:eastAsia="仿宋_GB2312"/>
                <w:color w:val="auto"/>
                <w:u w:val="none"/>
                <w:shd w:val="clear" w:color="auto" w:fill="auto"/>
                <w:lang w:bidi="ar"/>
              </w:rPr>
              <w:t>选题工作已圆满完成，确保了选题范围不过大、不过难、不过空，并且避免了理论性、综述性且无实践操作内容的选题出现。选题题目达到了每人一题</w:t>
            </w:r>
            <w:r>
              <w:rPr>
                <w:rFonts w:hint="eastAsia" w:ascii="仿宋_GB2312" w:hAnsi="宋体" w:eastAsia="仿宋_GB2312"/>
                <w:color w:val="auto"/>
                <w:u w:val="none"/>
                <w:shd w:val="clear" w:color="auto" w:fill="auto"/>
                <w:lang w:val="en-US" w:eastAsia="zh-CN" w:bidi="ar"/>
              </w:rPr>
              <w:t>不重复</w:t>
            </w:r>
            <w:r>
              <w:rPr>
                <w:rFonts w:hint="eastAsia" w:ascii="仿宋_GB2312" w:hAnsi="宋体" w:eastAsia="仿宋_GB2312"/>
                <w:color w:val="auto"/>
                <w:u w:val="none"/>
                <w:shd w:val="clear" w:color="auto" w:fill="auto"/>
                <w:lang w:bidi="ar"/>
              </w:rPr>
              <w:t>的要求。此外，所有毕业设计</w:t>
            </w:r>
            <w:r>
              <w:rPr>
                <w:rFonts w:hint="eastAsia" w:ascii="仿宋_GB2312" w:hAnsi="宋体" w:eastAsia="仿宋_GB2312"/>
                <w:color w:val="auto"/>
                <w:u w:val="none"/>
                <w:shd w:val="clear" w:color="auto" w:fill="auto"/>
                <w:lang w:eastAsia="zh-CN" w:bidi="ar"/>
              </w:rPr>
              <w:t>（</w:t>
            </w:r>
            <w:r>
              <w:rPr>
                <w:rFonts w:hint="eastAsia" w:ascii="仿宋_GB2312" w:hAnsi="宋体" w:eastAsia="仿宋_GB2312"/>
                <w:color w:val="auto"/>
                <w:u w:val="none"/>
                <w:shd w:val="clear" w:color="auto" w:fill="auto"/>
                <w:lang w:val="en-US" w:eastAsia="zh-CN" w:bidi="ar"/>
              </w:rPr>
              <w:t>论文</w:t>
            </w:r>
            <w:r>
              <w:rPr>
                <w:rFonts w:hint="eastAsia" w:ascii="仿宋_GB2312" w:hAnsi="宋体" w:eastAsia="仿宋_GB2312"/>
                <w:color w:val="auto"/>
                <w:u w:val="none"/>
                <w:shd w:val="clear" w:color="auto" w:fill="auto"/>
                <w:lang w:eastAsia="zh-CN" w:bidi="ar"/>
              </w:rPr>
              <w:t>）</w:t>
            </w:r>
            <w:r>
              <w:rPr>
                <w:rFonts w:hint="eastAsia" w:ascii="仿宋_GB2312" w:hAnsi="宋体" w:eastAsia="仿宋_GB2312"/>
                <w:color w:val="auto"/>
                <w:u w:val="none"/>
                <w:shd w:val="clear" w:color="auto" w:fill="auto"/>
                <w:lang w:bidi="ar"/>
              </w:rPr>
              <w:t>选题均</w:t>
            </w:r>
            <w:r>
              <w:rPr>
                <w:rFonts w:hint="eastAsia" w:ascii="仿宋_GB2312" w:hAnsi="宋体" w:eastAsia="仿宋_GB2312"/>
                <w:color w:val="auto"/>
                <w:u w:val="none"/>
                <w:shd w:val="clear" w:color="auto" w:fill="auto"/>
                <w:lang w:val="en-US" w:eastAsia="zh-CN" w:bidi="ar"/>
              </w:rPr>
              <w:t>注意</w:t>
            </w:r>
            <w:r>
              <w:rPr>
                <w:rFonts w:hint="eastAsia" w:ascii="仿宋_GB2312" w:hAnsi="宋体" w:eastAsia="仿宋_GB2312"/>
                <w:color w:val="auto"/>
                <w:u w:val="none"/>
                <w:shd w:val="clear" w:color="auto" w:fill="auto"/>
                <w:lang w:bidi="ar"/>
              </w:rPr>
              <w:t>紧密贴近实际应用需求，</w:t>
            </w:r>
            <w:r>
              <w:rPr>
                <w:rFonts w:hint="eastAsia" w:ascii="仿宋_GB2312" w:hAnsi="宋体" w:eastAsia="仿宋_GB2312"/>
                <w:color w:val="auto"/>
                <w:u w:val="none"/>
                <w:shd w:val="clear" w:color="auto" w:fill="auto"/>
                <w:lang w:val="en-US" w:eastAsia="zh-CN" w:bidi="ar"/>
              </w:rPr>
              <w:t>选题主要来源于学生的企业实践活动与教师的在研课题。20级114名本科学生确定做毕业设计，67名专升本学生确定做毕业论文。 其目的</w:t>
            </w:r>
            <w:r>
              <w:rPr>
                <w:rFonts w:hint="eastAsia" w:ascii="仿宋_GB2312" w:hAnsi="宋体" w:eastAsia="仿宋_GB2312"/>
                <w:color w:val="auto"/>
                <w:u w:val="none"/>
                <w:shd w:val="clear" w:color="auto" w:fill="auto"/>
                <w:lang w:bidi="ar"/>
              </w:rPr>
              <w:t>旨在</w:t>
            </w:r>
            <w:r>
              <w:rPr>
                <w:rFonts w:hint="eastAsia" w:ascii="仿宋_GB2312" w:hAnsi="宋体" w:eastAsia="仿宋_GB2312"/>
                <w:color w:val="auto"/>
                <w:u w:val="none"/>
                <w:shd w:val="clear" w:color="auto" w:fill="auto"/>
                <w:lang w:val="en-US" w:eastAsia="zh-CN" w:bidi="ar"/>
              </w:rPr>
              <w:t>符合学生实际，理论学习与实践运用相结合</w:t>
            </w:r>
            <w:r>
              <w:rPr>
                <w:rFonts w:hint="eastAsia" w:ascii="仿宋_GB2312" w:hAnsi="宋体" w:eastAsia="仿宋_GB2312"/>
                <w:color w:val="auto"/>
                <w:u w:val="none"/>
                <w:shd w:val="clear" w:color="auto" w:fill="auto"/>
                <w:lang w:bidi="ar"/>
              </w:rPr>
              <w:t>，确保毕业设计</w:t>
            </w:r>
            <w:r>
              <w:rPr>
                <w:rFonts w:hint="eastAsia" w:ascii="仿宋_GB2312" w:hAnsi="宋体" w:eastAsia="仿宋_GB2312"/>
                <w:color w:val="auto"/>
                <w:u w:val="none"/>
                <w:shd w:val="clear" w:color="auto" w:fill="auto"/>
                <w:lang w:eastAsia="zh-CN" w:bidi="ar"/>
              </w:rPr>
              <w:t>（</w:t>
            </w:r>
            <w:r>
              <w:rPr>
                <w:rFonts w:hint="eastAsia" w:ascii="仿宋_GB2312" w:hAnsi="宋体" w:eastAsia="仿宋_GB2312"/>
                <w:color w:val="auto"/>
                <w:u w:val="none"/>
                <w:shd w:val="clear" w:color="auto" w:fill="auto"/>
                <w:lang w:val="en-US" w:eastAsia="zh-CN" w:bidi="ar"/>
              </w:rPr>
              <w:t>论文</w:t>
            </w:r>
            <w:r>
              <w:rPr>
                <w:rFonts w:hint="eastAsia" w:ascii="仿宋_GB2312" w:hAnsi="宋体" w:eastAsia="仿宋_GB2312"/>
                <w:color w:val="auto"/>
                <w:u w:val="none"/>
                <w:shd w:val="clear" w:color="auto" w:fill="auto"/>
                <w:lang w:eastAsia="zh-CN" w:bidi="ar"/>
              </w:rPr>
              <w:t>）</w:t>
            </w:r>
            <w:r>
              <w:rPr>
                <w:rFonts w:hint="eastAsia" w:ascii="仿宋_GB2312" w:hAnsi="宋体" w:eastAsia="仿宋_GB2312"/>
                <w:color w:val="auto"/>
                <w:u w:val="none"/>
                <w:shd w:val="clear" w:color="auto" w:fill="auto"/>
                <w:lang w:bidi="ar"/>
              </w:rPr>
              <w:t>的实用性和针对性。</w:t>
            </w:r>
            <w:r>
              <w:rPr>
                <w:rFonts w:hint="eastAsia" w:ascii="仿宋_GB2312" w:hAnsi="宋体" w:eastAsia="仿宋_GB2312"/>
                <w:color w:val="auto"/>
                <w:u w:val="none"/>
                <w:shd w:val="clear" w:color="auto" w:fill="auto"/>
                <w:lang w:val="en-US" w:eastAsia="zh-CN" w:bidi="ar"/>
              </w:rPr>
              <w:t xml:space="preserve"> </w:t>
            </w:r>
          </w:p>
          <w:p>
            <w:pPr>
              <w:keepNext w:val="0"/>
              <w:keepLines w:val="0"/>
              <w:widowControl/>
              <w:shd w:val="clear" w:color="auto" w:fill="auto"/>
              <w:bidi w:val="0"/>
              <w:spacing w:before="0" w:after="0" w:line="0" w:lineRule="atLeast"/>
              <w:ind w:left="0" w:right="0" w:firstLine="422" w:firstLineChars="200"/>
              <w:jc w:val="both"/>
              <w:rPr>
                <w:rFonts w:hint="eastAsia" w:ascii="仿宋_GB2312" w:hAnsi="宋体" w:eastAsia="仿宋_GB2312" w:cs="Times New Roman"/>
                <w:b/>
                <w:bCs/>
                <w:color w:val="auto"/>
                <w:kern w:val="2"/>
                <w:sz w:val="21"/>
                <w:szCs w:val="24"/>
                <w:u w:val="none"/>
                <w:shd w:val="clear" w:color="auto" w:fill="auto"/>
                <w:lang w:val="en-US" w:eastAsia="zh-CN" w:bidi="ar"/>
              </w:rPr>
            </w:pPr>
            <w:bookmarkStart w:id="4" w:name="bookmark103"/>
            <w:r>
              <w:rPr>
                <w:rFonts w:hint="eastAsia" w:ascii="仿宋_GB2312" w:hAnsi="宋体" w:eastAsia="仿宋_GB2312" w:cs="Times New Roman"/>
                <w:b/>
                <w:bCs/>
                <w:color w:val="auto"/>
                <w:kern w:val="2"/>
                <w:sz w:val="21"/>
                <w:szCs w:val="24"/>
                <w:u w:val="none"/>
                <w:shd w:val="clear" w:color="auto" w:fill="auto"/>
                <w:lang w:val="en-US" w:eastAsia="zh-CN" w:bidi="ar"/>
              </w:rPr>
              <w:t>（</w:t>
            </w:r>
            <w:bookmarkEnd w:id="4"/>
            <w:r>
              <w:rPr>
                <w:rFonts w:hint="eastAsia" w:ascii="仿宋_GB2312" w:hAnsi="宋体" w:eastAsia="仿宋_GB2312" w:cs="Times New Roman"/>
                <w:b/>
                <w:bCs/>
                <w:color w:val="auto"/>
                <w:kern w:val="2"/>
                <w:sz w:val="21"/>
                <w:szCs w:val="24"/>
                <w:u w:val="none"/>
                <w:shd w:val="clear" w:color="auto" w:fill="auto"/>
                <w:lang w:val="en-US" w:eastAsia="zh-CN" w:bidi="ar"/>
              </w:rPr>
              <w:t>二）选题流程</w:t>
            </w:r>
          </w:p>
          <w:p>
            <w:pPr>
              <w:pStyle w:val="21"/>
              <w:keepNext w:val="0"/>
              <w:keepLines w:val="0"/>
              <w:widowControl w:val="0"/>
              <w:numPr>
                <w:ilvl w:val="-1"/>
                <w:numId w:val="0"/>
              </w:numPr>
              <w:shd w:val="clear" w:color="auto" w:fill="auto"/>
              <w:bidi w:val="0"/>
              <w:spacing w:before="0" w:after="0" w:line="310" w:lineRule="exact"/>
              <w:ind w:left="0" w:right="0" w:firstLine="440"/>
              <w:jc w:val="both"/>
              <w:rPr>
                <w:rFonts w:hint="eastAsia" w:ascii="仿宋_GB2312" w:hAnsi="宋体" w:eastAsia="仿宋_GB2312" w:cs="Times New Roman"/>
                <w:color w:val="auto"/>
                <w:kern w:val="2"/>
                <w:sz w:val="21"/>
                <w:szCs w:val="24"/>
                <w:u w:val="none"/>
                <w:shd w:val="clear" w:color="auto" w:fill="auto"/>
                <w:lang w:val="en-US" w:eastAsia="zh-CN" w:bidi="ar"/>
              </w:rPr>
            </w:pPr>
            <w:bookmarkStart w:id="5" w:name="bookmark104"/>
            <w:bookmarkEnd w:id="5"/>
            <w:r>
              <w:rPr>
                <w:rFonts w:hint="eastAsia" w:ascii="仿宋_GB2312" w:eastAsia="仿宋_GB2312" w:cs="Times New Roman"/>
                <w:color w:val="auto"/>
                <w:kern w:val="2"/>
                <w:sz w:val="21"/>
                <w:szCs w:val="24"/>
                <w:u w:val="none"/>
                <w:shd w:val="clear" w:color="auto" w:fill="auto"/>
                <w:lang w:val="en-US" w:eastAsia="zh-CN" w:bidi="ar"/>
              </w:rPr>
              <w:t>1、</w:t>
            </w:r>
            <w:r>
              <w:rPr>
                <w:rFonts w:hint="eastAsia" w:ascii="仿宋_GB2312" w:hAnsi="宋体" w:eastAsia="仿宋_GB2312" w:cs="Times New Roman"/>
                <w:color w:val="auto"/>
                <w:kern w:val="2"/>
                <w:sz w:val="21"/>
                <w:szCs w:val="24"/>
                <w:u w:val="none"/>
                <w:shd w:val="clear" w:color="auto" w:fill="auto"/>
                <w:lang w:val="en-US" w:eastAsia="zh-CN" w:bidi="ar"/>
              </w:rPr>
              <w:t>指导教师拟出选题（或学生提出选题）并提交至教研室。</w:t>
            </w:r>
            <w:bookmarkStart w:id="6" w:name="bookmark105"/>
            <w:bookmarkEnd w:id="6"/>
          </w:p>
          <w:p>
            <w:pPr>
              <w:pStyle w:val="21"/>
              <w:keepNext w:val="0"/>
              <w:keepLines w:val="0"/>
              <w:widowControl w:val="0"/>
              <w:numPr>
                <w:ilvl w:val="-1"/>
                <w:numId w:val="0"/>
              </w:numPr>
              <w:shd w:val="clear" w:color="auto" w:fill="auto"/>
              <w:bidi w:val="0"/>
              <w:spacing w:before="0" w:after="0" w:line="310" w:lineRule="exact"/>
              <w:ind w:left="0" w:right="0" w:firstLine="440" w:firstLineChars="0"/>
              <w:jc w:val="both"/>
              <w:rPr>
                <w:rFonts w:hint="eastAsia" w:ascii="仿宋_GB2312" w:hAnsi="宋体" w:eastAsia="仿宋_GB2312" w:cs="Times New Roman"/>
                <w:color w:val="auto"/>
                <w:kern w:val="2"/>
                <w:sz w:val="21"/>
                <w:szCs w:val="24"/>
                <w:u w:val="none"/>
                <w:shd w:val="clear" w:color="auto" w:fill="auto"/>
                <w:lang w:val="en-US" w:eastAsia="zh-CN" w:bidi="ar"/>
              </w:rPr>
            </w:pPr>
            <w:r>
              <w:rPr>
                <w:rFonts w:hint="eastAsia" w:ascii="仿宋_GB2312" w:eastAsia="仿宋_GB2312" w:cs="Times New Roman"/>
                <w:color w:val="auto"/>
                <w:kern w:val="2"/>
                <w:sz w:val="21"/>
                <w:szCs w:val="24"/>
                <w:u w:val="none"/>
                <w:shd w:val="clear" w:color="auto" w:fill="auto"/>
                <w:lang w:val="en-US" w:eastAsia="zh-CN" w:bidi="ar"/>
              </w:rPr>
              <w:t>2、</w:t>
            </w:r>
            <w:r>
              <w:rPr>
                <w:rFonts w:hint="eastAsia" w:ascii="仿宋_GB2312" w:hAnsi="宋体" w:eastAsia="仿宋_GB2312" w:cs="Times New Roman"/>
                <w:color w:val="auto"/>
                <w:kern w:val="2"/>
                <w:sz w:val="21"/>
                <w:szCs w:val="24"/>
                <w:u w:val="none"/>
                <w:shd w:val="clear" w:color="auto" w:fill="auto"/>
                <w:lang w:val="en-US" w:eastAsia="zh-CN" w:bidi="ar"/>
              </w:rPr>
              <w:t xml:space="preserve">教研室主任汇总所有选题，对照选题要求进行初审，对明显不符合要求的选题返回指导教师处修改或调整，初审完成后报至艺术学院毕业设计工作领导小组秘书处。 </w:t>
            </w:r>
            <w:bookmarkStart w:id="7" w:name="bookmark107"/>
            <w:bookmarkEnd w:id="7"/>
          </w:p>
          <w:p>
            <w:pPr>
              <w:pStyle w:val="21"/>
              <w:keepNext w:val="0"/>
              <w:keepLines w:val="0"/>
              <w:widowControl w:val="0"/>
              <w:suppressLineNumbers w:val="0"/>
              <w:shd w:val="clear" w:color="auto" w:fill="auto"/>
              <w:spacing w:line="310" w:lineRule="exact"/>
              <w:ind w:firstLine="420" w:firstLineChars="200"/>
              <w:jc w:val="both"/>
              <w:rPr>
                <w:rFonts w:hint="eastAsia" w:ascii="仿宋_GB2312" w:hAnsi="宋体" w:eastAsia="仿宋_GB2312" w:cs="Times New Roman"/>
                <w:color w:val="auto"/>
                <w:sz w:val="21"/>
                <w:szCs w:val="24"/>
                <w:lang w:val="en-US" w:eastAsia="zh-CN" w:bidi="ar"/>
              </w:rPr>
            </w:pPr>
            <w:r>
              <w:rPr>
                <w:rFonts w:hint="eastAsia" w:ascii="仿宋_GB2312" w:hAnsi="宋体" w:eastAsia="仿宋_GB2312" w:cs="Times New Roman"/>
                <w:color w:val="auto"/>
                <w:kern w:val="2"/>
                <w:sz w:val="21"/>
                <w:szCs w:val="24"/>
                <w:lang w:val="en-US" w:eastAsia="zh-CN" w:bidi="ar"/>
              </w:rPr>
              <w:t>3</w:t>
            </w:r>
            <w:r>
              <w:rPr>
                <w:rFonts w:hint="eastAsia" w:ascii="仿宋_GB2312" w:eastAsia="仿宋_GB2312" w:cs="Times New Roman"/>
                <w:color w:val="auto"/>
                <w:kern w:val="2"/>
                <w:sz w:val="21"/>
                <w:szCs w:val="24"/>
                <w:lang w:val="en-US" w:eastAsia="zh-CN" w:bidi="ar"/>
              </w:rPr>
              <w:t>、</w:t>
            </w:r>
            <w:r>
              <w:rPr>
                <w:rFonts w:hint="eastAsia" w:ascii="仿宋_GB2312" w:hAnsi="宋体" w:eastAsia="仿宋_GB2312" w:cs="Times New Roman"/>
                <w:color w:val="auto"/>
                <w:kern w:val="2"/>
                <w:sz w:val="21"/>
                <w:szCs w:val="24"/>
                <w:lang w:val="en-US" w:eastAsia="zh-CN" w:bidi="ar"/>
              </w:rPr>
              <w:t xml:space="preserve">艺术学院毕业设计工作领导小组召开选题评审会，审查各专业选题是否符合人才培养方案规定相关要求。 </w:t>
            </w:r>
          </w:p>
          <w:p>
            <w:pPr>
              <w:pStyle w:val="21"/>
              <w:keepNext w:val="0"/>
              <w:keepLines w:val="0"/>
              <w:widowControl w:val="0"/>
              <w:suppressLineNumbers w:val="0"/>
              <w:shd w:val="clear" w:color="auto" w:fill="auto"/>
              <w:spacing w:line="310" w:lineRule="exact"/>
              <w:ind w:firstLine="420" w:firstLineChars="200"/>
              <w:jc w:val="both"/>
              <w:rPr>
                <w:rFonts w:hint="eastAsia" w:ascii="仿宋_GB2312" w:hAnsi="宋体" w:eastAsia="仿宋_GB2312" w:cs="Times New Roman"/>
                <w:color w:val="auto"/>
                <w:sz w:val="21"/>
                <w:szCs w:val="24"/>
                <w:lang w:val="en-US" w:eastAsia="zh-CN" w:bidi="ar"/>
              </w:rPr>
            </w:pPr>
            <w:r>
              <w:rPr>
                <w:rFonts w:hint="eastAsia" w:ascii="仿宋_GB2312" w:hAnsi="宋体" w:eastAsia="仿宋_GB2312" w:cs="Times New Roman"/>
                <w:color w:val="auto"/>
                <w:kern w:val="2"/>
                <w:sz w:val="21"/>
                <w:szCs w:val="24"/>
                <w:lang w:val="en-US" w:eastAsia="zh-CN" w:bidi="ar"/>
              </w:rPr>
              <w:t>4</w:t>
            </w:r>
            <w:r>
              <w:rPr>
                <w:rFonts w:hint="eastAsia" w:ascii="仿宋_GB2312" w:eastAsia="仿宋_GB2312" w:cs="Times New Roman"/>
                <w:color w:val="auto"/>
                <w:kern w:val="2"/>
                <w:sz w:val="21"/>
                <w:szCs w:val="24"/>
                <w:lang w:val="en-US" w:eastAsia="zh-CN" w:bidi="ar"/>
              </w:rPr>
              <w:t>、</w:t>
            </w:r>
            <w:r>
              <w:rPr>
                <w:rFonts w:hint="eastAsia" w:ascii="仿宋_GB2312" w:hAnsi="宋体" w:eastAsia="仿宋_GB2312" w:cs="Times New Roman"/>
                <w:color w:val="auto"/>
                <w:kern w:val="2"/>
                <w:sz w:val="21"/>
                <w:szCs w:val="24"/>
                <w:lang w:val="en-US" w:eastAsia="zh-CN" w:bidi="ar"/>
              </w:rPr>
              <w:t>经艺术学院毕业设计工作领导小组审定后向学生公布，通过师生双向选择或经协商微调后确定学生选题结果，并向教务处提交《本科毕业设计（论文）选题情况表》。选题一经确定，不得随意更改。若在毕业设计过程中因工作条件、学生能力等原因确需更改调整题目，由学生在毕业设计（论文）工作开展第 4 周前提出申请，经指导教师确认、毕业设计工作领导小组审定，并向教务处重新提交 《本科毕业设计（论文）选题情况表》，修改后的选题仍须符合要求。</w:t>
            </w:r>
          </w:p>
          <w:p>
            <w:pPr>
              <w:keepNext w:val="0"/>
              <w:keepLines w:val="0"/>
              <w:widowControl/>
              <w:suppressLineNumbers w:val="0"/>
              <w:spacing w:line="0" w:lineRule="atLeast"/>
              <w:ind w:firstLine="422" w:firstLineChars="200"/>
              <w:jc w:val="left"/>
              <w:rPr>
                <w:rFonts w:hint="eastAsia" w:ascii="仿宋_GB2312" w:hAnsi="宋体" w:eastAsia="仿宋_GB2312" w:cs="Times New Roman"/>
                <w:b/>
                <w:bCs/>
                <w:color w:val="auto"/>
                <w:kern w:val="2"/>
                <w:sz w:val="21"/>
                <w:szCs w:val="24"/>
                <w:u w:val="none"/>
                <w:lang w:val="en-US" w:eastAsia="zh-CN" w:bidi="ar"/>
              </w:rPr>
            </w:pPr>
            <w:r>
              <w:rPr>
                <w:rFonts w:hint="eastAsia" w:ascii="仿宋_GB2312" w:hAnsi="宋体" w:eastAsia="仿宋_GB2312" w:cs="Times New Roman"/>
                <w:b/>
                <w:bCs/>
                <w:color w:val="auto"/>
                <w:kern w:val="2"/>
                <w:sz w:val="21"/>
                <w:szCs w:val="24"/>
                <w:u w:val="none"/>
                <w:lang w:val="en-US" w:eastAsia="zh-CN" w:bidi="ar"/>
              </w:rPr>
              <w:t xml:space="preserve">四、指导教师选派 </w:t>
            </w:r>
          </w:p>
          <w:p>
            <w:pPr>
              <w:pStyle w:val="21"/>
              <w:keepNext w:val="0"/>
              <w:keepLines w:val="0"/>
              <w:widowControl w:val="0"/>
              <w:suppressLineNumbers w:val="0"/>
              <w:shd w:val="clear" w:color="auto" w:fill="auto"/>
              <w:spacing w:line="310" w:lineRule="exact"/>
              <w:ind w:firstLine="420" w:firstLineChars="20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艺术学院制定了《本科生毕业设计 (论文)指导教师选聘与考核管理办法》，规定了指导教师选聘条件、工作职责和考核评优办法。指导教师由学术水平较高、治学严谨、实践经验较丰富，且具有中级及以上技术职称的教师担任。初级职称教师或无职称教师不得单独指导毕业设计（论文）。本专业每位学生毕业设计（论文）的指导教师，由学院安排的讲师职称以上并具有双师型教师资质的教师担任，因为学生人数较多，故学院指派了若干具有初级职称教师作为助理指导教师参与毕业设计（论文）的指导工作。负责该项工作的副系主任向艺术学院毕业设计工作领导小组提交指导教师名单表，经艺术学院毕业设计工作领导小组审定后公布执行。</w:t>
            </w:r>
          </w:p>
          <w:p>
            <w:pPr>
              <w:pStyle w:val="21"/>
              <w:keepNext w:val="0"/>
              <w:keepLines w:val="0"/>
              <w:widowControl w:val="0"/>
              <w:suppressLineNumbers w:val="0"/>
              <w:shd w:val="clear" w:color="auto" w:fill="auto"/>
              <w:tabs>
                <w:tab w:val="left" w:pos="1062"/>
              </w:tabs>
              <w:spacing w:line="310" w:lineRule="exact"/>
              <w:ind w:firstLine="440"/>
              <w:jc w:val="both"/>
              <w:rPr>
                <w:rFonts w:hint="eastAsia" w:ascii="仿宋_GB2312" w:hAnsi="宋体" w:eastAsia="仿宋_GB2312" w:cs="Times New Roman"/>
                <w:b/>
                <w:bCs/>
                <w:color w:val="auto"/>
                <w:kern w:val="2"/>
                <w:sz w:val="21"/>
                <w:szCs w:val="24"/>
                <w:lang w:val="en-US" w:eastAsia="zh-CN" w:bidi="ar"/>
              </w:rPr>
            </w:pPr>
            <w:r>
              <w:rPr>
                <w:rFonts w:hint="eastAsia" w:ascii="仿宋_GB2312" w:hAnsi="宋体" w:eastAsia="仿宋_GB2312" w:cs="Times New Roman"/>
                <w:b/>
                <w:bCs/>
                <w:color w:val="auto"/>
                <w:kern w:val="2"/>
                <w:sz w:val="21"/>
                <w:szCs w:val="24"/>
                <w:lang w:val="en-US" w:eastAsia="zh-CN" w:bidi="ar"/>
              </w:rPr>
              <w:t xml:space="preserve">五、过程管理严格有序 </w:t>
            </w:r>
          </w:p>
          <w:p>
            <w:pPr>
              <w:keepNext w:val="0"/>
              <w:keepLines w:val="0"/>
              <w:widowControl/>
              <w:suppressLineNumbers w:val="0"/>
              <w:ind w:firstLine="420" w:firstLineChars="200"/>
              <w:jc w:val="left"/>
              <w:rPr>
                <w:rFonts w:hint="eastAsia" w:ascii="仿宋_GB2312" w:hAnsi="宋体" w:eastAsia="仿宋_GB2312" w:cs="Times New Roman"/>
                <w:color w:val="auto"/>
                <w:kern w:val="2"/>
                <w:sz w:val="21"/>
                <w:szCs w:val="24"/>
                <w:u w:val="none"/>
                <w:shd w:val="clear" w:color="auto" w:fill="auto"/>
                <w:lang w:val="en-US" w:eastAsia="zh-CN" w:bidi="ar"/>
              </w:rPr>
            </w:pPr>
            <w:r>
              <w:rPr>
                <w:rFonts w:hint="eastAsia" w:ascii="仿宋_GB2312" w:hAnsi="宋体" w:eastAsia="仿宋_GB2312" w:cs="Times New Roman"/>
                <w:color w:val="auto"/>
                <w:kern w:val="2"/>
                <w:sz w:val="21"/>
                <w:szCs w:val="24"/>
                <w:u w:val="none"/>
                <w:shd w:val="clear" w:color="auto" w:fill="auto"/>
                <w:lang w:val="en-US" w:eastAsia="zh-CN" w:bidi="ar"/>
              </w:rPr>
              <w:t>为保障毕业设计（论文）工作有序开展，艺术学院在毕业设计管理方面做了如下工作：</w:t>
            </w:r>
          </w:p>
          <w:p>
            <w:pPr>
              <w:keepNext w:val="0"/>
              <w:keepLines w:val="0"/>
              <w:widowControl/>
              <w:numPr>
                <w:ilvl w:val="-1"/>
                <w:numId w:val="0"/>
              </w:numPr>
              <w:suppressLineNumbers w:val="0"/>
              <w:ind w:firstLine="420" w:firstLineChars="200"/>
              <w:jc w:val="left"/>
              <w:rPr>
                <w:rFonts w:hint="eastAsia" w:ascii="仿宋_GB2312" w:hAnsi="宋体" w:eastAsia="仿宋_GB2312" w:cs="Times New Roman"/>
                <w:color w:val="auto"/>
                <w:kern w:val="2"/>
                <w:sz w:val="21"/>
                <w:szCs w:val="24"/>
                <w:u w:val="none"/>
                <w:shd w:val="clear" w:color="auto" w:fill="auto"/>
                <w:lang w:val="en-US" w:eastAsia="zh-CN" w:bidi="ar"/>
              </w:rPr>
            </w:pPr>
            <w:r>
              <w:rPr>
                <w:rFonts w:hint="eastAsia" w:ascii="仿宋_GB2312" w:hAnsi="宋体" w:eastAsia="仿宋_GB2312" w:cs="Times New Roman"/>
                <w:color w:val="auto"/>
                <w:kern w:val="2"/>
                <w:sz w:val="21"/>
                <w:szCs w:val="24"/>
                <w:u w:val="none"/>
                <w:shd w:val="clear" w:color="auto" w:fill="auto"/>
                <w:lang w:val="en-US" w:eastAsia="zh-CN" w:bidi="ar"/>
              </w:rPr>
              <w:t>1、详细制定了毕业设计实施方案。根据学校相关文件，结合二级学院实际，制定了艺术学院本科毕业设计实施方案，实施方案包括毕业设计工作领导小组、基本要求、实施进程、附件等，实施进程包括指导教师遴选、选题遴选、学生选题、下达任务书、学生开题、毕业设计与指导、毕业设计论文撰写、交叉评阅、提交毕业设计论文终版等 10 个阶段，其中中间包括期中检查，主要检查毕业设计实验完成情况。每个阶段对需要提交的材料和时间节点做了详细规定。</w:t>
            </w:r>
          </w:p>
          <w:p>
            <w:pPr>
              <w:keepNext w:val="0"/>
              <w:keepLines w:val="0"/>
              <w:widowControl/>
              <w:numPr>
                <w:ilvl w:val="-1"/>
                <w:numId w:val="0"/>
              </w:numPr>
              <w:suppressLineNumbers w:val="0"/>
              <w:ind w:firstLine="420" w:firstLineChars="200"/>
              <w:jc w:val="left"/>
              <w:rPr>
                <w:rFonts w:hint="eastAsia" w:ascii="仿宋_GB2312" w:hAnsi="宋体" w:eastAsia="仿宋_GB2312" w:cs="Times New Roman"/>
                <w:color w:val="auto"/>
                <w:sz w:val="21"/>
                <w:szCs w:val="24"/>
                <w:u w:val="none"/>
                <w:shd w:val="clear" w:color="auto" w:fill="auto"/>
                <w:lang w:bidi="ar"/>
              </w:rPr>
            </w:pPr>
            <w:r>
              <w:rPr>
                <w:rFonts w:hint="eastAsia" w:ascii="仿宋_GB2312" w:hAnsi="宋体" w:eastAsia="仿宋_GB2312" w:cs="Times New Roman"/>
                <w:color w:val="auto"/>
                <w:kern w:val="2"/>
                <w:sz w:val="21"/>
                <w:szCs w:val="24"/>
                <w:u w:val="none"/>
                <w:shd w:val="clear" w:color="auto" w:fill="auto"/>
                <w:lang w:val="en-US" w:eastAsia="zh-CN" w:bidi="ar"/>
              </w:rPr>
              <w:t>2、构建了学院院长、分管副院长、教研室主任的三级追踪监管体系。学院院长负责宏观把控、分管副院长负责执行和监管、副系主任负责具体执行、上传下达和具体监管。通过网络调研、部分学生调研，定期收集学生反馈信息，及时掌握情况。</w:t>
            </w:r>
          </w:p>
          <w:p>
            <w:pPr>
              <w:keepNext w:val="0"/>
              <w:keepLines w:val="0"/>
              <w:widowControl/>
              <w:numPr>
                <w:ilvl w:val="-1"/>
                <w:numId w:val="0"/>
              </w:numPr>
              <w:suppressLineNumbers w:val="0"/>
              <w:ind w:firstLine="420" w:firstLineChars="200"/>
              <w:jc w:val="left"/>
              <w:rPr>
                <w:rFonts w:hint="eastAsia" w:ascii="仿宋_GB2312" w:hAnsi="宋体" w:eastAsia="仿宋_GB2312" w:cs="Times New Roman"/>
                <w:color w:val="auto"/>
                <w:sz w:val="21"/>
                <w:szCs w:val="24"/>
                <w:u w:val="none"/>
                <w:shd w:val="clear" w:color="auto" w:fill="auto"/>
                <w:lang w:bidi="ar"/>
              </w:rPr>
            </w:pPr>
            <w:r>
              <w:rPr>
                <w:rFonts w:hint="eastAsia" w:ascii="仿宋_GB2312" w:hAnsi="宋体" w:eastAsia="仿宋_GB2312" w:cs="Times New Roman"/>
                <w:color w:val="auto"/>
                <w:kern w:val="2"/>
                <w:sz w:val="21"/>
                <w:szCs w:val="24"/>
                <w:u w:val="none"/>
                <w:shd w:val="clear" w:color="auto" w:fill="auto"/>
                <w:lang w:val="en-US" w:eastAsia="zh-CN" w:bidi="ar"/>
              </w:rPr>
              <w:t>3、加强毕业设计指导教师培训。分选题、指导、中期检查、论文撰写等四个阶段进行培训。</w:t>
            </w:r>
          </w:p>
          <w:p>
            <w:pPr>
              <w:keepNext w:val="0"/>
              <w:keepLines w:val="0"/>
              <w:widowControl/>
              <w:numPr>
                <w:ilvl w:val="-1"/>
                <w:numId w:val="0"/>
              </w:numPr>
              <w:suppressLineNumbers w:val="0"/>
              <w:ind w:firstLine="420" w:firstLineChars="200"/>
              <w:jc w:val="left"/>
              <w:rPr>
                <w:rFonts w:hint="eastAsia" w:ascii="仿宋_GB2312" w:hAnsi="宋体" w:eastAsia="仿宋_GB2312" w:cs="Times New Roman"/>
                <w:color w:val="auto"/>
                <w:sz w:val="21"/>
                <w:szCs w:val="24"/>
                <w:u w:val="none"/>
                <w:shd w:val="clear" w:color="auto" w:fill="auto"/>
                <w:lang w:bidi="ar"/>
              </w:rPr>
            </w:pPr>
            <w:r>
              <w:rPr>
                <w:rFonts w:hint="eastAsia" w:ascii="仿宋_GB2312" w:hAnsi="宋体" w:eastAsia="仿宋_GB2312" w:cs="Times New Roman"/>
                <w:color w:val="auto"/>
                <w:kern w:val="2"/>
                <w:sz w:val="21"/>
                <w:szCs w:val="24"/>
                <w:u w:val="none"/>
                <w:shd w:val="clear" w:color="auto" w:fill="auto"/>
                <w:lang w:val="en-US" w:eastAsia="zh-CN" w:bidi="ar"/>
              </w:rPr>
              <w:t>4、加强对学生进行论文写作培训。</w:t>
            </w:r>
          </w:p>
          <w:p>
            <w:pPr>
              <w:pStyle w:val="21"/>
              <w:keepNext w:val="0"/>
              <w:keepLines w:val="0"/>
              <w:widowControl w:val="0"/>
              <w:suppressLineNumbers w:val="0"/>
              <w:shd w:val="clear" w:color="auto" w:fill="auto"/>
              <w:tabs>
                <w:tab w:val="left" w:pos="1062"/>
              </w:tabs>
              <w:spacing w:line="310" w:lineRule="exact"/>
              <w:ind w:firstLine="440"/>
              <w:jc w:val="both"/>
              <w:rPr>
                <w:rFonts w:hint="eastAsia" w:ascii="仿宋_GB2312" w:hAnsi="宋体" w:eastAsia="仿宋_GB2312" w:cs="Times New Roman"/>
                <w:b/>
                <w:bCs/>
                <w:color w:val="auto"/>
                <w:kern w:val="2"/>
                <w:sz w:val="21"/>
                <w:szCs w:val="24"/>
                <w:lang w:val="en-US" w:eastAsia="zh-CN" w:bidi="ar"/>
              </w:rPr>
            </w:pPr>
            <w:r>
              <w:rPr>
                <w:rFonts w:hint="eastAsia" w:ascii="仿宋_GB2312" w:hAnsi="宋体" w:eastAsia="仿宋_GB2312" w:cs="Times New Roman"/>
                <w:b/>
                <w:bCs/>
                <w:color w:val="auto"/>
                <w:kern w:val="2"/>
                <w:sz w:val="21"/>
                <w:szCs w:val="24"/>
                <w:lang w:val="en-US" w:eastAsia="zh-CN" w:bidi="ar"/>
              </w:rPr>
              <w:t xml:space="preserve">六、毕业设计（论文）成绩评定 </w:t>
            </w:r>
          </w:p>
          <w:p>
            <w:pPr>
              <w:keepNext w:val="0"/>
              <w:keepLines w:val="0"/>
              <w:widowControl/>
              <w:numPr>
                <w:ilvl w:val="0"/>
                <w:numId w:val="0"/>
              </w:numPr>
              <w:suppressLineNumbers w:val="0"/>
              <w:ind w:firstLine="420" w:firstLineChars="200"/>
              <w:jc w:val="left"/>
              <w:rPr>
                <w:rFonts w:hint="eastAsia" w:ascii="仿宋_GB2312" w:hAnsi="宋体" w:eastAsia="仿宋_GB2312" w:cs="Times New Roman"/>
                <w:color w:val="auto"/>
                <w:kern w:val="2"/>
                <w:sz w:val="21"/>
                <w:szCs w:val="24"/>
                <w:u w:val="none"/>
                <w:shd w:val="clear" w:color="auto" w:fill="auto"/>
                <w:lang w:val="en-US" w:eastAsia="zh-CN" w:bidi="ar"/>
              </w:rPr>
            </w:pPr>
            <w:r>
              <w:rPr>
                <w:rFonts w:hint="eastAsia" w:ascii="仿宋_GB2312" w:hAnsi="宋体" w:eastAsia="仿宋_GB2312" w:cs="Times New Roman"/>
                <w:color w:val="auto"/>
                <w:kern w:val="2"/>
                <w:sz w:val="21"/>
                <w:szCs w:val="24"/>
                <w:u w:val="none"/>
                <w:shd w:val="clear" w:color="auto" w:fill="auto"/>
                <w:lang w:val="en-US" w:eastAsia="zh-CN" w:bidi="ar"/>
              </w:rPr>
              <w:t>毕业设计（论文）最终成绩由“指导教师评阅成绩”（包括前期准备工作成绩、平时成绩、毕业设计（论文）成绩）、“交叉评阅成绩”及“答辩成绩”三部分组成；其中，“指导教师评阅成绩”、“交叉评阅成绩”和“答辩成绩”分别占总成绩的 40%、20%、40%。具体评阅及答辩标准参见表 2、表 3 所示。</w:t>
            </w:r>
          </w:p>
          <w:p>
            <w:pPr>
              <w:keepNext w:val="0"/>
              <w:keepLines w:val="0"/>
              <w:widowControl/>
              <w:numPr>
                <w:ilvl w:val="0"/>
                <w:numId w:val="0"/>
              </w:numPr>
              <w:suppressLineNumbers w:val="0"/>
              <w:ind w:firstLine="0" w:firstLineChars="0"/>
              <w:jc w:val="both"/>
              <w:rPr>
                <w:rFonts w:hint="eastAsia" w:ascii="仿宋_GB2312" w:hAnsi="宋体" w:eastAsia="仿宋_GB2312" w:cs="Times New Roman"/>
                <w:b/>
                <w:bCs/>
                <w:color w:val="auto"/>
                <w:kern w:val="2"/>
                <w:sz w:val="21"/>
                <w:szCs w:val="24"/>
                <w:u w:val="none"/>
                <w:shd w:val="clear" w:color="auto" w:fill="auto"/>
                <w:lang w:val="en-US" w:eastAsia="zh-CN" w:bidi="ar"/>
              </w:rPr>
            </w:pPr>
          </w:p>
          <w:p>
            <w:pPr>
              <w:keepNext w:val="0"/>
              <w:keepLines w:val="0"/>
              <w:widowControl/>
              <w:numPr>
                <w:ilvl w:val="0"/>
                <w:numId w:val="0"/>
              </w:numPr>
              <w:suppressLineNumbers w:val="0"/>
              <w:ind w:firstLine="0" w:firstLineChars="0"/>
              <w:jc w:val="center"/>
              <w:rPr>
                <w:rFonts w:hint="eastAsia" w:ascii="仿宋_GB2312" w:hAnsi="宋体" w:eastAsia="仿宋_GB2312" w:cs="Times New Roman"/>
                <w:b/>
                <w:bCs/>
                <w:color w:val="auto"/>
                <w:kern w:val="2"/>
                <w:sz w:val="21"/>
                <w:szCs w:val="24"/>
                <w:u w:val="none"/>
                <w:shd w:val="clear" w:color="auto" w:fill="auto"/>
                <w:lang w:val="en-US" w:eastAsia="zh-CN" w:bidi="ar"/>
              </w:rPr>
            </w:pPr>
            <w:r>
              <w:rPr>
                <w:rFonts w:hint="eastAsia" w:ascii="仿宋_GB2312" w:hAnsi="宋体" w:eastAsia="仿宋_GB2312" w:cs="Times New Roman"/>
                <w:b/>
                <w:bCs/>
                <w:color w:val="auto"/>
                <w:kern w:val="2"/>
                <w:sz w:val="21"/>
                <w:szCs w:val="24"/>
                <w:u w:val="none"/>
                <w:shd w:val="clear" w:color="auto" w:fill="auto"/>
                <w:lang w:val="en-US" w:eastAsia="zh-CN" w:bidi="ar"/>
              </w:rPr>
              <w:t>表 2 毕业设计（论文）指导教师评价标准</w:t>
            </w:r>
          </w:p>
          <w:p>
            <w:pPr>
              <w:widowControl/>
              <w:numPr>
                <w:ilvl w:val="0"/>
                <w:numId w:val="0"/>
              </w:numPr>
              <w:spacing w:line="240" w:lineRule="auto"/>
              <w:jc w:val="center"/>
              <w:rPr>
                <w:rFonts w:hint="eastAsia"/>
                <w:lang w:val="en-US" w:eastAsia="zh-CN"/>
              </w:rPr>
            </w:pPr>
          </w:p>
          <w:tbl>
            <w:tblPr>
              <w:tblStyle w:val="12"/>
              <w:tblW w:w="9708"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832"/>
              <w:gridCol w:w="1700"/>
              <w:gridCol w:w="1687"/>
              <w:gridCol w:w="1627"/>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728" w:type="dxa"/>
                  <w:noWrap w:val="0"/>
                  <w:vAlign w:val="center"/>
                </w:tcPr>
                <w:p>
                  <w:pPr>
                    <w:spacing w:line="0" w:lineRule="atLeast"/>
                    <w:jc w:val="center"/>
                    <w:rPr>
                      <w:rFonts w:hint="eastAsia" w:ascii="仿宋_GB2312" w:hAnsi="宋体" w:eastAsia="仿宋_GB2312"/>
                      <w:b/>
                      <w:bCs/>
                      <w:vertAlign w:val="baseline"/>
                      <w:lang w:val="en-US" w:eastAsia="zh-CN"/>
                    </w:rPr>
                  </w:pPr>
                  <w:r>
                    <w:rPr>
                      <w:rFonts w:hint="eastAsia" w:ascii="仿宋_GB2312" w:hAnsi="宋体" w:eastAsia="仿宋_GB2312"/>
                      <w:b/>
                      <w:bCs/>
                      <w:vertAlign w:val="baseline"/>
                      <w:lang w:val="en-US" w:eastAsia="zh-CN"/>
                    </w:rPr>
                    <w:t>成绩</w:t>
                  </w:r>
                </w:p>
              </w:tc>
              <w:tc>
                <w:tcPr>
                  <w:tcW w:w="1832" w:type="dxa"/>
                  <w:noWrap w:val="0"/>
                  <w:vAlign w:val="center"/>
                </w:tcPr>
                <w:p>
                  <w:pPr>
                    <w:keepNext w:val="0"/>
                    <w:keepLines w:val="0"/>
                    <w:widowControl/>
                    <w:suppressLineNumbers w:val="0"/>
                    <w:ind w:firstLine="211" w:firstLineChars="100"/>
                    <w:jc w:val="center"/>
                    <w:rPr>
                      <w:rFonts w:hint="eastAsia" w:ascii="仿宋_GB2312" w:hAnsi="宋体" w:eastAsia="仿宋_GB2312"/>
                      <w:b/>
                      <w:bCs/>
                      <w:vertAlign w:val="baseline"/>
                      <w:lang w:val="en-US" w:eastAsia="zh-CN"/>
                    </w:rPr>
                  </w:pPr>
                  <w:r>
                    <w:rPr>
                      <w:rFonts w:hint="eastAsia" w:ascii="仿宋_GB2312" w:hAnsi="宋体" w:eastAsia="仿宋_GB2312"/>
                      <w:b/>
                      <w:bCs/>
                      <w:vertAlign w:val="baseline"/>
                      <w:lang w:val="en-US" w:eastAsia="zh-CN"/>
                    </w:rPr>
                    <w:t>优（</w:t>
                  </w:r>
                  <w:r>
                    <w:rPr>
                      <w:rFonts w:ascii="仿宋_GB2312" w:hAnsi="宋体" w:eastAsia="仿宋_GB2312" w:cs="仿宋_GB2312"/>
                      <w:b/>
                      <w:bCs/>
                      <w:color w:val="000000"/>
                      <w:kern w:val="0"/>
                      <w:sz w:val="21"/>
                      <w:szCs w:val="21"/>
                      <w:lang w:val="en-US" w:eastAsia="zh-CN" w:bidi="ar"/>
                    </w:rPr>
                    <w:t>&gt;=90</w:t>
                  </w:r>
                  <w:r>
                    <w:rPr>
                      <w:rFonts w:hint="eastAsia" w:ascii="仿宋_GB2312" w:hAnsi="宋体" w:eastAsia="仿宋_GB2312"/>
                      <w:b/>
                      <w:bCs/>
                      <w:vertAlign w:val="baseline"/>
                      <w:lang w:val="en-US" w:eastAsia="zh-CN"/>
                    </w:rPr>
                    <w:t>）</w:t>
                  </w:r>
                </w:p>
              </w:tc>
              <w:tc>
                <w:tcPr>
                  <w:tcW w:w="1700" w:type="dxa"/>
                  <w:noWrap w:val="0"/>
                  <w:vAlign w:val="center"/>
                </w:tcPr>
                <w:p>
                  <w:pPr>
                    <w:keepNext w:val="0"/>
                    <w:keepLines w:val="0"/>
                    <w:widowControl/>
                    <w:suppressLineNumbers w:val="0"/>
                    <w:jc w:val="center"/>
                    <w:rPr>
                      <w:rFonts w:hint="eastAsia" w:ascii="仿宋_GB2312" w:hAnsi="宋体" w:eastAsia="仿宋_GB2312"/>
                      <w:b/>
                      <w:bCs/>
                      <w:vertAlign w:val="baseline"/>
                    </w:rPr>
                  </w:pPr>
                  <w:r>
                    <w:rPr>
                      <w:rFonts w:ascii="仿宋_GB2312" w:hAnsi="宋体" w:eastAsia="仿宋_GB2312" w:cs="仿宋_GB2312"/>
                      <w:b/>
                      <w:bCs/>
                      <w:color w:val="000000"/>
                      <w:kern w:val="0"/>
                      <w:sz w:val="21"/>
                      <w:szCs w:val="21"/>
                      <w:lang w:val="en-US" w:eastAsia="zh-CN" w:bidi="ar"/>
                    </w:rPr>
                    <w:t>良(80—90)</w:t>
                  </w:r>
                </w:p>
              </w:tc>
              <w:tc>
                <w:tcPr>
                  <w:tcW w:w="1687" w:type="dxa"/>
                  <w:noWrap w:val="0"/>
                  <w:vAlign w:val="center"/>
                </w:tcPr>
                <w:p>
                  <w:pPr>
                    <w:keepNext w:val="0"/>
                    <w:keepLines w:val="0"/>
                    <w:widowControl/>
                    <w:suppressLineNumbers w:val="0"/>
                    <w:jc w:val="center"/>
                    <w:rPr>
                      <w:rFonts w:hint="eastAsia" w:ascii="仿宋_GB2312" w:hAnsi="宋体" w:eastAsia="仿宋_GB2312"/>
                      <w:b/>
                      <w:bCs/>
                      <w:vertAlign w:val="baseline"/>
                    </w:rPr>
                  </w:pPr>
                  <w:r>
                    <w:rPr>
                      <w:rFonts w:ascii="仿宋_GB2312" w:hAnsi="宋体" w:eastAsia="仿宋_GB2312" w:cs="仿宋_GB2312"/>
                      <w:b/>
                      <w:bCs/>
                      <w:color w:val="000000"/>
                      <w:kern w:val="0"/>
                      <w:sz w:val="21"/>
                      <w:szCs w:val="21"/>
                      <w:lang w:val="en-US" w:eastAsia="zh-CN" w:bidi="ar"/>
                    </w:rPr>
                    <w:t>中（70—80）</w:t>
                  </w:r>
                </w:p>
              </w:tc>
              <w:tc>
                <w:tcPr>
                  <w:tcW w:w="1627" w:type="dxa"/>
                  <w:noWrap w:val="0"/>
                  <w:vAlign w:val="center"/>
                </w:tcPr>
                <w:p>
                  <w:pPr>
                    <w:keepNext w:val="0"/>
                    <w:keepLines w:val="0"/>
                    <w:widowControl/>
                    <w:suppressLineNumbers w:val="0"/>
                    <w:jc w:val="center"/>
                    <w:rPr>
                      <w:rFonts w:hint="eastAsia" w:ascii="仿宋_GB2312" w:hAnsi="宋体" w:eastAsia="仿宋_GB2312"/>
                      <w:b/>
                      <w:bCs/>
                      <w:vertAlign w:val="baseline"/>
                    </w:rPr>
                  </w:pPr>
                  <w:r>
                    <w:rPr>
                      <w:rFonts w:ascii="仿宋_GB2312" w:hAnsi="宋体" w:eastAsia="仿宋_GB2312" w:cs="仿宋_GB2312"/>
                      <w:b/>
                      <w:bCs/>
                      <w:color w:val="000000"/>
                      <w:kern w:val="0"/>
                      <w:sz w:val="21"/>
                      <w:szCs w:val="21"/>
                      <w:lang w:val="en-US" w:eastAsia="zh-CN" w:bidi="ar"/>
                    </w:rPr>
                    <w:t>及格（60—70）</w:t>
                  </w:r>
                </w:p>
              </w:tc>
              <w:tc>
                <w:tcPr>
                  <w:tcW w:w="2134" w:type="dxa"/>
                  <w:noWrap w:val="0"/>
                  <w:vAlign w:val="center"/>
                </w:tcPr>
                <w:p>
                  <w:pPr>
                    <w:keepNext w:val="0"/>
                    <w:keepLines w:val="0"/>
                    <w:widowControl/>
                    <w:suppressLineNumbers w:val="0"/>
                    <w:jc w:val="center"/>
                    <w:rPr>
                      <w:rFonts w:hint="eastAsia" w:ascii="仿宋_GB2312" w:hAnsi="宋体" w:eastAsia="仿宋_GB2312"/>
                      <w:b/>
                      <w:bCs/>
                      <w:vertAlign w:val="baseline"/>
                    </w:rPr>
                  </w:pPr>
                  <w:r>
                    <w:rPr>
                      <w:rFonts w:ascii="仿宋_GB2312" w:hAnsi="宋体" w:eastAsia="仿宋_GB2312" w:cs="仿宋_GB2312"/>
                      <w:b/>
                      <w:bCs/>
                      <w:color w:val="000000"/>
                      <w:kern w:val="0"/>
                      <w:sz w:val="21"/>
                      <w:szCs w:val="21"/>
                      <w:lang w:val="en-US" w:eastAsia="zh-CN" w:bidi="ar"/>
                    </w:rPr>
                    <w:t>不及格（&lt;60</w:t>
                  </w:r>
                  <w:r>
                    <w:rPr>
                      <w:rFonts w:hint="eastAsia" w:ascii="仿宋_GB2312" w:hAnsi="宋体" w:eastAsia="仿宋_GB2312" w:cs="仿宋_GB2312"/>
                      <w:b/>
                      <w:bCs/>
                      <w:color w:val="000000"/>
                      <w:kern w:val="0"/>
                      <w:sz w:val="21"/>
                      <w:szCs w:val="21"/>
                      <w:lang w:val="en-US" w:eastAsia="zh-CN" w:bidi="ar"/>
                    </w:rPr>
                    <w:t>以下</w:t>
                  </w:r>
                  <w:r>
                    <w:rPr>
                      <w:rFonts w:ascii="仿宋_GB2312" w:hAnsi="宋体" w:eastAsia="仿宋_GB2312" w:cs="仿宋_GB2312"/>
                      <w:b/>
                      <w:bCs/>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9" w:hRule="atLeast"/>
              </w:trPr>
              <w:tc>
                <w:tcPr>
                  <w:tcW w:w="728" w:type="dxa"/>
                  <w:noWrap w:val="0"/>
                  <w:vAlign w:val="center"/>
                </w:tcPr>
                <w:p>
                  <w:pPr>
                    <w:keepNext w:val="0"/>
                    <w:keepLines w:val="0"/>
                    <w:widowControl/>
                    <w:suppressLineNumbers w:val="0"/>
                    <w:spacing w:line="0" w:lineRule="atLeast"/>
                    <w:jc w:val="center"/>
                    <w:rPr>
                      <w:rFonts w:hint="eastAsia" w:ascii="仿宋_GB2312" w:hAnsi="宋体" w:eastAsia="仿宋_GB2312"/>
                      <w:sz w:val="21"/>
                      <w:szCs w:val="24"/>
                      <w:lang w:bidi="ar"/>
                    </w:rPr>
                  </w:pPr>
                  <w:r>
                    <w:rPr>
                      <w:rFonts w:hint="eastAsia" w:ascii="仿宋_GB2312" w:hAnsi="宋体" w:eastAsia="仿宋_GB2312" w:cs="Times New Roman"/>
                      <w:b w:val="0"/>
                      <w:bCs w:val="0"/>
                      <w:color w:val="auto"/>
                      <w:kern w:val="2"/>
                      <w:sz w:val="21"/>
                      <w:szCs w:val="24"/>
                      <w:lang w:val="en-US" w:eastAsia="zh-CN" w:bidi="ar"/>
                    </w:rPr>
                    <w:t>基本</w:t>
                  </w:r>
                </w:p>
                <w:p>
                  <w:pPr>
                    <w:widowControl/>
                    <w:spacing w:line="0" w:lineRule="atLeast"/>
                    <w:jc w:val="center"/>
                    <w:rPr>
                      <w:rFonts w:hint="eastAsia" w:ascii="仿宋_GB2312" w:hAnsi="宋体" w:eastAsia="仿宋_GB2312"/>
                      <w:b w:val="0"/>
                      <w:bCs w:val="0"/>
                      <w:vertAlign w:val="baseline"/>
                      <w:lang w:val="en-US" w:eastAsia="zh-CN" w:bidi="ar"/>
                    </w:rPr>
                  </w:pPr>
                  <w:r>
                    <w:rPr>
                      <w:rFonts w:hint="eastAsia" w:ascii="仿宋_GB2312" w:hAnsi="宋体" w:eastAsia="仿宋_GB2312" w:cs="Times New Roman"/>
                      <w:b w:val="0"/>
                      <w:bCs w:val="0"/>
                      <w:color w:val="auto"/>
                      <w:kern w:val="2"/>
                      <w:sz w:val="21"/>
                      <w:szCs w:val="24"/>
                      <w:lang w:val="en-US" w:eastAsia="zh-CN" w:bidi="ar"/>
                    </w:rPr>
                    <w:t>能力</w:t>
                  </w:r>
                </w:p>
              </w:tc>
              <w:tc>
                <w:tcPr>
                  <w:tcW w:w="1832"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b w:val="0"/>
                      <w:bCs w:val="0"/>
                      <w:sz w:val="21"/>
                      <w:szCs w:val="24"/>
                      <w:vertAlign w:val="baseline"/>
                      <w:lang w:val="en-US" w:eastAsia="zh-CN" w:bidi="ar"/>
                    </w:rPr>
                  </w:pPr>
                  <w:r>
                    <w:rPr>
                      <w:rFonts w:hint="eastAsia" w:ascii="仿宋_GB2312" w:hAnsi="宋体" w:eastAsia="仿宋_GB2312" w:cs="Times New Roman"/>
                      <w:color w:val="auto"/>
                      <w:kern w:val="2"/>
                      <w:sz w:val="21"/>
                      <w:szCs w:val="24"/>
                      <w:lang w:val="en-US" w:eastAsia="zh-CN" w:bidi="ar"/>
                    </w:rPr>
                    <w:t xml:space="preserve">能灵活、正确、综合运用本专业基础理论分析和解决问题，在某些方面有独特见解或创新，对实际工作有一定的实用价值。 </w:t>
                  </w:r>
                </w:p>
              </w:tc>
              <w:tc>
                <w:tcPr>
                  <w:tcW w:w="1700"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b w:val="0"/>
                      <w:bCs w:val="0"/>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能较全面完成毕业设计任务，能灵活、正确、综合运用本专业基础理论及专业技术理论分析和解决问题。</w:t>
                  </w:r>
                </w:p>
              </w:tc>
              <w:tc>
                <w:tcPr>
                  <w:tcW w:w="1687"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b w:val="0"/>
                      <w:bCs w:val="0"/>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能完成毕业设计任务，能运用本专业的技术理论知识分析和解决问题； </w:t>
                  </w:r>
                </w:p>
              </w:tc>
              <w:tc>
                <w:tcPr>
                  <w:tcW w:w="1627"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b w:val="0"/>
                      <w:bCs w:val="0"/>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能基本完成毕业设计任务，有 一定的应用本专业技术理论知识解决问题的能力。</w:t>
                  </w:r>
                </w:p>
              </w:tc>
              <w:tc>
                <w:tcPr>
                  <w:tcW w:w="2134"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b w:val="0"/>
                      <w:bCs w:val="0"/>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抄袭严重或编排混乱。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9" w:hRule="atLeast"/>
              </w:trPr>
              <w:tc>
                <w:tcPr>
                  <w:tcW w:w="728" w:type="dxa"/>
                  <w:noWrap w:val="0"/>
                  <w:vAlign w:val="center"/>
                </w:tcPr>
                <w:p>
                  <w:pPr>
                    <w:widowControl/>
                    <w:spacing w:line="0" w:lineRule="atLeast"/>
                    <w:jc w:val="center"/>
                    <w:rPr>
                      <w:rFonts w:hint="eastAsia" w:ascii="仿宋_GB2312" w:hAnsi="宋体" w:eastAsia="仿宋_GB2312"/>
                      <w:b w:val="0"/>
                      <w:bCs w:val="0"/>
                      <w:sz w:val="21"/>
                      <w:szCs w:val="24"/>
                      <w:vertAlign w:val="baseline"/>
                      <w:lang w:val="en-US" w:eastAsia="zh-CN" w:bidi="ar"/>
                    </w:rPr>
                  </w:pPr>
                  <w:r>
                    <w:rPr>
                      <w:rFonts w:hint="eastAsia" w:ascii="仿宋_GB2312" w:hAnsi="宋体" w:eastAsia="仿宋_GB2312"/>
                      <w:b w:val="0"/>
                      <w:bCs w:val="0"/>
                      <w:sz w:val="21"/>
                      <w:szCs w:val="24"/>
                      <w:vertAlign w:val="baseline"/>
                      <w:lang w:val="en-US" w:eastAsia="zh-CN" w:bidi="ar"/>
                    </w:rPr>
                    <w:t>工作能力</w:t>
                  </w:r>
                </w:p>
              </w:tc>
              <w:tc>
                <w:tcPr>
                  <w:tcW w:w="1832"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实践技能好，动手能力强，有典型意义。设计方案合理，考虑问题全面，论证充足。</w:t>
                  </w:r>
                </w:p>
              </w:tc>
              <w:tc>
                <w:tcPr>
                  <w:tcW w:w="1700"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实践技能好，动手能力强，有典型意义。设计方案合理，考虑问题比较全面，论证充分。</w:t>
                  </w:r>
                </w:p>
              </w:tc>
              <w:tc>
                <w:tcPr>
                  <w:tcW w:w="1687"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有一定的实践技能和动手能力，设计方案基本合理，考虑问题较全面，论证充分。</w:t>
                  </w:r>
                </w:p>
              </w:tc>
              <w:tc>
                <w:tcPr>
                  <w:tcW w:w="1627"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有一定的实践技能和动手能力，设计方案基本合理，论证充分。</w:t>
                  </w:r>
                </w:p>
              </w:tc>
              <w:tc>
                <w:tcPr>
                  <w:tcW w:w="2134"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设计、立论或有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严重错误。最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基本的专业理论知识不能掌握，达不到毕业设计（论文）基本要求。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9" w:hRule="atLeast"/>
              </w:trPr>
              <w:tc>
                <w:tcPr>
                  <w:tcW w:w="728" w:type="dxa"/>
                  <w:noWrap w:val="0"/>
                  <w:vAlign w:val="center"/>
                </w:tcPr>
                <w:p>
                  <w:pPr>
                    <w:keepNext w:val="0"/>
                    <w:keepLines w:val="0"/>
                    <w:widowControl/>
                    <w:suppressLineNumbers w:val="0"/>
                    <w:spacing w:line="0" w:lineRule="atLeast"/>
                    <w:jc w:val="center"/>
                    <w:rPr>
                      <w:rFonts w:hint="eastAsia" w:ascii="仿宋_GB2312" w:hAnsi="宋体" w:eastAsia="仿宋_GB2312"/>
                      <w:lang w:bidi="ar"/>
                    </w:rPr>
                  </w:pPr>
                  <w:r>
                    <w:rPr>
                      <w:rFonts w:hint="eastAsia" w:ascii="仿宋_GB2312" w:hAnsi="宋体" w:eastAsia="仿宋_GB2312" w:cs="Times New Roman"/>
                      <w:b w:val="0"/>
                      <w:bCs w:val="0"/>
                      <w:color w:val="auto"/>
                      <w:kern w:val="2"/>
                      <w:sz w:val="21"/>
                      <w:szCs w:val="24"/>
                      <w:lang w:val="en-US" w:eastAsia="zh-CN" w:bidi="ar"/>
                    </w:rPr>
                    <w:t>设计</w:t>
                  </w:r>
                </w:p>
                <w:p>
                  <w:pPr>
                    <w:keepNext w:val="0"/>
                    <w:keepLines w:val="0"/>
                    <w:widowControl/>
                    <w:suppressLineNumbers w:val="0"/>
                    <w:spacing w:line="0" w:lineRule="atLeast"/>
                    <w:jc w:val="center"/>
                    <w:rPr>
                      <w:rFonts w:hint="eastAsia" w:ascii="仿宋_GB2312" w:hAnsi="宋体" w:eastAsia="仿宋_GB2312"/>
                      <w:lang w:bidi="ar"/>
                    </w:rPr>
                  </w:pPr>
                  <w:r>
                    <w:rPr>
                      <w:rFonts w:hint="eastAsia" w:ascii="仿宋_GB2312" w:hAnsi="宋体" w:eastAsia="仿宋_GB2312" w:cs="Times New Roman"/>
                      <w:b w:val="0"/>
                      <w:bCs w:val="0"/>
                      <w:color w:val="auto"/>
                      <w:kern w:val="2"/>
                      <w:sz w:val="21"/>
                      <w:szCs w:val="24"/>
                      <w:lang w:val="en-US" w:eastAsia="zh-CN" w:bidi="ar"/>
                    </w:rPr>
                    <w:t>论文</w:t>
                  </w:r>
                </w:p>
                <w:p>
                  <w:pPr>
                    <w:keepNext w:val="0"/>
                    <w:keepLines w:val="0"/>
                    <w:widowControl/>
                    <w:suppressLineNumbers w:val="0"/>
                    <w:spacing w:line="0" w:lineRule="atLeast"/>
                    <w:jc w:val="center"/>
                    <w:rPr>
                      <w:rFonts w:hint="eastAsia" w:ascii="仿宋_GB2312" w:hAnsi="宋体" w:eastAsia="仿宋_GB2312"/>
                      <w:lang w:bidi="ar"/>
                    </w:rPr>
                  </w:pPr>
                  <w:r>
                    <w:rPr>
                      <w:rFonts w:hint="eastAsia" w:ascii="仿宋_GB2312" w:hAnsi="宋体" w:eastAsia="仿宋_GB2312" w:cs="Times New Roman"/>
                      <w:b w:val="0"/>
                      <w:bCs w:val="0"/>
                      <w:color w:val="auto"/>
                      <w:kern w:val="2"/>
                      <w:sz w:val="21"/>
                      <w:szCs w:val="24"/>
                      <w:lang w:val="en-US" w:eastAsia="zh-CN" w:bidi="ar"/>
                    </w:rPr>
                    <w:t>质量</w:t>
                  </w:r>
                </w:p>
                <w:p>
                  <w:pPr>
                    <w:widowControl/>
                    <w:spacing w:line="0" w:lineRule="atLeast"/>
                    <w:jc w:val="center"/>
                    <w:rPr>
                      <w:rFonts w:hint="eastAsia" w:ascii="仿宋_GB2312" w:hAnsi="宋体" w:eastAsia="仿宋_GB2312"/>
                      <w:b w:val="0"/>
                      <w:bCs w:val="0"/>
                      <w:vertAlign w:val="baseline"/>
                      <w:lang w:val="en-US" w:eastAsia="zh-CN" w:bidi="ar"/>
                    </w:rPr>
                  </w:pPr>
                </w:p>
              </w:tc>
              <w:tc>
                <w:tcPr>
                  <w:tcW w:w="1832"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毕业论文、说明书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质量高。文理通顺、层次分明、逻辑性强，版面格式正确。舞蹈编排布局新颖、音乐插入生动有序。 </w:t>
                  </w:r>
                </w:p>
              </w:tc>
              <w:tc>
                <w:tcPr>
                  <w:tcW w:w="1700"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毕业论文、说明书质量较高。文理通顺、层次分明、逻辑性强，版面格式正确。舞蹈编排布局优秀，音乐插入生动有序。 </w:t>
                  </w:r>
                </w:p>
              </w:tc>
              <w:tc>
                <w:tcPr>
                  <w:tcW w:w="1687"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毕业论文、说明书质量较好。版面格式正确。舞蹈编排布局合理，音乐插入生动有序。</w:t>
                  </w:r>
                </w:p>
              </w:tc>
              <w:tc>
                <w:tcPr>
                  <w:tcW w:w="1627"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毕业论文、说明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书无原则错误，版面格式正确。舞蹈编排布局合理，音乐插入准确。</w:t>
                  </w:r>
                </w:p>
              </w:tc>
              <w:tc>
                <w:tcPr>
                  <w:tcW w:w="2134"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论文、说明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书不规范、不完整，有原则性错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误。舞蹈编排混乱。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9" w:hRule="atLeast"/>
              </w:trPr>
              <w:tc>
                <w:tcPr>
                  <w:tcW w:w="728" w:type="dxa"/>
                  <w:noWrap w:val="0"/>
                  <w:vAlign w:val="center"/>
                </w:tcPr>
                <w:p>
                  <w:pPr>
                    <w:keepNext w:val="0"/>
                    <w:keepLines w:val="0"/>
                    <w:widowControl/>
                    <w:suppressLineNumbers w:val="0"/>
                    <w:spacing w:line="0" w:lineRule="atLeast"/>
                    <w:jc w:val="center"/>
                    <w:rPr>
                      <w:rFonts w:hint="eastAsia" w:ascii="仿宋_GB2312" w:hAnsi="宋体" w:eastAsia="仿宋_GB2312"/>
                      <w:lang w:bidi="ar"/>
                    </w:rPr>
                  </w:pPr>
                  <w:r>
                    <w:rPr>
                      <w:rFonts w:hint="eastAsia" w:ascii="仿宋_GB2312" w:hAnsi="宋体" w:eastAsia="仿宋_GB2312" w:cs="Times New Roman"/>
                      <w:b w:val="0"/>
                      <w:bCs w:val="0"/>
                      <w:color w:val="auto"/>
                      <w:kern w:val="2"/>
                      <w:sz w:val="21"/>
                      <w:szCs w:val="24"/>
                      <w:lang w:val="en-US" w:eastAsia="zh-CN" w:bidi="ar"/>
                    </w:rPr>
                    <w:t>工作</w:t>
                  </w:r>
                </w:p>
                <w:p>
                  <w:pPr>
                    <w:keepNext w:val="0"/>
                    <w:keepLines w:val="0"/>
                    <w:widowControl/>
                    <w:suppressLineNumbers w:val="0"/>
                    <w:spacing w:line="0" w:lineRule="atLeast"/>
                    <w:jc w:val="center"/>
                    <w:rPr>
                      <w:rFonts w:hint="eastAsia" w:ascii="仿宋_GB2312" w:hAnsi="宋体" w:eastAsia="仿宋_GB2312"/>
                      <w:lang w:bidi="ar"/>
                    </w:rPr>
                  </w:pPr>
                  <w:r>
                    <w:rPr>
                      <w:rFonts w:hint="eastAsia" w:ascii="仿宋_GB2312" w:hAnsi="宋体" w:eastAsia="仿宋_GB2312" w:cs="Times New Roman"/>
                      <w:b w:val="0"/>
                      <w:bCs w:val="0"/>
                      <w:color w:val="auto"/>
                      <w:kern w:val="2"/>
                      <w:sz w:val="21"/>
                      <w:szCs w:val="24"/>
                      <w:lang w:val="en-US" w:eastAsia="zh-CN" w:bidi="ar"/>
                    </w:rPr>
                    <w:t>态度</w:t>
                  </w:r>
                </w:p>
                <w:p>
                  <w:pPr>
                    <w:widowControl/>
                    <w:spacing w:line="0" w:lineRule="atLeast"/>
                    <w:jc w:val="center"/>
                    <w:rPr>
                      <w:rFonts w:hint="eastAsia" w:ascii="仿宋_GB2312" w:hAnsi="宋体" w:eastAsia="仿宋_GB2312"/>
                      <w:b w:val="0"/>
                      <w:bCs w:val="0"/>
                      <w:vertAlign w:val="baseline"/>
                      <w:lang w:val="en-US" w:eastAsia="zh-CN" w:bidi="ar"/>
                    </w:rPr>
                  </w:pPr>
                </w:p>
              </w:tc>
              <w:tc>
                <w:tcPr>
                  <w:tcW w:w="1832"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在毕业设计过程中，积极认真，在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教师指导下，独立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完成毕业设计任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务。 </w:t>
                  </w:r>
                </w:p>
              </w:tc>
              <w:tc>
                <w:tcPr>
                  <w:tcW w:w="1700"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在毕业设计过程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中，积极努力，在教师指导下，独立完成毕业设计任务。 </w:t>
                  </w:r>
                </w:p>
              </w:tc>
              <w:tc>
                <w:tcPr>
                  <w:tcW w:w="1687"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在毕业设计过程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中，在教师的指导下，基本能独立完成毕业设计任务。</w:t>
                  </w:r>
                </w:p>
              </w:tc>
              <w:tc>
                <w:tcPr>
                  <w:tcW w:w="1627"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在教师指导下，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能基本完成毕业设计任务。 </w:t>
                  </w:r>
                </w:p>
              </w:tc>
              <w:tc>
                <w:tcPr>
                  <w:tcW w:w="2134"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不能按时完成毕业设计任务。 </w:t>
                  </w:r>
                </w:p>
              </w:tc>
            </w:tr>
          </w:tbl>
          <w:p>
            <w:pPr>
              <w:spacing w:line="0" w:lineRule="atLeast"/>
              <w:rPr>
                <w:rFonts w:hint="eastAsia" w:ascii="仿宋_GB2312" w:hAnsi="宋体" w:eastAsia="仿宋_GB2312"/>
                <w:b/>
                <w:bCs/>
              </w:rPr>
            </w:pPr>
          </w:p>
          <w:p>
            <w:pPr>
              <w:widowControl/>
              <w:spacing w:line="240" w:lineRule="auto"/>
              <w:ind w:firstLine="2530" w:firstLineChars="1200"/>
              <w:jc w:val="left"/>
              <w:rPr>
                <w:rFonts w:hint="eastAsia" w:ascii="仿宋_GB2312" w:hAnsi="宋体" w:eastAsia="仿宋_GB2312"/>
                <w:b/>
                <w:bCs/>
              </w:rPr>
            </w:pPr>
            <w:r>
              <w:rPr>
                <w:rFonts w:hint="eastAsia" w:ascii="仿宋_GB2312" w:hAnsi="宋体" w:eastAsia="仿宋_GB2312" w:cs="Times New Roman"/>
                <w:b/>
                <w:bCs/>
                <w:color w:val="auto"/>
                <w:kern w:val="2"/>
                <w:sz w:val="21"/>
                <w:szCs w:val="24"/>
                <w:u w:val="none"/>
                <w:shd w:val="clear" w:color="auto" w:fill="auto"/>
                <w:lang w:val="en-US" w:eastAsia="zh-CN" w:bidi="ar"/>
              </w:rPr>
              <w:t xml:space="preserve">表 3 毕业设计（论文）交叉评阅、答辩评价标准 </w:t>
            </w:r>
          </w:p>
          <w:p>
            <w:pPr>
              <w:spacing w:line="0" w:lineRule="atLeast"/>
              <w:rPr>
                <w:rFonts w:hint="eastAsia" w:ascii="仿宋_GB2312" w:hAnsi="宋体" w:eastAsia="仿宋_GB2312"/>
                <w:b/>
                <w:bCs/>
              </w:rPr>
            </w:pPr>
          </w:p>
          <w:tbl>
            <w:tblPr>
              <w:tblStyle w:val="12"/>
              <w:tblW w:w="9708"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791"/>
              <w:gridCol w:w="1718"/>
              <w:gridCol w:w="1670"/>
              <w:gridCol w:w="1634"/>
              <w:gridCol w:w="2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49" w:type="dxa"/>
                  <w:noWrap w:val="0"/>
                  <w:vAlign w:val="center"/>
                </w:tcPr>
                <w:p>
                  <w:pPr>
                    <w:spacing w:line="0" w:lineRule="atLeast"/>
                    <w:jc w:val="center"/>
                    <w:rPr>
                      <w:rFonts w:hint="eastAsia" w:ascii="仿宋_GB2312" w:hAnsi="宋体" w:eastAsia="仿宋_GB2312"/>
                      <w:b/>
                      <w:bCs/>
                      <w:vertAlign w:val="baseline"/>
                      <w:lang w:val="en-US" w:eastAsia="zh-CN"/>
                    </w:rPr>
                  </w:pPr>
                  <w:r>
                    <w:rPr>
                      <w:rFonts w:hint="eastAsia" w:ascii="仿宋_GB2312" w:hAnsi="宋体" w:eastAsia="仿宋_GB2312"/>
                      <w:b/>
                      <w:bCs/>
                      <w:vertAlign w:val="baseline"/>
                      <w:lang w:val="en-US" w:eastAsia="zh-CN"/>
                    </w:rPr>
                    <w:t>成绩</w:t>
                  </w:r>
                </w:p>
              </w:tc>
              <w:tc>
                <w:tcPr>
                  <w:tcW w:w="1791" w:type="dxa"/>
                  <w:noWrap w:val="0"/>
                  <w:vAlign w:val="center"/>
                </w:tcPr>
                <w:p>
                  <w:pPr>
                    <w:keepNext w:val="0"/>
                    <w:keepLines w:val="0"/>
                    <w:widowControl/>
                    <w:suppressLineNumbers w:val="0"/>
                    <w:ind w:firstLine="211" w:firstLineChars="100"/>
                    <w:jc w:val="center"/>
                    <w:rPr>
                      <w:rFonts w:hint="eastAsia" w:ascii="仿宋_GB2312" w:hAnsi="宋体" w:eastAsia="仿宋_GB2312"/>
                      <w:b/>
                      <w:bCs/>
                      <w:kern w:val="2"/>
                      <w:sz w:val="21"/>
                      <w:szCs w:val="24"/>
                      <w:vertAlign w:val="baseline"/>
                      <w:lang w:val="en-US" w:eastAsia="zh-CN" w:bidi="ar-SA"/>
                    </w:rPr>
                  </w:pPr>
                  <w:r>
                    <w:rPr>
                      <w:rFonts w:hint="eastAsia" w:ascii="仿宋_GB2312" w:hAnsi="宋体" w:eastAsia="仿宋_GB2312"/>
                      <w:b/>
                      <w:bCs/>
                      <w:vertAlign w:val="baseline"/>
                      <w:lang w:val="en-US" w:eastAsia="zh-CN"/>
                    </w:rPr>
                    <w:t>优（</w:t>
                  </w:r>
                  <w:r>
                    <w:rPr>
                      <w:rFonts w:ascii="仿宋_GB2312" w:hAnsi="宋体" w:eastAsia="仿宋_GB2312" w:cs="仿宋_GB2312"/>
                      <w:b/>
                      <w:bCs/>
                      <w:color w:val="000000"/>
                      <w:kern w:val="0"/>
                      <w:sz w:val="21"/>
                      <w:szCs w:val="21"/>
                      <w:lang w:val="en-US" w:eastAsia="zh-CN" w:bidi="ar"/>
                    </w:rPr>
                    <w:t>&gt;=90</w:t>
                  </w:r>
                  <w:r>
                    <w:rPr>
                      <w:rFonts w:hint="eastAsia" w:ascii="仿宋_GB2312" w:hAnsi="宋体" w:eastAsia="仿宋_GB2312"/>
                      <w:b/>
                      <w:bCs/>
                      <w:vertAlign w:val="baseline"/>
                      <w:lang w:val="en-US" w:eastAsia="zh-CN"/>
                    </w:rPr>
                    <w:t>）</w:t>
                  </w:r>
                </w:p>
              </w:tc>
              <w:tc>
                <w:tcPr>
                  <w:tcW w:w="1718" w:type="dxa"/>
                  <w:noWrap w:val="0"/>
                  <w:vAlign w:val="center"/>
                </w:tcPr>
                <w:p>
                  <w:pPr>
                    <w:keepNext w:val="0"/>
                    <w:keepLines w:val="0"/>
                    <w:widowControl/>
                    <w:suppressLineNumbers w:val="0"/>
                    <w:jc w:val="center"/>
                    <w:rPr>
                      <w:rFonts w:hint="eastAsia" w:ascii="仿宋_GB2312" w:hAnsi="宋体" w:eastAsia="仿宋_GB2312"/>
                      <w:b/>
                      <w:bCs/>
                      <w:kern w:val="2"/>
                      <w:sz w:val="21"/>
                      <w:szCs w:val="24"/>
                      <w:vertAlign w:val="baseline"/>
                      <w:lang w:val="en-US" w:eastAsia="zh-CN" w:bidi="ar-SA"/>
                    </w:rPr>
                  </w:pPr>
                  <w:r>
                    <w:rPr>
                      <w:rFonts w:ascii="仿宋_GB2312" w:hAnsi="宋体" w:eastAsia="仿宋_GB2312" w:cs="仿宋_GB2312"/>
                      <w:b/>
                      <w:bCs/>
                      <w:color w:val="000000"/>
                      <w:kern w:val="0"/>
                      <w:sz w:val="21"/>
                      <w:szCs w:val="21"/>
                      <w:lang w:val="en-US" w:eastAsia="zh-CN" w:bidi="ar"/>
                    </w:rPr>
                    <w:t>良(80—90)</w:t>
                  </w:r>
                </w:p>
              </w:tc>
              <w:tc>
                <w:tcPr>
                  <w:tcW w:w="1670" w:type="dxa"/>
                  <w:noWrap w:val="0"/>
                  <w:vAlign w:val="center"/>
                </w:tcPr>
                <w:p>
                  <w:pPr>
                    <w:keepNext w:val="0"/>
                    <w:keepLines w:val="0"/>
                    <w:widowControl/>
                    <w:suppressLineNumbers w:val="0"/>
                    <w:jc w:val="center"/>
                    <w:rPr>
                      <w:rFonts w:hint="eastAsia" w:ascii="仿宋_GB2312" w:hAnsi="宋体" w:eastAsia="仿宋_GB2312"/>
                      <w:b/>
                      <w:bCs/>
                      <w:kern w:val="2"/>
                      <w:sz w:val="21"/>
                      <w:szCs w:val="24"/>
                      <w:vertAlign w:val="baseline"/>
                      <w:lang w:val="en-US" w:eastAsia="zh-CN" w:bidi="ar-SA"/>
                    </w:rPr>
                  </w:pPr>
                  <w:r>
                    <w:rPr>
                      <w:rFonts w:ascii="仿宋_GB2312" w:hAnsi="宋体" w:eastAsia="仿宋_GB2312" w:cs="仿宋_GB2312"/>
                      <w:b/>
                      <w:bCs/>
                      <w:color w:val="000000"/>
                      <w:kern w:val="0"/>
                      <w:sz w:val="21"/>
                      <w:szCs w:val="21"/>
                      <w:lang w:val="en-US" w:eastAsia="zh-CN" w:bidi="ar"/>
                    </w:rPr>
                    <w:t>中（70—80）</w:t>
                  </w:r>
                </w:p>
              </w:tc>
              <w:tc>
                <w:tcPr>
                  <w:tcW w:w="1634" w:type="dxa"/>
                  <w:noWrap w:val="0"/>
                  <w:vAlign w:val="center"/>
                </w:tcPr>
                <w:p>
                  <w:pPr>
                    <w:keepNext w:val="0"/>
                    <w:keepLines w:val="0"/>
                    <w:widowControl/>
                    <w:suppressLineNumbers w:val="0"/>
                    <w:jc w:val="center"/>
                    <w:rPr>
                      <w:rFonts w:hint="eastAsia" w:ascii="仿宋_GB2312" w:hAnsi="宋体" w:eastAsia="仿宋_GB2312"/>
                      <w:b/>
                      <w:bCs/>
                      <w:kern w:val="2"/>
                      <w:sz w:val="21"/>
                      <w:szCs w:val="24"/>
                      <w:vertAlign w:val="baseline"/>
                      <w:lang w:val="en-US" w:eastAsia="zh-CN" w:bidi="ar-SA"/>
                    </w:rPr>
                  </w:pPr>
                  <w:r>
                    <w:rPr>
                      <w:rFonts w:ascii="仿宋_GB2312" w:hAnsi="宋体" w:eastAsia="仿宋_GB2312" w:cs="仿宋_GB2312"/>
                      <w:b/>
                      <w:bCs/>
                      <w:color w:val="000000"/>
                      <w:kern w:val="0"/>
                      <w:sz w:val="21"/>
                      <w:szCs w:val="21"/>
                      <w:lang w:val="en-US" w:eastAsia="zh-CN" w:bidi="ar"/>
                    </w:rPr>
                    <w:t>及格（60—70）</w:t>
                  </w:r>
                </w:p>
              </w:tc>
              <w:tc>
                <w:tcPr>
                  <w:tcW w:w="2146" w:type="dxa"/>
                  <w:noWrap w:val="0"/>
                  <w:vAlign w:val="center"/>
                </w:tcPr>
                <w:p>
                  <w:pPr>
                    <w:keepNext w:val="0"/>
                    <w:keepLines w:val="0"/>
                    <w:widowControl/>
                    <w:suppressLineNumbers w:val="0"/>
                    <w:jc w:val="center"/>
                    <w:rPr>
                      <w:rFonts w:hint="eastAsia" w:ascii="仿宋_GB2312" w:hAnsi="宋体" w:eastAsia="仿宋_GB2312"/>
                      <w:b/>
                      <w:bCs/>
                      <w:kern w:val="2"/>
                      <w:sz w:val="21"/>
                      <w:szCs w:val="24"/>
                      <w:vertAlign w:val="baseline"/>
                      <w:lang w:val="en-US" w:eastAsia="zh-CN" w:bidi="ar-SA"/>
                    </w:rPr>
                  </w:pPr>
                  <w:r>
                    <w:rPr>
                      <w:rFonts w:ascii="仿宋_GB2312" w:hAnsi="宋体" w:eastAsia="仿宋_GB2312" w:cs="仿宋_GB2312"/>
                      <w:b/>
                      <w:bCs/>
                      <w:color w:val="000000"/>
                      <w:kern w:val="0"/>
                      <w:sz w:val="21"/>
                      <w:szCs w:val="21"/>
                      <w:lang w:val="en-US" w:eastAsia="zh-CN" w:bidi="ar"/>
                    </w:rPr>
                    <w:t>不及格（&lt;60</w:t>
                  </w:r>
                  <w:r>
                    <w:rPr>
                      <w:rFonts w:hint="eastAsia" w:ascii="仿宋_GB2312" w:hAnsi="宋体" w:eastAsia="仿宋_GB2312" w:cs="仿宋_GB2312"/>
                      <w:b/>
                      <w:bCs/>
                      <w:color w:val="000000"/>
                      <w:kern w:val="0"/>
                      <w:sz w:val="21"/>
                      <w:szCs w:val="21"/>
                      <w:lang w:val="en-US" w:eastAsia="zh-CN" w:bidi="ar"/>
                    </w:rPr>
                    <w:t>以下</w:t>
                  </w:r>
                  <w:r>
                    <w:rPr>
                      <w:rFonts w:ascii="仿宋_GB2312" w:hAnsi="宋体" w:eastAsia="仿宋_GB2312" w:cs="仿宋_GB2312"/>
                      <w:b/>
                      <w:bCs/>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8" w:hRule="atLeast"/>
              </w:trPr>
              <w:tc>
                <w:tcPr>
                  <w:tcW w:w="749" w:type="dxa"/>
                  <w:noWrap w:val="0"/>
                  <w:vAlign w:val="center"/>
                </w:tcPr>
                <w:p>
                  <w:pPr>
                    <w:widowControl/>
                    <w:spacing w:line="0" w:lineRule="atLeast"/>
                    <w:jc w:val="center"/>
                    <w:rPr>
                      <w:rFonts w:hint="eastAsia" w:ascii="仿宋_GB2312" w:hAnsi="宋体" w:eastAsia="仿宋_GB2312"/>
                      <w:b w:val="0"/>
                      <w:bCs w:val="0"/>
                      <w:vertAlign w:val="baseline"/>
                      <w:lang w:val="en-US" w:eastAsia="zh-CN" w:bidi="ar"/>
                    </w:rPr>
                  </w:pPr>
                  <w:r>
                    <w:rPr>
                      <w:rFonts w:hint="eastAsia" w:ascii="仿宋_GB2312" w:hAnsi="宋体" w:eastAsia="仿宋_GB2312"/>
                      <w:b w:val="0"/>
                      <w:bCs w:val="0"/>
                      <w:vertAlign w:val="baseline"/>
                      <w:lang w:val="en-US" w:eastAsia="zh-CN" w:bidi="ar"/>
                    </w:rPr>
                    <w:t>能力创新</w:t>
                  </w:r>
                </w:p>
              </w:tc>
              <w:tc>
                <w:tcPr>
                  <w:tcW w:w="1791"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设计（论文）思路新颖、分析准确、设计方案好、论证充分、有独特改进和见解并有一定的应用价值。 </w:t>
                  </w:r>
                </w:p>
              </w:tc>
              <w:tc>
                <w:tcPr>
                  <w:tcW w:w="1718"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设计（论文）思路新颖、分析较为准确、设计方案合理、论证充分、有独特见解并有一定的应用价值。</w:t>
                  </w:r>
                </w:p>
              </w:tc>
              <w:tc>
                <w:tcPr>
                  <w:tcW w:w="1670"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设计（论文）思路清晰、分析较为准确、设计方案合理、论证充足。</w:t>
                  </w:r>
                </w:p>
              </w:tc>
              <w:tc>
                <w:tcPr>
                  <w:tcW w:w="1634"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设计（论文）思路无原则性错误、分析较为清晰、设计方案基本合理并附有论证。</w:t>
                  </w:r>
                </w:p>
              </w:tc>
              <w:tc>
                <w:tcPr>
                  <w:tcW w:w="2146"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设计（论文）方案原则性错误、</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设计方案不合理，论证不足。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8" w:hRule="atLeast"/>
              </w:trPr>
              <w:tc>
                <w:tcPr>
                  <w:tcW w:w="749" w:type="dxa"/>
                  <w:noWrap w:val="0"/>
                  <w:vAlign w:val="center"/>
                </w:tcPr>
                <w:p>
                  <w:pPr>
                    <w:widowControl/>
                    <w:spacing w:line="0" w:lineRule="atLeast"/>
                    <w:jc w:val="center"/>
                    <w:rPr>
                      <w:rFonts w:hint="eastAsia" w:ascii="仿宋_GB2312" w:hAnsi="宋体" w:eastAsia="仿宋_GB2312"/>
                      <w:b w:val="0"/>
                      <w:bCs w:val="0"/>
                      <w:vertAlign w:val="baseline"/>
                      <w:lang w:val="en-US" w:eastAsia="zh-CN" w:bidi="ar"/>
                    </w:rPr>
                  </w:pPr>
                  <w:r>
                    <w:rPr>
                      <w:rFonts w:hint="eastAsia" w:ascii="仿宋_GB2312" w:hAnsi="宋体" w:eastAsia="仿宋_GB2312"/>
                      <w:b w:val="0"/>
                      <w:bCs w:val="0"/>
                      <w:vertAlign w:val="baseline"/>
                      <w:lang w:val="en-US" w:eastAsia="zh-CN" w:bidi="ar"/>
                    </w:rPr>
                    <w:t>设计论文质量</w:t>
                  </w:r>
                </w:p>
              </w:tc>
              <w:tc>
                <w:tcPr>
                  <w:tcW w:w="1791"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文字精练通顺、条理清楚、用语符合技术规范、书写工整、图表正确清楚。</w:t>
                  </w:r>
                </w:p>
              </w:tc>
              <w:tc>
                <w:tcPr>
                  <w:tcW w:w="1718"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文字通顺、条理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清楚、用语基本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符合技术规范、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书写工整、图表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正确。 </w:t>
                  </w:r>
                </w:p>
              </w:tc>
              <w:tc>
                <w:tcPr>
                  <w:tcW w:w="1670"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文字较通顺、条理较清楚、用语基本符合技术规范、图表较正确。</w:t>
                  </w:r>
                </w:p>
              </w:tc>
              <w:tc>
                <w:tcPr>
                  <w:tcW w:w="1634"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文字欠通顺、条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理欠清楚、用语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不够符合技术规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范、图表基本合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格。 </w:t>
                  </w:r>
                </w:p>
              </w:tc>
              <w:tc>
                <w:tcPr>
                  <w:tcW w:w="2146"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文字不通顺、条理不清楚、用语不符合规范、图表差、不完整、说明书不完整。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49" w:type="dxa"/>
                  <w:noWrap w:val="0"/>
                  <w:vAlign w:val="center"/>
                </w:tcPr>
                <w:p>
                  <w:pPr>
                    <w:keepNext w:val="0"/>
                    <w:keepLines w:val="0"/>
                    <w:widowControl/>
                    <w:suppressLineNumbers w:val="0"/>
                    <w:spacing w:line="0" w:lineRule="atLeast"/>
                    <w:jc w:val="center"/>
                    <w:rPr>
                      <w:rFonts w:hint="eastAsia" w:ascii="仿宋_GB2312" w:hAnsi="宋体" w:eastAsia="仿宋_GB2312"/>
                      <w:lang w:bidi="ar"/>
                    </w:rPr>
                  </w:pPr>
                  <w:r>
                    <w:rPr>
                      <w:rFonts w:hint="eastAsia" w:ascii="仿宋_GB2312" w:hAnsi="宋体" w:eastAsia="仿宋_GB2312" w:cs="Times New Roman"/>
                      <w:b w:val="0"/>
                      <w:bCs w:val="0"/>
                      <w:color w:val="auto"/>
                      <w:kern w:val="2"/>
                      <w:sz w:val="21"/>
                      <w:szCs w:val="24"/>
                      <w:lang w:val="en-US" w:eastAsia="zh-CN" w:bidi="ar"/>
                    </w:rPr>
                    <w:t>排版</w:t>
                  </w:r>
                </w:p>
                <w:p>
                  <w:pPr>
                    <w:widowControl/>
                    <w:spacing w:line="0" w:lineRule="atLeast"/>
                    <w:jc w:val="center"/>
                    <w:rPr>
                      <w:rFonts w:hint="eastAsia" w:ascii="仿宋_GB2312" w:hAnsi="宋体" w:eastAsia="仿宋_GB2312"/>
                      <w:b w:val="0"/>
                      <w:bCs w:val="0"/>
                      <w:vertAlign w:val="baseline"/>
                      <w:lang w:val="en-US" w:eastAsia="zh-CN" w:bidi="ar"/>
                    </w:rPr>
                  </w:pPr>
                </w:p>
              </w:tc>
              <w:tc>
                <w:tcPr>
                  <w:tcW w:w="1791"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规范、完整、准确、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清晰。</w:t>
                  </w:r>
                </w:p>
              </w:tc>
              <w:tc>
                <w:tcPr>
                  <w:tcW w:w="1718"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较规范、完整、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准确、清晰。 </w:t>
                  </w:r>
                </w:p>
              </w:tc>
              <w:tc>
                <w:tcPr>
                  <w:tcW w:w="1670"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基本规范、完整。 </w:t>
                  </w:r>
                </w:p>
              </w:tc>
              <w:tc>
                <w:tcPr>
                  <w:tcW w:w="1634"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尚规范、完整。</w:t>
                  </w:r>
                </w:p>
              </w:tc>
              <w:tc>
                <w:tcPr>
                  <w:tcW w:w="2146"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不规范、不完整。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749" w:type="dxa"/>
                  <w:noWrap w:val="0"/>
                  <w:vAlign w:val="center"/>
                </w:tcPr>
                <w:p>
                  <w:pPr>
                    <w:widowControl/>
                    <w:spacing w:line="0" w:lineRule="atLeast"/>
                    <w:jc w:val="center"/>
                    <w:rPr>
                      <w:rFonts w:hint="eastAsia" w:ascii="仿宋_GB2312" w:hAnsi="宋体" w:eastAsia="仿宋_GB2312"/>
                      <w:b w:val="0"/>
                      <w:bCs w:val="0"/>
                      <w:vertAlign w:val="baseline"/>
                      <w:lang w:val="en-US" w:eastAsia="zh-CN" w:bidi="ar"/>
                    </w:rPr>
                  </w:pPr>
                  <w:r>
                    <w:rPr>
                      <w:rFonts w:hint="eastAsia" w:ascii="仿宋_GB2312" w:hAnsi="宋体" w:eastAsia="仿宋_GB2312"/>
                      <w:b w:val="0"/>
                      <w:bCs w:val="0"/>
                      <w:vertAlign w:val="baseline"/>
                      <w:lang w:val="en-US" w:eastAsia="zh-CN" w:bidi="ar"/>
                    </w:rPr>
                    <w:t>答辩</w:t>
                  </w:r>
                </w:p>
              </w:tc>
              <w:tc>
                <w:tcPr>
                  <w:tcW w:w="1791"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答辩思路清晰、表达能力强、能正确、全面回答与课题有关的问题。</w:t>
                  </w:r>
                </w:p>
              </w:tc>
              <w:tc>
                <w:tcPr>
                  <w:tcW w:w="1718"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答辩条理清楚，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能抓住重点、较 </w:t>
                  </w:r>
                </w:p>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正确地回答与课题有关的问题。</w:t>
                  </w:r>
                </w:p>
              </w:tc>
              <w:tc>
                <w:tcPr>
                  <w:tcW w:w="1670"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答辩条理基本清楚、能基本正确回答主要问题。</w:t>
                  </w:r>
                </w:p>
              </w:tc>
              <w:tc>
                <w:tcPr>
                  <w:tcW w:w="1634"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基本能回答主要问题、不全面、有一些非原则性的错误。 </w:t>
                  </w:r>
                </w:p>
              </w:tc>
              <w:tc>
                <w:tcPr>
                  <w:tcW w:w="2146" w:type="dxa"/>
                  <w:noWrap w:val="0"/>
                  <w:vAlign w:val="center"/>
                </w:tcPr>
                <w:p>
                  <w:pPr>
                    <w:keepNext w:val="0"/>
                    <w:keepLines w:val="0"/>
                    <w:widowControl/>
                    <w:suppressLineNumbers w:val="0"/>
                    <w:spacing w:line="0" w:lineRule="atLeast"/>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不能回答解释设计中的基本论点、基本概念不清。</w:t>
                  </w:r>
                </w:p>
              </w:tc>
            </w:tr>
          </w:tbl>
          <w:p>
            <w:pPr>
              <w:spacing w:line="0" w:lineRule="atLeast"/>
              <w:rPr>
                <w:rFonts w:hint="eastAsia" w:ascii="仿宋_GB2312" w:hAnsi="宋体" w:eastAsia="仿宋_GB2312"/>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00" w:type="pct"/>
            <w:gridSpan w:val="64"/>
            <w:noWrap w:val="0"/>
            <w:vAlign w:val="center"/>
          </w:tcPr>
          <w:p>
            <w:pPr>
              <w:spacing w:line="0" w:lineRule="atLeast"/>
              <w:rPr>
                <w:rFonts w:hint="eastAsia" w:ascii="仿宋_GB2312" w:hAnsi="宋体" w:eastAsia="仿宋_GB2312"/>
              </w:rPr>
            </w:pPr>
            <w:r>
              <w:rPr>
                <w:rFonts w:hint="eastAsia" w:ascii="仿宋_GB2312" w:hAnsi="宋体" w:eastAsia="仿宋_GB2312"/>
                <w:b/>
                <w:bCs/>
              </w:rPr>
              <w:t>Ⅴ-</w:t>
            </w:r>
            <w:r>
              <w:rPr>
                <w:rFonts w:hint="eastAsia" w:ascii="仿宋_GB2312" w:hAnsi="宋体" w:eastAsia="仿宋_GB2312"/>
                <w:b/>
                <w:bCs/>
                <w:sz w:val="24"/>
              </w:rPr>
              <w:t>2</w:t>
            </w:r>
            <w:r>
              <w:rPr>
                <w:rFonts w:hint="eastAsia" w:ascii="仿宋_GB2312" w:hAnsi="宋体" w:eastAsia="仿宋_GB2312"/>
                <w:b/>
                <w:bCs/>
              </w:rPr>
              <w:t xml:space="preserve"> 毕业设计（论文）选题一览表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编号</w:t>
            </w:r>
          </w:p>
        </w:tc>
        <w:tc>
          <w:tcPr>
            <w:tcW w:w="1528" w:type="pct"/>
            <w:gridSpan w:val="18"/>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选 题 名 称</w:t>
            </w:r>
          </w:p>
        </w:tc>
        <w:tc>
          <w:tcPr>
            <w:tcW w:w="990" w:type="pct"/>
            <w:gridSpan w:val="15"/>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选题来源</w:t>
            </w:r>
          </w:p>
        </w:tc>
        <w:tc>
          <w:tcPr>
            <w:tcW w:w="798" w:type="pct"/>
            <w:gridSpan w:val="14"/>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学  生</w:t>
            </w:r>
          </w:p>
          <w:p>
            <w:pPr>
              <w:spacing w:line="0" w:lineRule="atLeast"/>
              <w:jc w:val="center"/>
              <w:rPr>
                <w:rFonts w:hint="eastAsia" w:ascii="仿宋_GB2312" w:hAnsi="宋体" w:eastAsia="仿宋_GB2312"/>
              </w:rPr>
            </w:pPr>
            <w:r>
              <w:rPr>
                <w:rFonts w:hint="eastAsia" w:ascii="仿宋_GB2312" w:hAnsi="宋体" w:eastAsia="仿宋_GB2312"/>
              </w:rPr>
              <w:t>姓  名</w:t>
            </w:r>
          </w:p>
        </w:tc>
        <w:tc>
          <w:tcPr>
            <w:tcW w:w="702" w:type="pct"/>
            <w:gridSpan w:val="1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指导教</w:t>
            </w:r>
          </w:p>
          <w:p>
            <w:pPr>
              <w:spacing w:line="0" w:lineRule="atLeast"/>
              <w:jc w:val="center"/>
              <w:rPr>
                <w:rFonts w:hint="eastAsia" w:ascii="仿宋_GB2312" w:hAnsi="宋体" w:eastAsia="仿宋_GB2312"/>
              </w:rPr>
            </w:pPr>
            <w:r>
              <w:rPr>
                <w:rFonts w:hint="eastAsia" w:ascii="仿宋_GB2312" w:hAnsi="宋体" w:eastAsia="仿宋_GB2312"/>
              </w:rPr>
              <w:t>师姓名</w:t>
            </w:r>
          </w:p>
        </w:tc>
        <w:tc>
          <w:tcPr>
            <w:tcW w:w="619" w:type="pct"/>
            <w:gridSpan w:val="2"/>
            <w:noWrap w:val="0"/>
            <w:vAlign w:val="center"/>
          </w:tcPr>
          <w:p>
            <w:pPr>
              <w:spacing w:line="0" w:lineRule="atLeast"/>
              <w:jc w:val="center"/>
              <w:rPr>
                <w:rFonts w:hint="eastAsia" w:ascii="仿宋_GB2312" w:hAnsi="宋体" w:eastAsia="仿宋_GB2312"/>
              </w:rPr>
            </w:pPr>
            <w:r>
              <w:rPr>
                <w:rFonts w:hint="eastAsia" w:ascii="仿宋_GB2312" w:hAnsi="宋体" w:eastAsia="仿宋_GB2312"/>
              </w:rPr>
              <w:t>职 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论本土舞蹈的文化特征和传承发展——以原创作品《永恒》为例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曹红恩</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宋延军</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2</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论现代舞表演“肢体与情感”--以原创作品《自由的远方》为例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陈联盟</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宋延军</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3</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论佤族舞蹈作品的艺术特点--以原创剧目《獵》为例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陈秋游</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宋延军</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4</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关于舞蹈音乐与舞蹈结构--以原创作品《好想爱这个世界》为例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邓亮</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宋延军</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5</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关于舞蹈音乐与舞蹈结构--以原创作品《思恋》为例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葛良彪</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宋延军</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6</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论舞蹈表演中动作与技巧之间的衔接与运用—以原创作品《我很平凡》为例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李佳豪</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宋延军</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7</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舞蹈表演中如何提升肢体语言表达—以原创作品《回忆》为例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廖茂呈</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宋延军</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8</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论舞蹈中如何用肢体表达情感 --以原创作品《一棵大树》为例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罗梓箐</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宋延军</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9</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论现代艺术的美学特征—以原创作品《只要平凡》为例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欧上庆</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宋延军</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10</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舞蹈技术技巧在舞蹈表演中的运用--以原创作品《武.舞》为例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潘越</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宋延军</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11</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论广场舞蹈对女性文化的影响—以原创剧目《小河淌水》为例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彭可峰</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李圣予</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12</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论舞蹈表演中如何提升情感表达--以原创作品《肩上》为例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谭潇</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李圣予</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13</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论舞蹈表演与人物形象的关系--以原创剧目《疯子》为例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涂旌程</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李圣予</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14</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论鼓子秧歌的发展--以原创作品《抬龙王》为例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王人杰</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李圣予</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15</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舞蹈表演中演员人物情感的把握与表现--以原创作品《梁祝》为例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自选</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王艺璋</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李圣予</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16</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论舞蹈表演如何去表达生活中的不易--以原创作品《一荤一素》为例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徐鹏</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李圣予</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17</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浅析舞蹈表演中音乐与舞蹈的共性--以原创作品《绣羌》为例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陈燕</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李圣予</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18</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浅谈音乐与舞蹈的融合--以原创作品《年丰时稔》为例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陈珍丽</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李圣予</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19</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浅析舞蹈中人物形象的特点--以原创作品《七月重庆》为例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刘杨梅</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李圣予</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20</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浅析舞蹈中表情的重要性--以原创作品《七月重庆》为例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杨晴晴</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李圣予</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21</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论演员表演技巧在舞蹈中的作用--以原创作品《七月重庆》为例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冉启凤</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何超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22</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浅析舞蹈作品编创的生活体验到作品体现--以原创作品《七月重庆》为例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李燃燃</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何超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23</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论舞蹈作品中道具“指姆灯”的运用与作用--以原创作品《七月重庆》为例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潘虹君</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何超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24</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论地域性在舞蹈表演中对舞蹈的影响--以原创作品《七月重庆》为例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张晓婷</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何超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25</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浅析舞蹈演员表演时的人物心理--以原创作品《七月重庆》为例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自选</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陈玲</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何超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26</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浅析气韵在中国舞蹈表演中的作用与关系--以原创作品《七月重庆》为例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刘丽桃</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何超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27</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浅析人物背景对人物形象的描述和塑造--以原创作品《七月重庆》为例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刘月</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何超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28</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浅谈呼吸在舞蹈表演中的运用—以原创作品《七月重庆》为例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朱康溢</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何超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29</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浅析舞蹈中舞蹈结构在作品中的作用--以原创作品《七月重庆》为例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冉碧琳</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何超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30</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浅析原创群舞表演中不可或缺的几个环节--以原创作品《七月重庆》为例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钟佳佳</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何超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31</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浅析舞蹈表演中情绪表达的重要性--以原创作品《七月重庆》为例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自选</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李冰芯</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何超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32</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浅析舞蹈表演中舞蹈技术技巧的有效运用--以原创作品《七月重庆》为例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王敏</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何超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33</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浅析舞感延伸对舞蹈质感的重要性--以原创作品《七月重庆》为例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周芸茜</w:t>
            </w:r>
          </w:p>
        </w:tc>
        <w:tc>
          <w:tcPr>
            <w:tcW w:w="702" w:type="pct"/>
            <w:gridSpan w:val="12"/>
            <w:noWrap w:val="0"/>
            <w:vAlign w:val="center"/>
          </w:tcPr>
          <w:p>
            <w:pPr>
              <w:keepNext w:val="0"/>
              <w:keepLines w:val="0"/>
              <w:widowControl/>
              <w:suppressLineNumbers w:val="0"/>
              <w:spacing w:line="0" w:lineRule="atLeast"/>
              <w:jc w:val="center"/>
              <w:rPr>
                <w:rFonts w:hint="default"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丁乙</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34</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浅谈音乐与舞蹈作品的关系－以原创作品《七月重庆》为例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胡倩倩</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丁乙</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35</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浅析在塑造人物和传情达意的特殊表达方式--以原创作品好《七月重庆》为例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黄定华</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丁乙</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36</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浅析舞蹈作品中的人物形象塑造--以原创作品《七月重庆》为例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何雅菲</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丁乙</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37</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浅析舞蹈技巧在舞蹈剧目中的作用--以原创作品《七月重庆》为例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蒋佳媱</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丁乙</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38</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舞蹈队形的变换在舞蹈中的作用--以原创作品《七月重庆》为列</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李怡</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丁乙</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39</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浅析现代舞中的情绪表达——以原创作品《七月重庆为例》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吴娅灵</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丁乙</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40</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浅析灯光舞美在舞蹈中的作用--以原创作品《七月重庆》为例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杨雨洁</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丁乙</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41</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浅析原创作品舞蹈动作与表演的关系——以原创作品《七月重庆》为例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周金雨</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丁乙</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42</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浅析人物情绪表达在舞蹈作品中的作用--以原创作品《七月重庆》为例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晏煜晴</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丁乙</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43</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论舞蹈表演中如何激发情感表达--以原创作品《激昂》为例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冯靖杰</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44</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论舞蹈如果表达对年轻时候的向往--以原创作品《那时候》为例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冯永康</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45</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关于舞蹈中如何展现艺术形象--以原创作品《备战》为例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何宇航</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46</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舞蹈表演中表演者如何把握人物情感--以原创作品《昨天》为例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何重言</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47</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论佤族民间舞蹈的运用--以原创剧目《獵》为例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刘仲翼</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48</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论舞蹈作品中如何用肢体表达情感--以原创作品《成长》</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孟小力</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49</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论舞蹈表演中演员如何把控人物感情--以原创剧目《活着》为例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唐华</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50</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舞蹈表演及舞蹈欣赏之间的关系论舞蹈形象之产生--以原创剧目《獵》为例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唐京僧</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51</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土家族中肢体语汇与音乐的融合--以原创舞蹈《摆摆摆》为例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况溪</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52</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土家族舞蹈的传承与保护研究价值--以原创作品《摆摆摆》为例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李佳岭</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53</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论土家族舞蹈表演动作与表演的关系--以原创作品《摆摆摆》为例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李巧巧</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54</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浅析胶州秧歌的呼吸动律的研究--以原创作品《祖国的大河》为列</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李秋银</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55</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浅析土家族舞蹈表演的艺术表现力的重要作用--以原创作品《摆摆摆》为例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李昕竹</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56</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浅析舞蹈表演中如何提升情感表达--以原创作品《祖国的大河》为例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刘雨倩</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全露</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二级导演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57</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胶州舞蹈的传承与保护研究价值--以原创作品《祖国的大河》为例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卢彬</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全露</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二级导演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58</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试论民间舞表演中的情感表达--以《祖国的大河》为例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吴宏锐 </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全露</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二级导演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59</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浅析胶州服装在舞蹈中的作用--以原创作品《祖国的大河》为例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夏星月</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全露</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二级导演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60</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浅析土家族舞蹈风格的特点--以原创作品《摆摆摆》为例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徐华婷</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全露</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二级导演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61</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浅析土家族服装在舞蹈中的作用--以原创作品《摆摆摆》为例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杨欣颖 </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全露</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二级导演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62</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论土家族摆手舞艺术特征及传承意义--以原创作品《摆摆摆》为例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自选</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杨雅鑫</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全露</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二级导演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63</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浅析土家族摆手舞的起源与发展--以原创作品《摆摆摆》为例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张艺薰</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全露</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二级导演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64</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音乐结构与舞蹈表演之间的关系--以原创作品《祖国的大河》为例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张雨桐 </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全露</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二级导演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65</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论胶州秧歌的发展历程--以原创作品《祖国的大河》为例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张志玉</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全露</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二级导演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66</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浅析土家族摆手舞审美特征与情感表达--以原创作品《摆摆摆》为例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周欢</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全露</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二级导演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67</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论音乐的情感想象对舞蹈动作的影响--以原创作品《摆摆摆》为例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周维焱</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全露</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二级导演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68</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浅析胶州秧歌典型动态的风格特点--以原创作品《祖国的大河》为例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陈诗璐 </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全露</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二级导演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69</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浅析胶州舞蹈的风格特征--以原创作品《祖国的大河》为例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陈阳瑜</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韩美龄</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70</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浅谈舞蹈表演中情感表达的重要性--以原创作品《绣羌》为例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冯鑫燕</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韩美龄</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71</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浅析胶州秧歌的扇子技法--以原创作品《祖国的大河》为例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郝梨花</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韩美龄</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72</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浅析土家族摆手舞的文化内涵与文化渊源--以原创作品《摆摆摆》为例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黄秋怡</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韩美龄</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73</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浅析.民族舞蹈的文化传承与教学--以原创作品《绣羌》为例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刘丹丹</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韩美龄</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74</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浅谈灯光舞美在舞蹈中的运用--以原创作品《年丰时稔》</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刘颖</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韩美龄</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75</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浅析民族民俗文化与舞蹈动作的结合--以原创作品《摆摆摆》为例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沈彩荣</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韩美龄</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76</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论舞蹈道具在作品中的运用与作用--以《祖国的大河》为例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涂楠</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韩美龄</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77</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胶州秧歌的基本构成--以原创作品《祖国的大河》为例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王靖</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韩美龄</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78</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浅析舞蹈表演的动作语言与形象塑造--</w:t>
            </w:r>
          </w:p>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以原创作品《祖国的大河》为例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自选</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王灵睿 </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韩美龄</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79</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浅析原生态土家族舞蹈风格的特点--以原创舞蹈《摆摆摆》为例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王杨珺睆</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韩美龄</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80</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土家族肢体语言的叙事性成分分析--以原创作品《摆摆摆》为例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王艺蒙</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韩美龄</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81</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浅析在舞蹈表演中队形在舞蹈中的运用--以原创作品《年丰时稔》为例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吴艾玲</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陈淑民</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82</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浅析道具和服装在舞蹈表演中的作用--以原创作品《绣羌》为例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吴宝玲 </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陈淑民</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83</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土家族肢体语言的叙事性成分分析--以原创作品《摆摆摆》为例 </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袁姗</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陈淑民</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84</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浅析羌族舞蹈的动作特点和传承发展--以原创作品《绣羌》为例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张婧 </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陈淑民</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85</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浅谈舞蹈表演中道具簸箕运用--以原创作品《年丰时稔》为例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程欣茹</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陈淑民</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86</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浅谈舞蹈作品创作的心理路程--以原创作品《年丰时稔》为例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邓智予</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陈淑民</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87</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浅析舞蹈表演剧目中的立意--以原创作品《年丰时稔》为例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郭偲琪</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陈淑民</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88</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浅析舞蹈表演中剧目的情感表达--以原创作品《绣羌》为例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贾佳茹</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陈淑民</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89</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浅谈羌族民间舞蹈的分类及主要形式--以原创作品《绣羌》为例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江婉欣</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陈淑民</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90</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论舞蹈作品的风格特点—— 以原创作品《年丰时稔》为例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李巧巧</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陈淑民</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91</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浅谈表现力在舞蹈表演中的重要性--以原创作品《绣羌》为例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李思维</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陈淑民</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92</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浅谈道具在舞蹈中的运用--《羌绣》</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李阳嬉</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陈淑民</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93</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浅谈舞蹈表演中舞蹈服装的重要性--以原创作品《年丰时稔》为例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罗艺涵</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副研究馆员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94</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浅析舞蹈表演队形与情感表达的重要性</w:t>
            </w:r>
          </w:p>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——以原创作品《绣羌》为例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苏彤</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副研究馆员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95</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浅析在舞蹈表演中舞蹈作品的风格特点--以原创作品《绣羌》为例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腾永飞</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副研究馆员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96</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浅析舞蹈表演队形在舞蹈中的运用--以原创作品《绣羌》为例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王静怡</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副研究馆员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97</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浅析舞蹈作品中动作的重要性--以原创作品《绣羌》为例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文雨</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副研究馆员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98</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浅析舞蹈服装在舞蹈中的作用——以原创作品《绣羌》为例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熊思语</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副研究馆员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99</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浅谈舞蹈表演中情感表达的重要性--以原创作品《年丰时稔》为例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许苇</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副研究馆员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100</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论想象在舞蹈表演中的运用--以原创作品《年丰时稔》为例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杨天月</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副研究馆员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101</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论羌族舞蹈的传承与发展--以原创作品《绣羌》为例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杨鑫羽</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副研究馆员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102</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浅析灯光舞美在舞蹈中的运⽤--以原创作品《激情⽕焰》</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王能禹</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副研究馆员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103</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舞蹈将音乐、动作、场景和情感进行了有效融合--以原创作品《秋海棠》为例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付湘</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副研究馆员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104</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试论心里空间对人物形象的塑造--以原创作品《拉丁舞》为例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陈龙梓</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副研究馆员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105</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浅析背景音乐在舞蹈中的运用和影响--以原创作品《反转》为例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皮祯臻</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副研究馆员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106</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浅析呼吸在拉丁舞中的运用--以原创作品《梦想的频率》</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姚人尹</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副研究馆员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107</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浅析拉丁舞中的空间结构变化分布--以伦巴舞原创作品《我们》为例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贾玥</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陈佳</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副研究馆员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108</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浅析灯光舞美对舞蹈作品呈现的重要性--以原创作品《披荆斩棘的哥哥》为例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夏悦</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颜聪</w:t>
            </w:r>
          </w:p>
        </w:tc>
        <w:tc>
          <w:tcPr>
            <w:tcW w:w="619" w:type="pct"/>
            <w:gridSpan w:val="2"/>
            <w:noWrap w:val="0"/>
            <w:vAlign w:val="center"/>
          </w:tcPr>
          <w:p>
            <w:pPr>
              <w:keepNext w:val="0"/>
              <w:keepLines w:val="0"/>
              <w:widowControl/>
              <w:suppressLineNumbers w:val="0"/>
              <w:spacing w:line="0" w:lineRule="atLeast"/>
              <w:jc w:val="center"/>
              <w:rPr>
                <w:rFonts w:hint="default"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一级编导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109</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试论体育舞蹈中身体关系的运用--以原创作品《口罩》</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文佳杰</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颜聪</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一级编导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110</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浅析身体转换在拉丁舞中的应用--以原创作品《舞蹈风暴》为例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陈虹桦</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颜聪</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一级编导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111</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浅析灯光舞美在舞蹈中的运用--以原创作品《光中之舞》为例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陈诗敏</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颜聪</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一级编导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112</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论情感的投入在体育舞蹈表现力培养中的重要性--以原创作品《燃烧》为例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白艺漩</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颜聪</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一级编导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113</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浅析核心力量在体育舞蹈中的运用--以原创作品《青春》为例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吕秋笛</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颜聪</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一级编导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114</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浅析核心力量训练对体育舞者的积极性影响--以原创作品《海河红帆》为例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张志洋</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颜聪</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一级编导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115</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浅析如何激发幼儿学习舞蹈的兴趣</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尹敏</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颜聪</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一级编导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116</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浅析多媒体技术在舞蹈教学中的作用</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刘文馨</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颜聪</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一级编导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117</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浅论舞蹈教育对幼儿身心健康发展的影响</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柳清清</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颜聪</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一级编导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118</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浅析图腾文化对壮族文化传承的作用</w:t>
            </w:r>
          </w:p>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--以《蚂拐舞》为例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罗媛媛</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颜聪</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一级编导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119</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浅析祭祀舞蹈的职能分类--以镇雄县小米多村喀红呗为例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彭显洪</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颜聪</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一级编导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120</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浅谈道具在舞蹈表演中效果的呈现--以群舞《布衣者》为例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宋丹丹</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颜聪</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一级编导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121</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浅析舞蹈表演中的“肢体与情感”</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唐真颖</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颜聪</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一级编导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122</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浅论汉唐舞蹈的传承与运用--以群舞《唐宫夜宴》为例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王澳</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颜聪</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一级编导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123</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浅谈幼儿舞蹈表演意识的培养和训练</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自选</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张映怡</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冯小红</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124</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浅析舞蹈教育对儿童美育培养过程中的重要作用</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周雪</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冯小红</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125</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浅析如何提高少儿舞蹈表演的趣味性</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潘燕涵</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冯小红</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126</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论音乐在舞蹈教学中的应用和实践</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胡榕</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冯小红</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127</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中国舞蹈艺术的美学特征和规律分析</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敖羽雪</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冯小红</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128</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浅谈音乐剧中舞蹈的魅力--以音乐剧《猫》为例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曹炜</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冯小红</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129</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如何提高少儿舞蹈表演的趣味性</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陈梦</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冯小红</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130</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如何激发幼儿学习舞蹈的兴趣</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林西</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冯小红</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131</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试论在幼儿园开展舞蹈教育的重要性</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阮茂月</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冯小红</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132</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舞剧《永不消逝的电波》形成的意义及它是怎么在短时间内收获大家的芳心</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施欣悦</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冯小红</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133</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浅谈舞蹈表演中场景灯光的设计--以舞剧《李白》为例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熊晨橙</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邓毅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eastAsia="zh-CN" w:bidi="ar"/>
              </w:rPr>
            </w:pPr>
            <w:r>
              <w:rPr>
                <w:rFonts w:hint="eastAsia" w:ascii="仿宋_GB2312" w:hAnsi="宋体" w:eastAsia="仿宋_GB2312" w:cs="Times New Roman"/>
                <w:color w:val="auto"/>
                <w:kern w:val="2"/>
                <w:sz w:val="21"/>
                <w:szCs w:val="24"/>
                <w:lang w:val="en-US" w:eastAsia="zh-CN" w:bidi="ar"/>
              </w:rPr>
              <w:t>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134</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舞蹈表演中的心理素质与养成</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钟典赤</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邓毅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135</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舞蹈训练中的示范教学方法分析</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钟鑫芮</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邓毅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136</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论服装在舞蹈表演中的运用</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周晓芳</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邓毅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137</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浅析国标舞中中段与身体各部位的关系</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刘浩燚</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邓毅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138</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浅论幼儿舞蹈教学中律动节奏的培养</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雷茜</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邓毅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139</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浅析软开度在舞蹈表演中的合理运用</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陈玲</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邓毅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140</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浅谈少儿舞蹈基本功的运用</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李丹</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邓毅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141</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浅析幼儿舞蹈对幼儿身心发展的作用</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李维</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邓毅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142</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浅谈幼儿舞蹈教育对幼儿成长启蒙的作用</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李依霖</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邓毅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143</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浅析服装在舞蹈表演中的作用--以剧目《昭君出塞》为例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刘芳</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杜萍</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144</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浅析幼儿舞蹈教学中律动节奏的培养</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刘佳瑜</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杜萍</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145</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浅谈幼儿舞蹈教学中存在的问题及策略分析</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刘子滢</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杜萍</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146</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浅析幼儿舞蹈教学现状及对策</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陈雪</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杜萍</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147</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论舞蹈表演中音乐的重要性</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代京宏</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杜萍</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148</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如何提高幼儿对舞蹈课堂的兴趣</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李玲</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杜萍</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149</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浅析苗族舞蹈的传承与发展--以群舞《水姑娘》为例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吕慧娟</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杜萍</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150</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论心理调节对舞蹈表演的重要性</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徐若灡</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杜萍</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151</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浅析敦煌舞蹈的风格特征与传承</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付玥焓</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杜萍</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152</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浅谈中国古典舞身韵教学</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何苗</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国家二级舞蹈演员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153</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浅谈如何提高少儿舞蹈表演的趣味性</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黄迪</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国家二级舞蹈演员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154</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浅析中国古典舞身韵对舞蹈表演专业学生的重要性</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黄世洁</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国家二级舞蹈演员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155</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浅析服装在舞蹈表演中的作用--以舞剧《李白》为例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李思月</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国家二级舞蹈演员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156</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浅谈幼儿舞蹈的教学方法</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罗宁</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国家二级舞蹈演员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157</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浅谈文化自信视角下舞蹈艺术的使命担当</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孙念</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国家二级舞蹈演员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158</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舞蹈课程对学前教育专业的重要性及现存问题分析</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覃思雨</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国家二级舞蹈演员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159</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浅谈地域差异对民族民间舞的影响--以藏族舞蹈中的“谐”为例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王艳梅</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国家二级舞蹈演员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160</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幼儿舞蹈教学中存在的问题及策略分析</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罗楠</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国家二级舞蹈演员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161</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如何激发幼儿学习舞蹈的兴趣--以提高表演的趣味性为例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罗亚</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国家二级舞蹈演员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162</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浅议少儿舞蹈教学的价值</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马馨怡</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国家二级舞蹈演员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163</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浅谈体育舞蹈发展历程及发展前景</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曲雅婷</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刘超</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国家二级舞蹈演员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164</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中国民族民间舞体态动律的研究--以藏族为例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施小雪</w:t>
            </w:r>
          </w:p>
        </w:tc>
        <w:tc>
          <w:tcPr>
            <w:tcW w:w="702" w:type="pct"/>
            <w:gridSpan w:val="12"/>
            <w:noWrap w:val="0"/>
            <w:vAlign w:val="center"/>
          </w:tcPr>
          <w:p>
            <w:pPr>
              <w:keepNext w:val="0"/>
              <w:keepLines w:val="0"/>
              <w:widowControl/>
              <w:suppressLineNumbers w:val="0"/>
              <w:spacing w:line="0" w:lineRule="atLeast"/>
              <w:jc w:val="center"/>
              <w:rPr>
                <w:rFonts w:hint="default"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袁潇</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165</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中国舞基本功的训练分析--以10到15岁孩子为例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孙晨悦</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袁潇</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166</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藏族舞动作特点与地域文化的关系</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谭齐靓</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袁潇</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167</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试论民族舞蹈创作与民族文化的关系</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王冉</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袁潇</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168</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浅析技术技巧在舞蹈表演中的应用</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自选</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魏巧玉</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袁潇</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169</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论舞蹈表演中音乐的重要性</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温秋渝</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袁潇</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170</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论历史人物类舞蹈的创作——以舞剧《杜甫》为例</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谭梦溪</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袁潇</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171</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浅谈3-6岁幼儿舞蹈创编</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向金</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袁潇</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172</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浅析重庆少儿拉丁舞蹈市场发展潜力及趋势</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谢贵丹</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袁潇</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173</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舞蹈课对学前教育专业的重要性</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严尉嘉 </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袁潇</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174</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浅谈“眼神”在中国古典舞中的重要性与训练运用</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 xml:space="preserve">杨珂妙 </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毕富纯</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175</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浅谈如何培养少儿的舞蹈兴趣</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杨莉萍</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毕富纯</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176</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学习古典舞芭蕾基训对幼儿的重要性</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杨凌洁</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毕富纯</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177</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浅谈舞蹈在幼儿教学的现状及改进策略</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导师课题</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姚南</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毕富纯</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178</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体育舞蹈对青少年身心发展的影响</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余志慧</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毕富纯</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179</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关于永川区幼儿舞蹈培训机构展开现状的调查研究</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袁野</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毕富纯</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180</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浅谈情感在舞蹈表演中的作用与重要性</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张宇霓</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毕富纯</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360" w:type="pct"/>
            <w:gridSpan w:val="3"/>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181</w:t>
            </w:r>
          </w:p>
        </w:tc>
        <w:tc>
          <w:tcPr>
            <w:tcW w:w="1528" w:type="pct"/>
            <w:gridSpan w:val="18"/>
            <w:noWrap w:val="0"/>
            <w:vAlign w:val="center"/>
          </w:tcPr>
          <w:p>
            <w:pPr>
              <w:keepNext w:val="0"/>
              <w:keepLines w:val="0"/>
              <w:widowControl/>
              <w:suppressLineNumbers w:val="0"/>
              <w:spacing w:line="0" w:lineRule="atLeast"/>
              <w:jc w:val="left"/>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浅析核心力量训练对体育舞蹈运动员的重要性</w:t>
            </w:r>
          </w:p>
        </w:tc>
        <w:tc>
          <w:tcPr>
            <w:tcW w:w="990" w:type="pct"/>
            <w:gridSpan w:val="15"/>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企业实践</w:t>
            </w:r>
          </w:p>
        </w:tc>
        <w:tc>
          <w:tcPr>
            <w:tcW w:w="798" w:type="pct"/>
            <w:gridSpan w:val="14"/>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郑雨萍</w:t>
            </w:r>
          </w:p>
        </w:tc>
        <w:tc>
          <w:tcPr>
            <w:tcW w:w="702" w:type="pct"/>
            <w:gridSpan w:val="1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i w:val="0"/>
                <w:iCs w:val="0"/>
                <w:color w:val="auto"/>
                <w:kern w:val="2"/>
                <w:sz w:val="21"/>
                <w:szCs w:val="24"/>
                <w:u w:val="none"/>
                <w:lang w:val="en-US" w:eastAsia="zh-CN" w:bidi="ar"/>
              </w:rPr>
              <w:t>毕富纯</w:t>
            </w:r>
          </w:p>
        </w:tc>
        <w:tc>
          <w:tcPr>
            <w:tcW w:w="619" w:type="pct"/>
            <w:gridSpan w:val="2"/>
            <w:noWrap w:val="0"/>
            <w:vAlign w:val="center"/>
          </w:tcPr>
          <w:p>
            <w:pPr>
              <w:keepNext w:val="0"/>
              <w:keepLines w:val="0"/>
              <w:widowControl/>
              <w:suppressLineNumbers w:val="0"/>
              <w:spacing w:line="0" w:lineRule="atLeast"/>
              <w:jc w:val="center"/>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eastAsia="zh-CN" w:bidi="ar"/>
              </w:rPr>
              <w:t>研究馆员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000" w:type="pct"/>
            <w:gridSpan w:val="64"/>
            <w:noWrap w:val="0"/>
            <w:vAlign w:val="center"/>
          </w:tcPr>
          <w:p>
            <w:pPr>
              <w:spacing w:line="0" w:lineRule="atLeast"/>
              <w:jc w:val="both"/>
              <w:rPr>
                <w:rFonts w:hint="eastAsia"/>
                <w:lang w:val="en-US" w:eastAsia="zh-CN"/>
              </w:rPr>
            </w:pPr>
            <w:r>
              <w:rPr>
                <w:rFonts w:hint="eastAsia" w:ascii="仿宋_GB2312" w:hAnsi="宋体" w:eastAsia="仿宋_GB2312"/>
                <w:b/>
                <w:bCs/>
              </w:rPr>
              <w:t>Ⅵ 自评意见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9" w:hRule="atLeast"/>
          <w:jc w:val="center"/>
        </w:trPr>
        <w:tc>
          <w:tcPr>
            <w:tcW w:w="581" w:type="pct"/>
            <w:gridSpan w:val="7"/>
            <w:noWrap w:val="0"/>
            <w:textDirection w:val="tbRlV"/>
            <w:vAlign w:val="center"/>
          </w:tcPr>
          <w:p>
            <w:pPr>
              <w:spacing w:line="0" w:lineRule="atLeast"/>
              <w:ind w:left="113" w:right="113"/>
              <w:jc w:val="center"/>
              <w:rPr>
                <w:rFonts w:hint="eastAsia" w:ascii="仿宋_GB2312" w:hAnsi="宋体" w:eastAsia="仿宋_GB2312"/>
              </w:rPr>
            </w:pPr>
            <w:r>
              <w:rPr>
                <w:rFonts w:hint="eastAsia" w:ascii="仿宋_GB2312" w:hAnsi="宋体" w:eastAsia="仿宋_GB2312"/>
              </w:rPr>
              <w:t>专  业  自  评  意  见</w:t>
            </w:r>
          </w:p>
        </w:tc>
        <w:tc>
          <w:tcPr>
            <w:tcW w:w="4418" w:type="pct"/>
            <w:gridSpan w:val="57"/>
            <w:noWrap w:val="0"/>
            <w:vAlign w:val="top"/>
          </w:tcPr>
          <w:p>
            <w:pPr>
              <w:pStyle w:val="2"/>
              <w:numPr>
                <w:ilvl w:val="0"/>
                <w:numId w:val="0"/>
              </w:numPr>
              <w:spacing w:line="240" w:lineRule="auto"/>
              <w:ind w:firstLine="422" w:firstLineChars="200"/>
              <w:jc w:val="both"/>
              <w:rPr>
                <w:rFonts w:hint="eastAsia" w:ascii="仿宋_GB2312" w:hAnsi="宋体" w:eastAsia="仿宋_GB2312" w:cs="Times New Roman"/>
                <w:b/>
                <w:bCs/>
                <w:color w:val="auto"/>
                <w:kern w:val="2"/>
                <w:sz w:val="21"/>
                <w:szCs w:val="24"/>
                <w:lang w:val="en-US" w:eastAsia="zh-CN" w:bidi="ar-SA"/>
              </w:rPr>
            </w:pPr>
            <w:r>
              <w:rPr>
                <w:rFonts w:hint="eastAsia" w:ascii="仿宋_GB2312" w:hAnsi="宋体" w:eastAsia="仿宋_GB2312" w:cs="Times New Roman"/>
                <w:b/>
                <w:bCs/>
                <w:sz w:val="21"/>
                <w:szCs w:val="24"/>
                <w:lang w:val="en-US" w:eastAsia="zh-CN"/>
              </w:rPr>
              <w:t>一</w:t>
            </w:r>
            <w:r>
              <w:rPr>
                <w:rFonts w:hint="eastAsia" w:ascii="仿宋_GB2312" w:hAnsi="宋体" w:eastAsia="仿宋_GB2312" w:cs="Times New Roman"/>
                <w:b/>
                <w:bCs/>
                <w:sz w:val="21"/>
                <w:szCs w:val="24"/>
                <w:lang w:eastAsia="zh-CN"/>
              </w:rPr>
              <w:t>、</w:t>
            </w:r>
            <w:r>
              <w:rPr>
                <w:rFonts w:hint="eastAsia" w:ascii="仿宋_GB2312" w:hAnsi="宋体" w:eastAsia="仿宋_GB2312" w:cs="Times New Roman"/>
                <w:b/>
                <w:bCs/>
                <w:sz w:val="21"/>
                <w:szCs w:val="24"/>
                <w:lang w:val="en-US" w:eastAsia="zh-CN"/>
              </w:rPr>
              <w:t>专业特色</w:t>
            </w:r>
          </w:p>
          <w:p>
            <w:pPr>
              <w:pStyle w:val="2"/>
              <w:numPr>
                <w:ilvl w:val="0"/>
                <w:numId w:val="0"/>
              </w:numPr>
              <w:spacing w:line="240" w:lineRule="auto"/>
              <w:ind w:leftChars="0" w:firstLine="420" w:firstLineChars="200"/>
              <w:jc w:val="both"/>
              <w:rPr>
                <w:rFonts w:hint="eastAsia" w:ascii="仿宋_GB2312" w:hAnsi="宋体" w:eastAsia="仿宋_GB2312" w:cs="Times New Roman"/>
                <w:b w:val="0"/>
                <w:bCs w:val="0"/>
                <w:color w:val="auto"/>
                <w:kern w:val="2"/>
                <w:sz w:val="21"/>
                <w:szCs w:val="24"/>
                <w:lang w:val="en-US" w:eastAsia="zh-CN" w:bidi="ar"/>
              </w:rPr>
            </w:pPr>
            <w:r>
              <w:rPr>
                <w:rFonts w:hint="eastAsia" w:ascii="仿宋_GB2312" w:hAnsi="宋体" w:eastAsia="仿宋_GB2312" w:cs="Times New Roman"/>
                <w:b w:val="0"/>
                <w:bCs w:val="0"/>
                <w:color w:val="auto"/>
                <w:kern w:val="2"/>
                <w:sz w:val="21"/>
                <w:szCs w:val="24"/>
                <w:lang w:val="en-US" w:eastAsia="zh-CN" w:bidi="ar"/>
              </w:rPr>
              <w:t>科学规划舞蹈表演专业学科建设,是艺术学院谋求长远发展、形成办学特色的一项战略任务。</w:t>
            </w:r>
            <w:r>
              <w:rPr>
                <w:rFonts w:hint="eastAsia" w:ascii="仿宋_GB2312" w:hAnsi="宋体" w:eastAsia="仿宋_GB2312" w:cs="Times New Roman"/>
                <w:color w:val="auto"/>
                <w:kern w:val="2"/>
                <w:sz w:val="21"/>
                <w:szCs w:val="24"/>
                <w:lang w:bidi="ar"/>
              </w:rPr>
              <w:t>以服务区域经济发展为宗旨，以高质量就业为导向，走校企合作、艺学结合的发展道路。</w:t>
            </w:r>
            <w:r>
              <w:rPr>
                <w:rFonts w:hint="eastAsia" w:ascii="仿宋_GB2312" w:hAnsi="宋体" w:eastAsia="仿宋_GB2312" w:cs="Times New Roman"/>
                <w:b w:val="0"/>
                <w:bCs w:val="0"/>
                <w:color w:val="auto"/>
                <w:kern w:val="2"/>
                <w:sz w:val="21"/>
                <w:szCs w:val="24"/>
                <w:lang w:val="en-US" w:eastAsia="zh-CN" w:bidi="ar"/>
              </w:rPr>
              <w:t>以客观、规范、实效、可操作为原则，制定了2020年级舞蹈表演专业建设规划。</w:t>
            </w:r>
          </w:p>
          <w:p>
            <w:pPr>
              <w:pStyle w:val="2"/>
              <w:numPr>
                <w:ilvl w:val="0"/>
                <w:numId w:val="0"/>
              </w:numPr>
              <w:spacing w:line="240" w:lineRule="auto"/>
              <w:ind w:left="0" w:leftChars="0" w:firstLine="420" w:firstLineChars="200"/>
              <w:jc w:val="both"/>
              <w:rPr>
                <w:rFonts w:hint="eastAsia" w:ascii="仿宋_GB2312" w:hAnsi="宋体" w:eastAsia="仿宋_GB2312" w:cs="Times New Roman"/>
                <w:b w:val="0"/>
                <w:color w:val="auto"/>
                <w:kern w:val="2"/>
                <w:sz w:val="21"/>
                <w:szCs w:val="24"/>
                <w:lang w:bidi="ar"/>
              </w:rPr>
            </w:pPr>
            <w:r>
              <w:rPr>
                <w:rFonts w:hint="eastAsia" w:ascii="仿宋_GB2312" w:hAnsi="宋体" w:eastAsia="仿宋_GB2312" w:cs="Times New Roman"/>
                <w:color w:val="auto"/>
                <w:kern w:val="2"/>
                <w:sz w:val="21"/>
                <w:szCs w:val="24"/>
                <w:lang w:bidi="ar"/>
              </w:rPr>
              <w:t>在专业建设上，一是对标社会经济发展、尤其是文旅演艺企业和艺术培训行业的需要设置课程，逐步完善和优化</w:t>
            </w:r>
            <w:r>
              <w:rPr>
                <w:rFonts w:hint="eastAsia" w:ascii="仿宋_GB2312" w:hAnsi="宋体" w:eastAsia="仿宋_GB2312" w:cs="Times New Roman"/>
                <w:color w:val="auto"/>
                <w:kern w:val="2"/>
                <w:sz w:val="21"/>
                <w:szCs w:val="24"/>
                <w:lang w:val="en-US" w:eastAsia="zh-CN" w:bidi="ar"/>
              </w:rPr>
              <w:t>课程</w:t>
            </w:r>
            <w:r>
              <w:rPr>
                <w:rFonts w:hint="eastAsia" w:ascii="仿宋_GB2312" w:hAnsi="宋体" w:eastAsia="仿宋_GB2312" w:cs="Times New Roman"/>
                <w:color w:val="auto"/>
                <w:kern w:val="2"/>
                <w:sz w:val="21"/>
                <w:szCs w:val="24"/>
                <w:lang w:bidi="ar"/>
              </w:rPr>
              <w:t>结构。二是根据市场需求和专业设置情况，培养</w:t>
            </w:r>
            <w:r>
              <w:rPr>
                <w:rFonts w:hint="eastAsia" w:ascii="仿宋_GB2312" w:hAnsi="宋体" w:eastAsia="仿宋_GB2312" w:cs="Times New Roman"/>
                <w:color w:val="auto"/>
                <w:kern w:val="2"/>
                <w:sz w:val="21"/>
                <w:szCs w:val="24"/>
                <w:lang w:val="en-US" w:eastAsia="zh-CN" w:bidi="ar"/>
              </w:rPr>
              <w:t>高层次技术</w:t>
            </w:r>
            <w:r>
              <w:rPr>
                <w:rFonts w:hint="eastAsia" w:ascii="仿宋_GB2312" w:hAnsi="宋体" w:eastAsia="仿宋_GB2312" w:cs="Times New Roman"/>
                <w:color w:val="auto"/>
                <w:kern w:val="2"/>
                <w:sz w:val="21"/>
                <w:szCs w:val="24"/>
                <w:lang w:bidi="ar"/>
              </w:rPr>
              <w:t>技能型舞蹈表演人才，分别按演出、教培、参赛等不同方向融入针对性</w:t>
            </w:r>
            <w:r>
              <w:rPr>
                <w:rFonts w:hint="eastAsia" w:ascii="仿宋_GB2312" w:hAnsi="宋体" w:eastAsia="仿宋_GB2312" w:cs="Times New Roman"/>
                <w:color w:val="auto"/>
                <w:kern w:val="2"/>
                <w:sz w:val="21"/>
                <w:szCs w:val="24"/>
                <w:lang w:eastAsia="zh-CN" w:bidi="ar"/>
              </w:rPr>
              <w:t>的</w:t>
            </w:r>
            <w:r>
              <w:rPr>
                <w:rFonts w:hint="eastAsia" w:ascii="仿宋_GB2312" w:hAnsi="宋体" w:eastAsia="仿宋_GB2312" w:cs="Times New Roman"/>
                <w:color w:val="auto"/>
                <w:kern w:val="2"/>
                <w:sz w:val="21"/>
                <w:szCs w:val="24"/>
                <w:lang w:bidi="ar"/>
              </w:rPr>
              <w:t>教学内容，建立以《舞蹈</w:t>
            </w:r>
            <w:r>
              <w:rPr>
                <w:rFonts w:hint="eastAsia" w:ascii="仿宋_GB2312" w:hAnsi="宋体" w:eastAsia="仿宋_GB2312" w:cs="Times New Roman"/>
                <w:color w:val="auto"/>
                <w:kern w:val="2"/>
                <w:sz w:val="21"/>
                <w:szCs w:val="24"/>
                <w:lang w:val="en-US" w:eastAsia="zh-CN" w:bidi="ar"/>
              </w:rPr>
              <w:t>基训</w:t>
            </w:r>
            <w:r>
              <w:rPr>
                <w:rFonts w:hint="eastAsia" w:ascii="仿宋_GB2312" w:hAnsi="宋体" w:eastAsia="仿宋_GB2312" w:cs="Times New Roman"/>
                <w:color w:val="auto"/>
                <w:kern w:val="2"/>
                <w:sz w:val="21"/>
                <w:szCs w:val="24"/>
                <w:lang w:bidi="ar"/>
              </w:rPr>
              <w:t>》</w:t>
            </w:r>
            <w:r>
              <w:rPr>
                <w:rFonts w:hint="eastAsia" w:ascii="仿宋_GB2312" w:hAnsi="宋体" w:eastAsia="仿宋_GB2312" w:cs="Times New Roman"/>
                <w:color w:val="auto"/>
                <w:kern w:val="2"/>
                <w:sz w:val="21"/>
                <w:szCs w:val="24"/>
                <w:lang w:eastAsia="zh-CN" w:bidi="ar"/>
              </w:rPr>
              <w:t>《</w:t>
            </w:r>
            <w:r>
              <w:rPr>
                <w:rFonts w:hint="eastAsia" w:ascii="仿宋_GB2312" w:hAnsi="宋体" w:eastAsia="仿宋_GB2312" w:cs="Times New Roman"/>
                <w:color w:val="auto"/>
                <w:kern w:val="2"/>
                <w:sz w:val="21"/>
                <w:szCs w:val="24"/>
                <w:lang w:val="en-US" w:eastAsia="zh-CN" w:bidi="ar"/>
              </w:rPr>
              <w:t>剧目</w:t>
            </w:r>
            <w:r>
              <w:rPr>
                <w:rFonts w:hint="eastAsia" w:ascii="仿宋_GB2312" w:hAnsi="宋体" w:eastAsia="仿宋_GB2312" w:cs="Times New Roman"/>
                <w:color w:val="auto"/>
                <w:kern w:val="2"/>
                <w:sz w:val="21"/>
                <w:szCs w:val="24"/>
                <w:lang w:eastAsia="zh-CN" w:bidi="ar"/>
              </w:rPr>
              <w:t>排练》</w:t>
            </w:r>
            <w:r>
              <w:rPr>
                <w:rFonts w:hint="eastAsia" w:ascii="仿宋_GB2312" w:hAnsi="宋体" w:eastAsia="仿宋_GB2312" w:cs="Times New Roman"/>
                <w:color w:val="auto"/>
                <w:kern w:val="2"/>
                <w:sz w:val="21"/>
                <w:szCs w:val="24"/>
                <w:lang w:bidi="ar"/>
              </w:rPr>
              <w:t>《舞蹈编导》课程为重点，《国标舞》课程为亮点的专业核心课程群，有效开展教学，不断优化人才培养体系</w:t>
            </w:r>
            <w:r>
              <w:rPr>
                <w:rFonts w:hint="eastAsia" w:ascii="仿宋_GB2312" w:hAnsi="宋体" w:eastAsia="仿宋_GB2312" w:cs="Times New Roman"/>
                <w:color w:val="auto"/>
                <w:kern w:val="2"/>
                <w:sz w:val="21"/>
                <w:szCs w:val="24"/>
                <w:lang w:eastAsia="zh-CN" w:bidi="ar"/>
              </w:rPr>
              <w:t>。</w:t>
            </w:r>
          </w:p>
          <w:p>
            <w:pPr>
              <w:pStyle w:val="2"/>
              <w:numPr>
                <w:ilvl w:val="0"/>
                <w:numId w:val="0"/>
              </w:numPr>
              <w:ind w:left="0" w:leftChars="0" w:firstLine="420" w:firstLineChars="200"/>
              <w:jc w:val="both"/>
              <w:rPr>
                <w:rFonts w:hint="eastAsia" w:ascii="仿宋_GB2312" w:hAnsi="宋体" w:eastAsia="仿宋_GB2312" w:cs="Times New Roman"/>
                <w:b w:val="0"/>
                <w:bCs w:val="0"/>
                <w:color w:val="auto"/>
                <w:kern w:val="2"/>
                <w:sz w:val="21"/>
                <w:szCs w:val="24"/>
                <w:lang w:val="en-US" w:eastAsia="zh-CN" w:bidi="ar"/>
              </w:rPr>
            </w:pPr>
            <w:r>
              <w:rPr>
                <w:rFonts w:hint="eastAsia" w:ascii="仿宋_GB2312" w:hAnsi="宋体" w:eastAsia="仿宋_GB2312" w:cs="Times New Roman"/>
                <w:b w:val="0"/>
                <w:bCs w:val="0"/>
                <w:color w:val="auto"/>
                <w:kern w:val="2"/>
                <w:sz w:val="21"/>
                <w:szCs w:val="24"/>
                <w:lang w:val="en-US" w:eastAsia="zh-CN" w:bidi="ar"/>
              </w:rPr>
              <w:t>在课程与教学上，应对当前新时代表演艺术与文化创新的需求，一是在中国古典舞基本功训练、中国民族民间舞训练、剧目排练、以及舞台表演基础等专业课程的教学中，融入了带表演性和观赏性的组合训</w:t>
            </w:r>
            <w:r>
              <w:rPr>
                <w:rFonts w:hint="eastAsia" w:ascii="仿宋_GB2312" w:hAnsi="宋体" w:eastAsia="仿宋_GB2312" w:cs="Times New Roman"/>
                <w:b w:val="0"/>
                <w:bCs w:val="0"/>
                <w:color w:val="auto"/>
                <w:kern w:val="2"/>
                <w:sz w:val="21"/>
                <w:szCs w:val="24"/>
                <w:lang w:eastAsia="zh-CN" w:bidi="ar"/>
              </w:rPr>
              <w:t>；</w:t>
            </w:r>
            <w:r>
              <w:rPr>
                <w:rFonts w:hint="eastAsia" w:ascii="仿宋_GB2312" w:hAnsi="宋体" w:eastAsia="仿宋_GB2312" w:cs="Times New Roman"/>
                <w:b w:val="0"/>
                <w:bCs w:val="0"/>
                <w:color w:val="auto"/>
                <w:kern w:val="2"/>
                <w:sz w:val="21"/>
                <w:szCs w:val="24"/>
                <w:lang w:val="en-US" w:eastAsia="zh-CN" w:bidi="ar"/>
              </w:rPr>
              <w:t>二是在国标舞的教学中，突出参赛演练内容的融合。通过近四年的教学实践，己显示出良好的教学效果，为我院舞蹈专业职业本科的教学体系建设，作出了有参考价值的探索。</w:t>
            </w:r>
          </w:p>
          <w:p>
            <w:pPr>
              <w:pStyle w:val="2"/>
              <w:numPr>
                <w:ilvl w:val="0"/>
                <w:numId w:val="0"/>
              </w:numPr>
              <w:spacing w:line="240" w:lineRule="auto"/>
              <w:ind w:left="0" w:leftChars="0" w:firstLine="420" w:firstLineChars="200"/>
              <w:jc w:val="both"/>
              <w:rPr>
                <w:rFonts w:hint="eastAsia" w:ascii="仿宋_GB2312" w:hAnsi="宋体" w:eastAsia="仿宋_GB2312" w:cs="Times New Roman"/>
                <w:b w:val="0"/>
                <w:color w:val="auto"/>
                <w:kern w:val="2"/>
                <w:sz w:val="21"/>
                <w:szCs w:val="24"/>
                <w:lang w:bidi="ar"/>
              </w:rPr>
            </w:pPr>
            <w:r>
              <w:rPr>
                <w:rFonts w:hint="eastAsia" w:ascii="仿宋_GB2312" w:hAnsi="宋体" w:eastAsia="仿宋_GB2312"/>
                <w:color w:val="auto"/>
                <w:sz w:val="21"/>
                <w:szCs w:val="24"/>
                <w:lang w:val="en-US" w:eastAsia="zh-CN" w:bidi="ar"/>
              </w:rPr>
              <w:t>遵循</w:t>
            </w:r>
            <w:r>
              <w:rPr>
                <w:rFonts w:hint="eastAsia" w:ascii="仿宋_GB2312" w:hAnsi="宋体" w:eastAsia="仿宋_GB2312"/>
                <w:color w:val="auto"/>
                <w:sz w:val="21"/>
                <w:szCs w:val="24"/>
                <w:lang w:val="en-US" w:bidi="ar"/>
              </w:rPr>
              <w:t>国务院印发《国家职业教育改革实施方案》（职教20条）的</w:t>
            </w:r>
            <w:r>
              <w:rPr>
                <w:rFonts w:hint="eastAsia" w:ascii="仿宋_GB2312" w:hAnsi="宋体" w:eastAsia="仿宋_GB2312"/>
                <w:color w:val="auto"/>
                <w:sz w:val="21"/>
                <w:szCs w:val="24"/>
                <w:lang w:val="en-US" w:eastAsia="zh-CN" w:bidi="ar"/>
              </w:rPr>
              <w:t>指示，</w:t>
            </w:r>
            <w:r>
              <w:rPr>
                <w:rFonts w:hint="eastAsia" w:ascii="仿宋_GB2312" w:hAnsi="宋体" w:eastAsia="仿宋_GB2312" w:cs="Times New Roman"/>
                <w:b w:val="0"/>
                <w:bCs w:val="0"/>
                <w:color w:val="auto"/>
                <w:kern w:val="2"/>
                <w:sz w:val="21"/>
                <w:szCs w:val="24"/>
                <w:lang w:val="en-US" w:eastAsia="zh-CN" w:bidi="ar"/>
              </w:rPr>
              <w:t>按照市场需求调整专业方向，不断优化人才培养方案，努力</w:t>
            </w:r>
            <w:r>
              <w:rPr>
                <w:rFonts w:hint="eastAsia" w:ascii="仿宋_GB2312" w:hAnsi="宋体" w:eastAsia="仿宋_GB2312" w:cs="Times New Roman"/>
                <w:color w:val="auto"/>
                <w:kern w:val="2"/>
                <w:sz w:val="21"/>
                <w:szCs w:val="24"/>
                <w:lang w:bidi="ar"/>
              </w:rPr>
              <w:t xml:space="preserve">构建以舞蹈表演 </w:t>
            </w:r>
            <w:r>
              <w:rPr>
                <w:rFonts w:hint="eastAsia" w:ascii="仿宋_GB2312" w:hAnsi="宋体" w:eastAsia="仿宋_GB2312" w:cs="Times New Roman"/>
                <w:color w:val="auto"/>
                <w:kern w:val="2"/>
                <w:sz w:val="21"/>
                <w:szCs w:val="24"/>
                <w:lang w:eastAsia="zh-CN" w:bidi="ar"/>
              </w:rPr>
              <w:t>（</w:t>
            </w:r>
            <w:r>
              <w:rPr>
                <w:rFonts w:hint="eastAsia" w:ascii="仿宋_GB2312" w:hAnsi="宋体" w:eastAsia="仿宋_GB2312" w:cs="Times New Roman"/>
                <w:color w:val="auto"/>
                <w:kern w:val="2"/>
                <w:sz w:val="21"/>
                <w:szCs w:val="24"/>
                <w:lang w:bidi="ar"/>
              </w:rPr>
              <w:t>旅游演艺方向</w:t>
            </w:r>
            <w:r>
              <w:rPr>
                <w:rFonts w:hint="eastAsia" w:ascii="仿宋_GB2312" w:hAnsi="宋体" w:eastAsia="仿宋_GB2312" w:cs="Times New Roman"/>
                <w:color w:val="auto"/>
                <w:kern w:val="2"/>
                <w:sz w:val="21"/>
                <w:szCs w:val="24"/>
                <w:lang w:eastAsia="zh-CN" w:bidi="ar"/>
              </w:rPr>
              <w:t>）</w:t>
            </w:r>
            <w:r>
              <w:rPr>
                <w:rFonts w:hint="eastAsia" w:ascii="仿宋_GB2312" w:hAnsi="宋体" w:eastAsia="仿宋_GB2312" w:cs="Times New Roman"/>
                <w:color w:val="auto"/>
                <w:kern w:val="2"/>
                <w:sz w:val="21"/>
                <w:szCs w:val="24"/>
                <w:lang w:bidi="ar"/>
              </w:rPr>
              <w:t>为重点、舞蹈教</w:t>
            </w:r>
            <w:r>
              <w:rPr>
                <w:rFonts w:hint="eastAsia" w:ascii="仿宋_GB2312" w:hAnsi="宋体" w:eastAsia="仿宋_GB2312" w:cs="Times New Roman"/>
                <w:color w:val="auto"/>
                <w:kern w:val="2"/>
                <w:sz w:val="21"/>
                <w:szCs w:val="24"/>
                <w:lang w:val="en-US" w:eastAsia="zh-CN" w:bidi="ar"/>
              </w:rPr>
              <w:t>培</w:t>
            </w:r>
            <w:r>
              <w:rPr>
                <w:rFonts w:hint="eastAsia" w:ascii="仿宋_GB2312" w:hAnsi="宋体" w:eastAsia="仿宋_GB2312" w:cs="Times New Roman"/>
                <w:color w:val="auto"/>
                <w:kern w:val="2"/>
                <w:sz w:val="21"/>
                <w:szCs w:val="24"/>
                <w:lang w:eastAsia="zh-CN" w:bidi="ar"/>
              </w:rPr>
              <w:t>（</w:t>
            </w:r>
            <w:r>
              <w:rPr>
                <w:rFonts w:hint="eastAsia" w:ascii="仿宋_GB2312" w:hAnsi="宋体" w:eastAsia="仿宋_GB2312" w:cs="Times New Roman"/>
                <w:color w:val="auto"/>
                <w:kern w:val="2"/>
                <w:sz w:val="21"/>
                <w:szCs w:val="24"/>
                <w:lang w:bidi="ar"/>
              </w:rPr>
              <w:t>艺术培训方向</w:t>
            </w:r>
            <w:r>
              <w:rPr>
                <w:rFonts w:hint="eastAsia" w:ascii="仿宋_GB2312" w:hAnsi="宋体" w:eastAsia="仿宋_GB2312" w:cs="Times New Roman"/>
                <w:color w:val="auto"/>
                <w:kern w:val="2"/>
                <w:sz w:val="21"/>
                <w:szCs w:val="24"/>
                <w:lang w:eastAsia="zh-CN" w:bidi="ar"/>
              </w:rPr>
              <w:t>）</w:t>
            </w:r>
            <w:r>
              <w:rPr>
                <w:rFonts w:hint="eastAsia" w:ascii="仿宋_GB2312" w:hAnsi="宋体" w:eastAsia="仿宋_GB2312" w:cs="Times New Roman"/>
                <w:color w:val="auto"/>
                <w:kern w:val="2"/>
                <w:sz w:val="21"/>
                <w:szCs w:val="24"/>
                <w:lang w:bidi="ar"/>
              </w:rPr>
              <w:t>为</w:t>
            </w:r>
            <w:r>
              <w:rPr>
                <w:rFonts w:hint="eastAsia" w:ascii="仿宋_GB2312" w:hAnsi="宋体" w:eastAsia="仿宋_GB2312" w:cs="Times New Roman"/>
                <w:color w:val="auto"/>
                <w:kern w:val="2"/>
                <w:sz w:val="21"/>
                <w:szCs w:val="24"/>
                <w:lang w:val="en-US" w:eastAsia="zh-CN" w:bidi="ar"/>
              </w:rPr>
              <w:t>拓展</w:t>
            </w:r>
            <w:r>
              <w:rPr>
                <w:rFonts w:hint="eastAsia" w:ascii="仿宋_GB2312" w:hAnsi="宋体" w:eastAsia="仿宋_GB2312" w:cs="Times New Roman"/>
                <w:color w:val="auto"/>
                <w:kern w:val="2"/>
                <w:sz w:val="21"/>
                <w:szCs w:val="24"/>
                <w:lang w:bidi="ar"/>
              </w:rPr>
              <w:t>、国标舞</w:t>
            </w:r>
            <w:r>
              <w:rPr>
                <w:rFonts w:hint="eastAsia" w:ascii="仿宋_GB2312" w:hAnsi="宋体" w:eastAsia="仿宋_GB2312" w:cs="Times New Roman"/>
                <w:color w:val="auto"/>
                <w:kern w:val="2"/>
                <w:sz w:val="21"/>
                <w:szCs w:val="24"/>
                <w:lang w:eastAsia="zh-CN" w:bidi="ar"/>
              </w:rPr>
              <w:t>（</w:t>
            </w:r>
            <w:r>
              <w:rPr>
                <w:rFonts w:hint="eastAsia" w:ascii="仿宋_GB2312" w:hAnsi="宋体" w:eastAsia="仿宋_GB2312" w:cs="Times New Roman"/>
                <w:color w:val="auto"/>
                <w:kern w:val="2"/>
                <w:sz w:val="21"/>
                <w:szCs w:val="24"/>
                <w:lang w:bidi="ar"/>
              </w:rPr>
              <w:t>表演教学参赛方向</w:t>
            </w:r>
            <w:r>
              <w:rPr>
                <w:rFonts w:hint="eastAsia" w:ascii="仿宋_GB2312" w:hAnsi="宋体" w:eastAsia="仿宋_GB2312" w:cs="Times New Roman"/>
                <w:color w:val="auto"/>
                <w:kern w:val="2"/>
                <w:sz w:val="21"/>
                <w:szCs w:val="24"/>
                <w:lang w:eastAsia="zh-CN" w:bidi="ar"/>
              </w:rPr>
              <w:t>）</w:t>
            </w:r>
            <w:r>
              <w:rPr>
                <w:rFonts w:hint="eastAsia" w:ascii="仿宋_GB2312" w:hAnsi="宋体" w:eastAsia="仿宋_GB2312" w:cs="Times New Roman"/>
                <w:color w:val="auto"/>
                <w:kern w:val="2"/>
                <w:sz w:val="21"/>
                <w:szCs w:val="24"/>
                <w:lang w:bidi="ar"/>
              </w:rPr>
              <w:t>为特色的</w:t>
            </w:r>
            <w:r>
              <w:rPr>
                <w:rFonts w:hint="eastAsia" w:ascii="仿宋_GB2312" w:hAnsi="宋体" w:eastAsia="仿宋_GB2312" w:cs="Times New Roman"/>
                <w:color w:val="auto"/>
                <w:kern w:val="2"/>
                <w:sz w:val="21"/>
                <w:szCs w:val="24"/>
                <w:lang w:val="en-US" w:eastAsia="zh-CN" w:bidi="ar"/>
              </w:rPr>
              <w:t>职教本科试点学校的</w:t>
            </w:r>
            <w:r>
              <w:rPr>
                <w:rFonts w:hint="eastAsia" w:ascii="仿宋_GB2312" w:hAnsi="宋体" w:eastAsia="仿宋_GB2312" w:cs="Times New Roman"/>
                <w:color w:val="auto"/>
                <w:kern w:val="2"/>
                <w:sz w:val="21"/>
                <w:szCs w:val="24"/>
                <w:lang w:bidi="ar"/>
              </w:rPr>
              <w:t>品牌专业。</w:t>
            </w:r>
          </w:p>
          <w:p>
            <w:pPr>
              <w:pStyle w:val="2"/>
              <w:numPr>
                <w:ilvl w:val="0"/>
                <w:numId w:val="0"/>
              </w:numPr>
              <w:ind w:leftChars="0" w:firstLine="422" w:firstLineChars="200"/>
              <w:jc w:val="both"/>
              <w:rPr>
                <w:rFonts w:hint="eastAsia" w:ascii="仿宋_GB2312" w:hAnsi="宋体" w:eastAsia="仿宋_GB2312" w:cs="Times New Roman"/>
                <w:b/>
                <w:bCs/>
                <w:sz w:val="21"/>
                <w:szCs w:val="24"/>
                <w:lang w:val="en-US" w:eastAsia="zh-CN"/>
              </w:rPr>
            </w:pPr>
            <w:r>
              <w:rPr>
                <w:rFonts w:hint="eastAsia" w:ascii="仿宋_GB2312" w:hAnsi="宋体" w:eastAsia="仿宋_GB2312" w:cs="Times New Roman"/>
                <w:b/>
                <w:bCs/>
                <w:sz w:val="21"/>
                <w:szCs w:val="24"/>
                <w:lang w:val="en-US" w:eastAsia="zh-CN"/>
              </w:rPr>
              <w:t>二、不足之处</w:t>
            </w:r>
          </w:p>
          <w:p>
            <w:pPr>
              <w:pStyle w:val="21"/>
              <w:keepNext w:val="0"/>
              <w:keepLines w:val="0"/>
              <w:widowControl w:val="0"/>
              <w:numPr>
                <w:ilvl w:val="0"/>
                <w:numId w:val="0"/>
              </w:numPr>
              <w:shd w:val="clear" w:color="auto" w:fill="auto"/>
              <w:bidi w:val="0"/>
              <w:spacing w:before="0" w:after="0" w:line="314" w:lineRule="exact"/>
              <w:ind w:right="0" w:rightChars="0" w:firstLine="420" w:firstLineChars="200"/>
              <w:jc w:val="left"/>
              <w:rPr>
                <w:rFonts w:hint="eastAsia" w:ascii="仿宋_GB2312" w:hAnsi="宋体" w:eastAsia="仿宋_GB2312" w:cs="Times New Roman"/>
                <w:b w:val="0"/>
                <w:bCs w:val="0"/>
                <w:color w:val="auto"/>
                <w:kern w:val="2"/>
                <w:sz w:val="21"/>
                <w:szCs w:val="24"/>
                <w:u w:val="none"/>
                <w:shd w:val="clear" w:color="auto" w:fill="auto"/>
                <w:lang w:val="en-US" w:eastAsia="zh-CN" w:bidi="ar"/>
              </w:rPr>
            </w:pPr>
            <w:r>
              <w:rPr>
                <w:rFonts w:hint="eastAsia" w:ascii="仿宋_GB2312" w:hAnsi="宋体" w:eastAsia="仿宋_GB2312" w:cs="Times New Roman"/>
                <w:b w:val="0"/>
                <w:bCs w:val="0"/>
                <w:color w:val="auto"/>
                <w:kern w:val="2"/>
                <w:sz w:val="21"/>
                <w:szCs w:val="24"/>
                <w:u w:val="none"/>
                <w:shd w:val="clear" w:color="auto" w:fill="auto"/>
                <w:lang w:val="en-US" w:eastAsia="zh-CN" w:bidi="ar"/>
              </w:rPr>
              <w:t>（一）高水平</w:t>
            </w:r>
            <w:r>
              <w:rPr>
                <w:rFonts w:hint="eastAsia" w:ascii="仿宋_GB2312" w:eastAsia="仿宋_GB2312" w:cs="Times New Roman"/>
                <w:b w:val="0"/>
                <w:bCs w:val="0"/>
                <w:color w:val="auto"/>
                <w:kern w:val="2"/>
                <w:sz w:val="21"/>
                <w:szCs w:val="24"/>
                <w:u w:val="none"/>
                <w:shd w:val="clear" w:color="auto" w:fill="auto"/>
                <w:lang w:val="en-US" w:eastAsia="zh-CN" w:bidi="ar"/>
              </w:rPr>
              <w:t>的科研、</w:t>
            </w:r>
            <w:r>
              <w:rPr>
                <w:rFonts w:hint="eastAsia" w:ascii="仿宋_GB2312" w:hAnsi="宋体" w:eastAsia="仿宋_GB2312" w:cs="Times New Roman"/>
                <w:b w:val="0"/>
                <w:bCs w:val="0"/>
                <w:color w:val="auto"/>
                <w:kern w:val="2"/>
                <w:sz w:val="21"/>
                <w:szCs w:val="24"/>
                <w:u w:val="none"/>
                <w:shd w:val="clear" w:color="auto" w:fill="auto"/>
                <w:lang w:val="en-US" w:eastAsia="zh-CN" w:bidi="ar"/>
              </w:rPr>
              <w:t>教研项目和获奖成果</w:t>
            </w:r>
            <w:r>
              <w:rPr>
                <w:rFonts w:hint="eastAsia" w:ascii="仿宋_GB2312" w:eastAsia="仿宋_GB2312" w:cs="Times New Roman"/>
                <w:b w:val="0"/>
                <w:bCs w:val="0"/>
                <w:color w:val="auto"/>
                <w:kern w:val="2"/>
                <w:sz w:val="21"/>
                <w:szCs w:val="24"/>
                <w:u w:val="none"/>
                <w:shd w:val="clear" w:color="auto" w:fill="auto"/>
                <w:lang w:val="en-US" w:eastAsia="zh-CN" w:bidi="ar"/>
              </w:rPr>
              <w:t>都还</w:t>
            </w:r>
            <w:r>
              <w:rPr>
                <w:rFonts w:hint="eastAsia" w:ascii="仿宋_GB2312" w:hAnsi="宋体" w:eastAsia="仿宋_GB2312" w:cs="Times New Roman"/>
                <w:b w:val="0"/>
                <w:bCs w:val="0"/>
                <w:color w:val="auto"/>
                <w:kern w:val="2"/>
                <w:sz w:val="21"/>
                <w:szCs w:val="24"/>
                <w:u w:val="none"/>
                <w:shd w:val="clear" w:color="auto" w:fill="auto"/>
                <w:lang w:val="en-US" w:eastAsia="zh-CN" w:bidi="ar"/>
              </w:rPr>
              <w:t>欠缺。</w:t>
            </w:r>
          </w:p>
          <w:p>
            <w:pPr>
              <w:spacing w:before="156" w:beforeLines="50" w:line="0" w:lineRule="atLeast"/>
              <w:ind w:firstLine="420" w:firstLineChars="200"/>
              <w:rPr>
                <w:rFonts w:hint="eastAsia" w:ascii="仿宋_GB2312" w:hAnsi="宋体" w:eastAsia="仿宋_GB2312" w:cs="Times New Roman"/>
                <w:b w:val="0"/>
                <w:bCs w:val="0"/>
                <w:color w:val="auto"/>
                <w:kern w:val="2"/>
                <w:sz w:val="21"/>
                <w:szCs w:val="24"/>
                <w:u w:val="none"/>
                <w:shd w:val="clear"/>
                <w:lang w:val="en-US" w:eastAsia="zh-CN" w:bidi="ar"/>
              </w:rPr>
            </w:pPr>
            <w:r>
              <w:rPr>
                <w:rFonts w:hint="eastAsia" w:ascii="仿宋_GB2312" w:hAnsi="宋体" w:eastAsia="仿宋_GB2312" w:cs="Times New Roman"/>
                <w:b w:val="0"/>
                <w:bCs w:val="0"/>
                <w:color w:val="auto"/>
                <w:kern w:val="2"/>
                <w:sz w:val="21"/>
                <w:szCs w:val="24"/>
                <w:u w:val="none"/>
                <w:shd w:val="clear" w:color="auto" w:fill="auto"/>
                <w:lang w:val="en-US" w:eastAsia="zh-CN" w:bidi="ar"/>
              </w:rPr>
              <w:t>（二）高级职称教师的年龄偏大，年轻教师学</w:t>
            </w:r>
            <w:r>
              <w:rPr>
                <w:rFonts w:hint="eastAsia" w:ascii="仿宋_GB2312" w:hAnsi="宋体" w:eastAsia="仿宋_GB2312" w:cs="Times New Roman"/>
                <w:b w:val="0"/>
                <w:bCs w:val="0"/>
                <w:color w:val="auto"/>
                <w:kern w:val="2"/>
                <w:sz w:val="21"/>
                <w:szCs w:val="24"/>
                <w:u w:val="none"/>
                <w:shd w:val="clear" w:color="auto" w:fill="auto"/>
                <w:lang w:eastAsia="zh-CN" w:bidi="ar"/>
              </w:rPr>
              <w:t>历</w:t>
            </w:r>
            <w:r>
              <w:rPr>
                <w:rFonts w:hint="eastAsia" w:ascii="仿宋_GB2312" w:hAnsi="宋体" w:eastAsia="仿宋_GB2312" w:cs="Times New Roman"/>
                <w:b w:val="0"/>
                <w:bCs w:val="0"/>
                <w:color w:val="auto"/>
                <w:kern w:val="2"/>
                <w:sz w:val="21"/>
                <w:szCs w:val="24"/>
                <w:u w:val="none"/>
                <w:shd w:val="clear" w:color="auto" w:fill="auto"/>
                <w:lang w:val="en-US" w:eastAsia="zh-CN" w:bidi="ar"/>
              </w:rPr>
              <w:t>、职称结构有待提高。</w:t>
            </w:r>
          </w:p>
          <w:p>
            <w:pPr>
              <w:adjustRightInd/>
              <w:snapToGrid/>
              <w:spacing w:before="156" w:beforeLines="50" w:line="0" w:lineRule="atLeast"/>
              <w:ind w:firstLine="422" w:firstLineChars="200"/>
              <w:rPr>
                <w:rFonts w:hint="eastAsia" w:ascii="仿宋_GB2312" w:hAnsi="宋体" w:eastAsia="仿宋_GB2312" w:cs="Times New Roman"/>
                <w:b/>
                <w:bCs/>
                <w:kern w:val="2"/>
                <w:sz w:val="21"/>
                <w:szCs w:val="24"/>
                <w:lang w:val="en-US" w:eastAsia="zh-CN" w:bidi="ar-SA"/>
              </w:rPr>
            </w:pPr>
            <w:r>
              <w:rPr>
                <w:rFonts w:hint="eastAsia" w:ascii="仿宋_GB2312" w:hAnsi="宋体" w:eastAsia="仿宋_GB2312" w:cs="Times New Roman"/>
                <w:b/>
                <w:bCs/>
                <w:kern w:val="2"/>
                <w:sz w:val="21"/>
                <w:szCs w:val="24"/>
                <w:lang w:val="en-US" w:eastAsia="zh-CN" w:bidi="ar-SA"/>
              </w:rPr>
              <w:t>三、改进措施</w:t>
            </w:r>
          </w:p>
          <w:p>
            <w:pPr>
              <w:pStyle w:val="21"/>
              <w:keepNext w:val="0"/>
              <w:keepLines w:val="0"/>
              <w:widowControl w:val="0"/>
              <w:shd w:val="clear" w:color="auto" w:fill="auto"/>
              <w:bidi w:val="0"/>
              <w:spacing w:before="0" w:after="0" w:line="314" w:lineRule="exact"/>
              <w:ind w:right="0"/>
              <w:jc w:val="both"/>
              <w:rPr>
                <w:rFonts w:hint="eastAsia" w:ascii="仿宋_GB2312" w:hAnsi="宋体" w:eastAsia="仿宋_GB2312" w:cs="Times New Roman"/>
                <w:b w:val="0"/>
                <w:bCs w:val="0"/>
                <w:color w:val="auto"/>
                <w:kern w:val="2"/>
                <w:sz w:val="21"/>
                <w:szCs w:val="24"/>
                <w:u w:val="none"/>
                <w:shd w:val="clear" w:color="auto" w:fill="auto"/>
                <w:lang w:val="en-US" w:eastAsia="zh-CN" w:bidi="ar"/>
              </w:rPr>
            </w:pPr>
            <w:r>
              <w:rPr>
                <w:rFonts w:hint="eastAsia" w:ascii="仿宋_GB2312" w:hAnsi="宋体" w:eastAsia="仿宋_GB2312" w:cs="Times New Roman"/>
                <w:b w:val="0"/>
                <w:bCs w:val="0"/>
                <w:color w:val="auto"/>
                <w:kern w:val="2"/>
                <w:sz w:val="21"/>
                <w:szCs w:val="24"/>
                <w:u w:val="none"/>
                <w:shd w:val="clear" w:color="auto" w:fill="auto"/>
                <w:lang w:val="en-US" w:eastAsia="zh-CN" w:bidi="ar"/>
              </w:rPr>
              <w:t>（一）加快相关高层次人才引进工作，促进高水平科研项目和成果的产生</w:t>
            </w:r>
            <w:r>
              <w:rPr>
                <w:rFonts w:hint="eastAsia" w:ascii="仿宋_GB2312" w:eastAsia="仿宋_GB2312" w:cs="Times New Roman"/>
                <w:b w:val="0"/>
                <w:bCs w:val="0"/>
                <w:color w:val="auto"/>
                <w:kern w:val="2"/>
                <w:sz w:val="21"/>
                <w:szCs w:val="24"/>
                <w:u w:val="none"/>
                <w:shd w:val="clear" w:color="auto" w:fill="auto"/>
                <w:lang w:val="en-US" w:eastAsia="zh-CN" w:bidi="ar"/>
              </w:rPr>
              <w:t>。</w:t>
            </w:r>
          </w:p>
          <w:p>
            <w:pPr>
              <w:pStyle w:val="21"/>
              <w:keepNext w:val="0"/>
              <w:keepLines w:val="0"/>
              <w:widowControl w:val="0"/>
              <w:shd w:val="clear" w:color="auto" w:fill="auto"/>
              <w:bidi w:val="0"/>
              <w:spacing w:before="0" w:after="0" w:line="314" w:lineRule="exact"/>
              <w:ind w:right="0"/>
              <w:jc w:val="both"/>
              <w:rPr>
                <w:rFonts w:hint="eastAsia" w:ascii="仿宋_GB2312" w:hAnsi="宋体" w:eastAsia="仿宋_GB2312" w:cs="Times New Roman"/>
                <w:b w:val="0"/>
                <w:bCs w:val="0"/>
                <w:color w:val="auto"/>
                <w:kern w:val="2"/>
                <w:sz w:val="21"/>
                <w:szCs w:val="24"/>
                <w:u w:val="none"/>
                <w:shd w:val="clear" w:color="auto" w:fill="auto"/>
                <w:lang w:val="en-US" w:eastAsia="zh-CN" w:bidi="ar"/>
              </w:rPr>
            </w:pPr>
            <w:r>
              <w:rPr>
                <w:rFonts w:hint="eastAsia" w:ascii="仿宋_GB2312" w:hAnsi="宋体" w:eastAsia="仿宋_GB2312" w:cs="Times New Roman"/>
                <w:b w:val="0"/>
                <w:bCs w:val="0"/>
                <w:color w:val="auto"/>
                <w:kern w:val="2"/>
                <w:sz w:val="21"/>
                <w:szCs w:val="24"/>
                <w:u w:val="none"/>
                <w:shd w:val="clear" w:color="auto" w:fill="auto"/>
                <w:lang w:val="en-US" w:eastAsia="zh-CN" w:bidi="ar"/>
              </w:rPr>
              <w:t>（二）加强学院与地方政府文化部门、文艺团体企业之间合作交流，主动参与项目申报和艺术创作活动。</w:t>
            </w:r>
          </w:p>
          <w:p>
            <w:pPr>
              <w:pStyle w:val="2"/>
              <w:numPr>
                <w:ilvl w:val="0"/>
                <w:numId w:val="0"/>
              </w:numPr>
              <w:ind w:leftChars="0" w:firstLine="420" w:firstLineChars="200"/>
              <w:jc w:val="both"/>
              <w:rPr>
                <w:rFonts w:hint="eastAsia" w:ascii="仿宋_GB2312" w:hAnsi="宋体" w:eastAsia="仿宋_GB2312" w:cs="Times New Roman"/>
                <w:b w:val="0"/>
                <w:bCs w:val="0"/>
                <w:color w:val="auto"/>
                <w:kern w:val="2"/>
                <w:sz w:val="21"/>
                <w:szCs w:val="24"/>
                <w:u w:val="none"/>
                <w:shd w:val="clear" w:color="auto" w:fill="auto"/>
                <w:lang w:val="en-US" w:eastAsia="zh-CN" w:bidi="ar"/>
              </w:rPr>
            </w:pPr>
            <w:r>
              <w:rPr>
                <w:rFonts w:hint="eastAsia" w:ascii="仿宋_GB2312" w:hAnsi="宋体" w:eastAsia="仿宋_GB2312" w:cs="Times New Roman"/>
                <w:b w:val="0"/>
                <w:bCs w:val="0"/>
                <w:color w:val="auto"/>
                <w:kern w:val="2"/>
                <w:sz w:val="21"/>
                <w:szCs w:val="24"/>
                <w:u w:val="none"/>
                <w:shd w:val="clear" w:color="auto" w:fill="auto"/>
                <w:lang w:val="en-US" w:eastAsia="zh-CN" w:bidi="ar"/>
              </w:rPr>
              <w:t>（三）采用“内培外聘”的方式，加强专职青年教师的培训，筹措资金，重点投入、重点建设，尽快打造一支结构合理、在同类高校中具有较高水平的师资队伍。</w:t>
            </w:r>
          </w:p>
          <w:p>
            <w:pPr>
              <w:pStyle w:val="2"/>
              <w:numPr>
                <w:ilvl w:val="0"/>
                <w:numId w:val="0"/>
              </w:numPr>
              <w:ind w:leftChars="0" w:firstLine="420" w:firstLineChars="200"/>
              <w:jc w:val="both"/>
              <w:rPr>
                <w:rFonts w:hint="eastAsia" w:ascii="仿宋_GB2312" w:hAnsi="宋体" w:eastAsia="仿宋_GB2312" w:cs="Times New Roman"/>
                <w:b w:val="0"/>
                <w:bCs w:val="0"/>
                <w:color w:val="auto"/>
                <w:kern w:val="2"/>
                <w:sz w:val="21"/>
                <w:szCs w:val="24"/>
                <w:lang w:val="en-US" w:eastAsia="zh-CN" w:bidi="ar"/>
              </w:rPr>
            </w:pPr>
            <w:r>
              <w:rPr>
                <w:rFonts w:hint="eastAsia" w:ascii="仿宋_GB2312" w:hAnsi="宋体" w:eastAsia="仿宋_GB2312" w:cs="Times New Roman"/>
                <w:b w:val="0"/>
                <w:bCs w:val="0"/>
                <w:color w:val="auto"/>
                <w:kern w:val="2"/>
                <w:sz w:val="21"/>
                <w:szCs w:val="24"/>
                <w:lang w:val="en-US" w:eastAsia="zh-CN" w:bidi="ar"/>
              </w:rPr>
              <w:t>舞蹈表演专业对照《重庆市本科层次职业学校学士学位授权专业评审指标体系（试行)》认真开展自评工作，该专业建设规划合理，措施有力，成效显著</w:t>
            </w:r>
            <w:r>
              <w:rPr>
                <w:rFonts w:hint="eastAsia" w:ascii="仿宋_GB2312" w:hAnsi="宋体" w:eastAsia="仿宋_GB2312" w:cs="Times New Roman"/>
                <w:b w:val="0"/>
                <w:bCs w:val="0"/>
                <w:color w:val="auto"/>
                <w:kern w:val="2"/>
                <w:sz w:val="21"/>
                <w:szCs w:val="24"/>
                <w:lang w:eastAsia="zh-CN" w:bidi="ar"/>
              </w:rPr>
              <w:t>；</w:t>
            </w:r>
            <w:r>
              <w:rPr>
                <w:rFonts w:hint="eastAsia" w:ascii="仿宋_GB2312" w:hAnsi="宋体" w:eastAsia="仿宋_GB2312" w:cs="Times New Roman"/>
                <w:b w:val="0"/>
                <w:bCs w:val="0"/>
                <w:color w:val="auto"/>
                <w:kern w:val="2"/>
                <w:sz w:val="21"/>
                <w:szCs w:val="24"/>
                <w:lang w:val="en-US" w:eastAsia="zh-CN" w:bidi="ar"/>
              </w:rPr>
              <w:t>由校企共同制定的人才培养方案符合专业定位和人才培养规律，课程结构合理，体系完整;</w:t>
            </w:r>
            <w:r>
              <w:rPr>
                <w:rFonts w:hint="eastAsia" w:ascii="仿宋_GB2312" w:hAnsi="宋体" w:eastAsia="仿宋_GB2312" w:cs="Times New Roman"/>
                <w:b w:val="0"/>
                <w:bCs w:val="0"/>
                <w:color w:val="auto"/>
                <w:kern w:val="2"/>
                <w:sz w:val="21"/>
                <w:szCs w:val="24"/>
                <w:lang w:eastAsia="zh-CN" w:bidi="ar"/>
              </w:rPr>
              <w:t xml:space="preserve"> </w:t>
            </w:r>
            <w:r>
              <w:rPr>
                <w:rFonts w:hint="eastAsia" w:ascii="仿宋_GB2312" w:hAnsi="宋体" w:eastAsia="仿宋_GB2312" w:cs="Times New Roman"/>
                <w:b w:val="0"/>
                <w:bCs w:val="0"/>
                <w:color w:val="auto"/>
                <w:kern w:val="2"/>
                <w:sz w:val="21"/>
                <w:szCs w:val="24"/>
                <w:lang w:val="en-US" w:eastAsia="zh-CN" w:bidi="ar"/>
              </w:rPr>
              <w:t>整体教师队伍结构合理，符合职业本科配置要求，有引进、培养教师的具体规划并初见成效</w:t>
            </w:r>
            <w:r>
              <w:rPr>
                <w:rFonts w:hint="eastAsia" w:ascii="仿宋_GB2312" w:hAnsi="宋体" w:eastAsia="仿宋_GB2312" w:cs="Times New Roman"/>
                <w:b w:val="0"/>
                <w:bCs w:val="0"/>
                <w:color w:val="auto"/>
                <w:kern w:val="2"/>
                <w:sz w:val="21"/>
                <w:szCs w:val="24"/>
                <w:lang w:eastAsia="zh-CN" w:bidi="ar"/>
              </w:rPr>
              <w:t>；</w:t>
            </w:r>
            <w:r>
              <w:rPr>
                <w:rFonts w:hint="eastAsia" w:ascii="仿宋_GB2312" w:hAnsi="宋体" w:eastAsia="仿宋_GB2312" w:cs="Times New Roman"/>
                <w:b w:val="0"/>
                <w:bCs w:val="0"/>
                <w:color w:val="auto"/>
                <w:kern w:val="2"/>
                <w:sz w:val="21"/>
                <w:szCs w:val="24"/>
                <w:lang w:val="en-US" w:eastAsia="zh-CN" w:bidi="ar"/>
              </w:rPr>
              <w:t>教学条件与实践教学建设力度大，资源配置</w:t>
            </w:r>
            <w:r>
              <w:rPr>
                <w:rFonts w:hint="eastAsia" w:ascii="仿宋_GB2312" w:hAnsi="宋体" w:eastAsia="仿宋_GB2312" w:cs="Times New Roman"/>
                <w:b w:val="0"/>
                <w:bCs w:val="0"/>
                <w:color w:val="auto"/>
                <w:kern w:val="2"/>
                <w:sz w:val="21"/>
                <w:szCs w:val="24"/>
                <w:lang w:eastAsia="zh-CN" w:bidi="ar"/>
              </w:rPr>
              <w:t>充</w:t>
            </w:r>
            <w:r>
              <w:rPr>
                <w:rFonts w:hint="eastAsia" w:ascii="仿宋_GB2312" w:hAnsi="宋体" w:eastAsia="仿宋_GB2312" w:cs="Times New Roman"/>
                <w:b w:val="0"/>
                <w:bCs w:val="0"/>
                <w:color w:val="auto"/>
                <w:kern w:val="2"/>
                <w:sz w:val="21"/>
                <w:szCs w:val="24"/>
                <w:lang w:val="en-US" w:eastAsia="zh-CN" w:bidi="ar"/>
              </w:rPr>
              <w:t>足，能有力支持实验实训教学的开展和技能型人才的培养;</w:t>
            </w:r>
            <w:r>
              <w:rPr>
                <w:rFonts w:hint="eastAsia" w:ascii="仿宋_GB2312" w:hAnsi="宋体" w:eastAsia="仿宋_GB2312" w:cs="Times New Roman"/>
                <w:b w:val="0"/>
                <w:bCs w:val="0"/>
                <w:color w:val="auto"/>
                <w:kern w:val="2"/>
                <w:sz w:val="21"/>
                <w:szCs w:val="24"/>
                <w:lang w:eastAsia="zh-CN" w:bidi="ar"/>
              </w:rPr>
              <w:t xml:space="preserve"> </w:t>
            </w:r>
            <w:r>
              <w:rPr>
                <w:rFonts w:hint="eastAsia" w:ascii="仿宋_GB2312" w:hAnsi="宋体" w:eastAsia="仿宋_GB2312" w:cs="Times New Roman"/>
                <w:b w:val="0"/>
                <w:bCs w:val="0"/>
                <w:color w:val="auto"/>
                <w:kern w:val="2"/>
                <w:sz w:val="21"/>
                <w:szCs w:val="24"/>
                <w:lang w:val="en-US" w:eastAsia="zh-CN" w:bidi="ar"/>
              </w:rPr>
              <w:t>教学过程规范，管理制度完善，课程建设、教学督导等方面</w:t>
            </w:r>
            <w:r>
              <w:rPr>
                <w:rFonts w:hint="eastAsia" w:ascii="仿宋_GB2312" w:hAnsi="宋体" w:eastAsia="仿宋_GB2312" w:cs="Times New Roman"/>
                <w:b w:val="0"/>
                <w:bCs w:val="0"/>
                <w:color w:val="auto"/>
                <w:kern w:val="2"/>
                <w:sz w:val="21"/>
                <w:szCs w:val="24"/>
                <w:lang w:eastAsia="zh-CN" w:bidi="ar"/>
              </w:rPr>
              <w:t>亮</w:t>
            </w:r>
            <w:r>
              <w:rPr>
                <w:rFonts w:hint="eastAsia" w:ascii="仿宋_GB2312" w:hAnsi="宋体" w:eastAsia="仿宋_GB2312" w:cs="Times New Roman"/>
                <w:b w:val="0"/>
                <w:bCs w:val="0"/>
                <w:color w:val="auto"/>
                <w:kern w:val="2"/>
                <w:sz w:val="21"/>
                <w:szCs w:val="24"/>
                <w:lang w:val="en-US" w:eastAsia="zh-CN" w:bidi="ar"/>
              </w:rPr>
              <w:t>点突出;</w:t>
            </w:r>
            <w:r>
              <w:rPr>
                <w:rFonts w:hint="eastAsia" w:ascii="仿宋_GB2312" w:hAnsi="宋体" w:eastAsia="仿宋_GB2312" w:cs="Times New Roman"/>
                <w:b w:val="0"/>
                <w:bCs w:val="0"/>
                <w:color w:val="auto"/>
                <w:kern w:val="2"/>
                <w:sz w:val="21"/>
                <w:szCs w:val="24"/>
                <w:lang w:eastAsia="zh-CN" w:bidi="ar"/>
              </w:rPr>
              <w:t xml:space="preserve"> </w:t>
            </w:r>
            <w:r>
              <w:rPr>
                <w:rFonts w:hint="eastAsia" w:ascii="仿宋_GB2312" w:hAnsi="宋体" w:eastAsia="仿宋_GB2312" w:cs="Times New Roman"/>
                <w:b w:val="0"/>
                <w:bCs w:val="0"/>
                <w:color w:val="auto"/>
                <w:kern w:val="2"/>
                <w:sz w:val="21"/>
                <w:szCs w:val="24"/>
                <w:lang w:val="en-US" w:eastAsia="zh-CN" w:bidi="ar"/>
              </w:rPr>
              <w:t>从学生成绩、职业资格证书考取、获奖表现等方面印证了教学质量，突出了基本理论和基本技能的培养;本专业学生管理制度完善，学风、考风优良，注重学生综合素质提升，在各种课外文化及社会实践活动中都有突出表现，符合高素质技能型人才培养目标。</w:t>
            </w:r>
          </w:p>
          <w:p>
            <w:pPr>
              <w:spacing w:before="156" w:beforeLines="50" w:line="0" w:lineRule="atLeast"/>
              <w:ind w:firstLine="420" w:firstLineChars="200"/>
              <w:jc w:val="both"/>
              <w:rPr>
                <w:rFonts w:hint="eastAsia" w:ascii="仿宋_GB2312" w:hAnsi="宋体" w:eastAsia="仿宋_GB2312"/>
              </w:rPr>
            </w:pPr>
            <w:r>
              <w:rPr>
                <w:rFonts w:hint="eastAsia" w:ascii="仿宋_GB2312" w:hAnsi="宋体" w:eastAsia="仿宋_GB2312" w:cs="Times New Roman"/>
                <w:b w:val="0"/>
                <w:bCs w:val="0"/>
                <w:color w:val="auto"/>
                <w:kern w:val="2"/>
                <w:sz w:val="21"/>
                <w:szCs w:val="24"/>
                <w:lang w:val="en-US" w:eastAsia="zh-CN" w:bidi="ar"/>
              </w:rPr>
              <w:t>通过严格的自评自查工作，舞蹈表演专业达到了学士学位授权的条件，申请增列为学士学位授权专业。</w:t>
            </w:r>
          </w:p>
          <w:p>
            <w:pPr>
              <w:spacing w:before="156" w:beforeLines="50" w:line="0" w:lineRule="atLeast"/>
              <w:jc w:val="right"/>
              <w:rPr>
                <w:rFonts w:hint="eastAsia" w:ascii="仿宋_GB2312" w:hAnsi="宋体" w:eastAsia="仿宋_GB2312"/>
              </w:rPr>
            </w:pPr>
            <w:r>
              <w:rPr>
                <w:rFonts w:hint="eastAsia" w:ascii="仿宋_GB2312" w:hAnsi="宋体" w:eastAsia="仿宋_GB2312"/>
              </w:rPr>
              <w:t>专业负责（签章）：                           年    月    日</w:t>
            </w:r>
          </w:p>
          <w:p>
            <w:pPr>
              <w:spacing w:before="156" w:beforeLines="50" w:line="0" w:lineRule="atLeast"/>
              <w:jc w:val="right"/>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9" w:hRule="atLeast"/>
          <w:jc w:val="center"/>
        </w:trPr>
        <w:tc>
          <w:tcPr>
            <w:tcW w:w="581" w:type="pct"/>
            <w:gridSpan w:val="7"/>
            <w:noWrap w:val="0"/>
            <w:textDirection w:val="tbRlV"/>
            <w:vAlign w:val="center"/>
          </w:tcPr>
          <w:p>
            <w:pPr>
              <w:spacing w:line="0" w:lineRule="atLeast"/>
              <w:ind w:left="113" w:right="113"/>
              <w:jc w:val="center"/>
              <w:rPr>
                <w:rFonts w:hint="eastAsia" w:ascii="仿宋_GB2312" w:hAnsi="宋体" w:eastAsia="仿宋_GB2312"/>
              </w:rPr>
            </w:pPr>
            <w:r>
              <w:rPr>
                <w:rFonts w:hint="eastAsia" w:ascii="仿宋_GB2312" w:hAnsi="宋体" w:eastAsia="仿宋_GB2312"/>
              </w:rPr>
              <w:t>院  系  审  核  意  见</w:t>
            </w:r>
          </w:p>
        </w:tc>
        <w:tc>
          <w:tcPr>
            <w:tcW w:w="4418" w:type="pct"/>
            <w:gridSpan w:val="57"/>
            <w:noWrap w:val="0"/>
            <w:vAlign w:val="center"/>
          </w:tcPr>
          <w:p>
            <w:pPr>
              <w:keepNext w:val="0"/>
              <w:keepLines w:val="0"/>
              <w:widowControl/>
              <w:suppressLineNumbers w:val="0"/>
              <w:spacing w:line="360" w:lineRule="auto"/>
              <w:ind w:firstLine="420" w:firstLineChars="200"/>
              <w:jc w:val="both"/>
              <w:rPr>
                <w:rFonts w:hint="eastAsia" w:ascii="仿宋_GB2312" w:hAnsi="宋体" w:eastAsia="仿宋_GB2312" w:cs="Times New Roman"/>
                <w:b w:val="0"/>
                <w:bCs w:val="0"/>
                <w:color w:val="auto"/>
                <w:kern w:val="2"/>
                <w:sz w:val="21"/>
                <w:szCs w:val="24"/>
                <w:lang w:val="en-US" w:eastAsia="zh-CN" w:bidi="ar"/>
              </w:rPr>
            </w:pPr>
            <w:r>
              <w:rPr>
                <w:rFonts w:hint="eastAsia" w:ascii="仿宋_GB2312" w:hAnsi="宋体" w:eastAsia="仿宋_GB2312" w:cs="Times New Roman"/>
                <w:b w:val="0"/>
                <w:bCs w:val="0"/>
                <w:color w:val="auto"/>
                <w:kern w:val="2"/>
                <w:sz w:val="21"/>
                <w:szCs w:val="24"/>
                <w:lang w:val="en-US" w:eastAsia="zh-CN" w:bidi="ar"/>
              </w:rPr>
              <w:t>舞蹈表演专业设置符合社会需求，专业规划科学合理，有合作企业进行深度合作，课程体系设计合理；师资队伍数量及结构合理比例达标，有较强的科研服务能力；教学条件基础较好，生均教学仪器设备值达标，专业图书和实习基地数量满足教学需求；教学制度健全，教学管理和质量监控过程规范；毕业设计选题科学合理，管理规范，达到了综合训练的要求；学生学风良好、综合素质较高，基本能力较强。</w:t>
            </w:r>
          </w:p>
          <w:p>
            <w:pPr>
              <w:keepNext w:val="0"/>
              <w:keepLines w:val="0"/>
              <w:widowControl/>
              <w:suppressLineNumbers w:val="0"/>
              <w:spacing w:line="360" w:lineRule="auto"/>
              <w:ind w:firstLine="420" w:firstLineChars="200"/>
              <w:jc w:val="both"/>
              <w:rPr>
                <w:rFonts w:hint="eastAsia" w:ascii="仿宋_GB2312" w:hAnsi="宋体" w:eastAsia="仿宋_GB2312" w:cs="Times New Roman"/>
                <w:b w:val="0"/>
                <w:bCs w:val="0"/>
                <w:color w:val="auto"/>
                <w:kern w:val="2"/>
                <w:sz w:val="21"/>
                <w:szCs w:val="24"/>
                <w:lang w:val="en-US" w:eastAsia="zh-CN" w:bidi="ar"/>
              </w:rPr>
            </w:pPr>
            <w:r>
              <w:rPr>
                <w:rFonts w:hint="eastAsia" w:ascii="仿宋_GB2312" w:hAnsi="宋体" w:eastAsia="仿宋_GB2312" w:cs="Times New Roman"/>
                <w:b w:val="0"/>
                <w:bCs w:val="0"/>
                <w:color w:val="auto"/>
                <w:kern w:val="2"/>
                <w:sz w:val="21"/>
                <w:szCs w:val="24"/>
                <w:lang w:val="en-US" w:eastAsia="zh-CN" w:bidi="ar"/>
              </w:rPr>
              <w:t>综上所述，舞蹈表演专业符合学士学位申报条件，同意报送学校学位评定委员会审定。</w:t>
            </w:r>
          </w:p>
          <w:p>
            <w:pPr>
              <w:pStyle w:val="2"/>
              <w:rPr>
                <w:rFonts w:hint="eastAsia" w:ascii="仿宋_GB2312" w:hAnsi="宋体" w:eastAsia="仿宋_GB2312" w:cs="Times New Roman"/>
                <w:b w:val="0"/>
                <w:bCs w:val="0"/>
                <w:color w:val="auto"/>
                <w:kern w:val="2"/>
                <w:sz w:val="21"/>
                <w:szCs w:val="24"/>
                <w:lang w:val="en-US" w:eastAsia="zh-CN" w:bidi="ar"/>
              </w:rPr>
            </w:pPr>
          </w:p>
          <w:p>
            <w:pPr>
              <w:pStyle w:val="2"/>
              <w:rPr>
                <w:rFonts w:hint="eastAsia" w:ascii="仿宋_GB2312" w:hAnsi="宋体" w:eastAsia="仿宋_GB2312" w:cs="Times New Roman"/>
                <w:b w:val="0"/>
                <w:bCs w:val="0"/>
                <w:color w:val="auto"/>
                <w:kern w:val="2"/>
                <w:sz w:val="21"/>
                <w:szCs w:val="24"/>
                <w:lang w:val="en-US" w:eastAsia="zh-CN" w:bidi="ar"/>
              </w:rPr>
            </w:pPr>
          </w:p>
          <w:p>
            <w:pPr>
              <w:pStyle w:val="2"/>
              <w:rPr>
                <w:rFonts w:hint="eastAsia" w:ascii="仿宋_GB2312" w:hAnsi="宋体" w:eastAsia="仿宋_GB2312" w:cs="Times New Roman"/>
                <w:b w:val="0"/>
                <w:bCs w:val="0"/>
                <w:color w:val="auto"/>
                <w:kern w:val="2"/>
                <w:sz w:val="21"/>
                <w:szCs w:val="24"/>
                <w:lang w:val="en-US" w:eastAsia="zh-CN" w:bidi="ar"/>
              </w:rPr>
            </w:pPr>
          </w:p>
          <w:p>
            <w:pPr>
              <w:pStyle w:val="2"/>
              <w:rPr>
                <w:rFonts w:hint="eastAsia" w:ascii="仿宋_GB2312" w:hAnsi="宋体" w:eastAsia="仿宋_GB2312" w:cs="Times New Roman"/>
                <w:b w:val="0"/>
                <w:bCs w:val="0"/>
                <w:color w:val="auto"/>
                <w:kern w:val="2"/>
                <w:sz w:val="21"/>
                <w:szCs w:val="24"/>
                <w:lang w:val="en-US" w:eastAsia="zh-CN" w:bidi="ar"/>
              </w:rPr>
            </w:pPr>
          </w:p>
          <w:p>
            <w:pPr>
              <w:pStyle w:val="2"/>
              <w:rPr>
                <w:rFonts w:hint="eastAsia" w:ascii="仿宋_GB2312" w:hAnsi="宋体" w:eastAsia="仿宋_GB2312" w:cs="Times New Roman"/>
                <w:b w:val="0"/>
                <w:bCs w:val="0"/>
                <w:color w:val="auto"/>
                <w:kern w:val="2"/>
                <w:sz w:val="21"/>
                <w:szCs w:val="24"/>
                <w:lang w:val="en-US" w:eastAsia="zh-CN" w:bidi="ar"/>
              </w:rPr>
            </w:pPr>
          </w:p>
          <w:p>
            <w:pPr>
              <w:spacing w:after="156" w:afterLines="50" w:line="0" w:lineRule="atLeast"/>
              <w:jc w:val="both"/>
              <w:rPr>
                <w:rFonts w:hint="eastAsia" w:ascii="仿宋_GB2312" w:hAnsi="宋体" w:eastAsia="仿宋_GB2312"/>
              </w:rPr>
            </w:pPr>
            <w:r>
              <w:rPr>
                <w:rFonts w:hint="eastAsia" w:ascii="仿宋_GB2312" w:hAnsi="宋体" w:eastAsia="仿宋_GB2312"/>
              </w:rPr>
              <w:t>院系负责人（签章）：                               年    月    日</w:t>
            </w:r>
          </w:p>
          <w:p>
            <w:pPr>
              <w:spacing w:after="156" w:afterLines="50" w:line="0" w:lineRule="atLeast"/>
              <w:jc w:val="both"/>
              <w:rPr>
                <w:rFonts w:hint="eastAsia" w:ascii="仿宋_GB2312" w:hAnsi="宋体" w:eastAsia="仿宋_GB2312"/>
              </w:rPr>
            </w:pPr>
          </w:p>
          <w:p>
            <w:pPr>
              <w:spacing w:after="156" w:afterLines="50" w:line="0" w:lineRule="atLeast"/>
              <w:jc w:val="both"/>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0" w:hRule="atLeast"/>
          <w:jc w:val="center"/>
        </w:trPr>
        <w:tc>
          <w:tcPr>
            <w:tcW w:w="581" w:type="pct"/>
            <w:gridSpan w:val="7"/>
            <w:noWrap w:val="0"/>
            <w:textDirection w:val="tbRlV"/>
            <w:vAlign w:val="center"/>
          </w:tcPr>
          <w:p>
            <w:pPr>
              <w:spacing w:line="0" w:lineRule="atLeast"/>
              <w:ind w:left="113" w:right="113"/>
              <w:jc w:val="center"/>
              <w:rPr>
                <w:rFonts w:hint="eastAsia" w:ascii="仿宋_GB2312" w:hAnsi="宋体" w:eastAsia="仿宋_GB2312"/>
              </w:rPr>
            </w:pPr>
            <w:r>
              <w:rPr>
                <w:rFonts w:hint="eastAsia" w:ascii="仿宋_GB2312" w:hAnsi="宋体" w:eastAsia="仿宋_GB2312"/>
              </w:rPr>
              <w:t xml:space="preserve">单 位 学 位 评 定 委 员 会 意 见 </w:t>
            </w:r>
            <w:r>
              <w:rPr>
                <w:rFonts w:hint="eastAsia" w:ascii="仿宋_GB2312" w:hAnsi="宋体" w:eastAsia="仿宋_GB2312"/>
                <w:b/>
                <w:bCs/>
              </w:rPr>
              <w:t>*</w:t>
            </w:r>
          </w:p>
        </w:tc>
        <w:tc>
          <w:tcPr>
            <w:tcW w:w="4418" w:type="pct"/>
            <w:gridSpan w:val="57"/>
            <w:noWrap w:val="0"/>
            <w:vAlign w:val="bottom"/>
          </w:tcPr>
          <w:p>
            <w:pPr>
              <w:widowControl/>
              <w:spacing w:after="0" w:afterLines="-2147483648" w:line="360" w:lineRule="auto"/>
              <w:ind w:firstLine="420" w:firstLineChars="20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Cs w:val="24"/>
                <w:lang w:val="en-US" w:eastAsia="zh-CN" w:bidi="ar"/>
              </w:rPr>
              <w:t>舞蹈表演专业自2020年开办以来，</w:t>
            </w:r>
            <w:r>
              <w:rPr>
                <w:rFonts w:hint="eastAsia" w:ascii="仿宋_GB2312" w:hAnsi="宋体" w:eastAsia="仿宋_GB2312" w:cs="Times New Roman"/>
                <w:color w:val="auto"/>
                <w:kern w:val="2"/>
                <w:sz w:val="21"/>
                <w:szCs w:val="24"/>
                <w:lang w:val="en-US" w:eastAsia="zh-CN" w:bidi="ar"/>
              </w:rPr>
              <w:t>坚持育人为本，德育优先，深化专业建设，坚持走校企合作、产教融合的发展道路。与企业深化合作，共同制定人才培养方案，专业建设成效显著；专业师资力量雄厚，结构合理，实训教室与设备充足完善，完全满足该专业的教学需求；该专业教学运行有序，管理及质量监控措施得力，学生在各级竞赛中获奖132项208人次，教学成效显著。</w:t>
            </w:r>
          </w:p>
          <w:p>
            <w:pPr>
              <w:widowControl/>
              <w:spacing w:after="0" w:afterLines="-2147483648" w:line="360" w:lineRule="auto"/>
              <w:ind w:firstLine="420" w:firstLineChars="200"/>
              <w:jc w:val="both"/>
              <w:rPr>
                <w:rFonts w:hint="eastAsia" w:ascii="仿宋_GB2312" w:hAnsi="宋体" w:eastAsia="仿宋_GB2312" w:cs="Times New Roman"/>
                <w:color w:val="auto"/>
                <w:kern w:val="2"/>
                <w:sz w:val="21"/>
                <w:szCs w:val="24"/>
                <w:lang w:val="en-US" w:eastAsia="zh-CN" w:bidi="ar"/>
              </w:rPr>
            </w:pPr>
            <w:r>
              <w:rPr>
                <w:rFonts w:hint="eastAsia" w:ascii="仿宋_GB2312" w:hAnsi="宋体" w:eastAsia="仿宋_GB2312" w:cs="Times New Roman"/>
                <w:color w:val="auto"/>
                <w:kern w:val="2"/>
                <w:sz w:val="21"/>
                <w:szCs w:val="24"/>
                <w:lang w:val="en-US" w:eastAsia="zh-CN" w:bidi="ar"/>
              </w:rPr>
              <w:t>经学校学位评定委员会全体会议评议，一致认为舞蹈表演（舞蹈表演与编导）专业符合学士学位申报条件，同意报送市学位办审批。</w:t>
            </w:r>
          </w:p>
          <w:p>
            <w:pPr>
              <w:pStyle w:val="2"/>
              <w:rPr>
                <w:rFonts w:hint="eastAsia" w:ascii="仿宋_GB2312" w:hAnsi="宋体" w:eastAsia="仿宋_GB2312" w:cs="Times New Roman"/>
                <w:color w:val="auto"/>
                <w:kern w:val="2"/>
                <w:sz w:val="21"/>
                <w:szCs w:val="24"/>
                <w:lang w:val="en-US" w:eastAsia="zh-CN" w:bidi="ar"/>
              </w:rPr>
            </w:pPr>
          </w:p>
          <w:p>
            <w:pPr>
              <w:pStyle w:val="2"/>
              <w:rPr>
                <w:rFonts w:hint="eastAsia" w:ascii="仿宋_GB2312" w:hAnsi="宋体" w:eastAsia="仿宋_GB2312" w:cs="Times New Roman"/>
                <w:color w:val="auto"/>
                <w:kern w:val="2"/>
                <w:sz w:val="21"/>
                <w:szCs w:val="24"/>
                <w:lang w:val="en-US" w:eastAsia="zh-CN" w:bidi="ar"/>
              </w:rPr>
            </w:pPr>
          </w:p>
          <w:p>
            <w:pPr>
              <w:pStyle w:val="2"/>
              <w:rPr>
                <w:rFonts w:hint="eastAsia" w:ascii="仿宋_GB2312" w:hAnsi="宋体" w:eastAsia="仿宋_GB2312" w:cs="Times New Roman"/>
                <w:color w:val="auto"/>
                <w:kern w:val="2"/>
                <w:sz w:val="21"/>
                <w:szCs w:val="24"/>
                <w:lang w:val="en-US" w:eastAsia="zh-CN" w:bidi="ar"/>
              </w:rPr>
            </w:pPr>
          </w:p>
          <w:p>
            <w:pPr>
              <w:spacing w:after="156" w:afterLines="50" w:line="0" w:lineRule="atLeast"/>
              <w:rPr>
                <w:rFonts w:hint="eastAsia" w:ascii="仿宋_GB2312" w:hAnsi="宋体" w:eastAsia="仿宋_GB2312"/>
              </w:rPr>
            </w:pPr>
          </w:p>
          <w:p>
            <w:pPr>
              <w:spacing w:after="156" w:afterLines="50" w:line="0" w:lineRule="atLeast"/>
              <w:rPr>
                <w:rFonts w:hint="eastAsia" w:ascii="仿宋_GB2312" w:hAnsi="宋体" w:eastAsia="仿宋_GB2312"/>
              </w:rPr>
            </w:pPr>
            <w:r>
              <w:rPr>
                <w:rFonts w:hint="eastAsia" w:ascii="仿宋_GB2312" w:hAnsi="宋体" w:eastAsia="仿宋_GB2312"/>
              </w:rPr>
              <w:t>单位学位评定委员会（公章）:           主席（签章）：              年     月    日</w:t>
            </w:r>
          </w:p>
          <w:p>
            <w:pPr>
              <w:spacing w:after="156" w:afterLines="50" w:line="0" w:lineRule="atLeast"/>
              <w:rPr>
                <w:rFonts w:hint="eastAsia" w:ascii="仿宋_GB2312" w:hAnsi="宋体" w:eastAsia="仿宋_GB2312"/>
              </w:rPr>
            </w:pPr>
          </w:p>
          <w:p>
            <w:pPr>
              <w:spacing w:after="156" w:afterLines="50" w:line="0" w:lineRule="atLeast"/>
              <w:rPr>
                <w:rFonts w:hint="eastAsia" w:ascii="仿宋_GB2312" w:hAnsi="宋体" w:eastAsia="仿宋_GB2312"/>
              </w:rPr>
            </w:pPr>
          </w:p>
          <w:p>
            <w:pPr>
              <w:spacing w:after="156" w:afterLines="50" w:line="0" w:lineRule="atLeast"/>
              <w:rPr>
                <w:rFonts w:hint="eastAsia" w:ascii="仿宋_GB2312" w:hAnsi="宋体" w:eastAsia="仿宋_GB2312"/>
              </w:rPr>
            </w:pPr>
          </w:p>
          <w:p>
            <w:pPr>
              <w:spacing w:after="156" w:afterLines="50" w:line="0" w:lineRule="atLeast"/>
              <w:rPr>
                <w:rFonts w:hint="eastAsia" w:ascii="仿宋_GB2312" w:hAnsi="宋体" w:eastAsia="仿宋_GB2312"/>
              </w:rPr>
            </w:pPr>
          </w:p>
        </w:tc>
      </w:tr>
    </w:tbl>
    <w:p>
      <w:pPr>
        <w:rPr>
          <w:rFonts w:hint="eastAsia" w:ascii="仿宋_GB2312" w:hAnsi="宋体" w:eastAsia="仿宋_GB2312"/>
          <w:b/>
          <w:bCs/>
        </w:rPr>
      </w:pPr>
      <w:r>
        <w:rPr>
          <w:rFonts w:hint="eastAsia" w:ascii="仿宋_GB2312" w:hAnsi="宋体" w:eastAsia="仿宋_GB2312"/>
          <w:b/>
          <w:bCs/>
        </w:rPr>
        <w:t>*申请新增学位授权单位为单位学术委员会（主席）</w:t>
      </w:r>
    </w:p>
    <w:p>
      <w:pPr>
        <w:spacing w:line="240" w:lineRule="exact"/>
        <w:rPr>
          <w:rFonts w:hint="eastAsia" w:ascii="仿宋_GB2312" w:eastAsia="仿宋_GB2312"/>
        </w:rPr>
      </w:pPr>
      <w:r>
        <w:rPr>
          <w:rFonts w:hint="eastAsia" w:ascii="仿宋_GB2312" w:hAnsi="宋体" w:eastAsia="仿宋_GB2312"/>
          <w:b/>
          <w:bCs/>
        </w:rPr>
        <w:br w:type="page"/>
      </w:r>
    </w:p>
    <w:tbl>
      <w:tblPr>
        <w:tblStyle w:val="11"/>
        <w:tblW w:w="9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59"/>
        <w:gridCol w:w="1320"/>
        <w:gridCol w:w="847"/>
        <w:gridCol w:w="1148"/>
        <w:gridCol w:w="574"/>
        <w:gridCol w:w="861"/>
        <w:gridCol w:w="861"/>
        <w:gridCol w:w="688"/>
        <w:gridCol w:w="688"/>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6" w:type="dxa"/>
            <w:vMerge w:val="restart"/>
            <w:noWrap w:val="0"/>
            <w:vAlign w:val="center"/>
          </w:tcPr>
          <w:p>
            <w:pPr>
              <w:spacing w:line="280" w:lineRule="exact"/>
              <w:jc w:val="center"/>
              <w:rPr>
                <w:rFonts w:hint="eastAsia" w:ascii="仿宋_GB2312" w:eastAsia="仿宋_GB2312"/>
              </w:rPr>
            </w:pPr>
            <w:r>
              <w:rPr>
                <w:rFonts w:hint="eastAsia" w:ascii="仿宋_GB2312" w:eastAsia="仿宋_GB2312"/>
              </w:rPr>
              <w:t>专家组评审意见</w:t>
            </w:r>
          </w:p>
        </w:tc>
        <w:tc>
          <w:tcPr>
            <w:tcW w:w="959" w:type="dxa"/>
            <w:noWrap w:val="0"/>
            <w:vAlign w:val="center"/>
          </w:tcPr>
          <w:p>
            <w:pPr>
              <w:spacing w:line="280" w:lineRule="exact"/>
              <w:jc w:val="center"/>
              <w:rPr>
                <w:rFonts w:hint="eastAsia" w:ascii="仿宋_GB2312" w:eastAsia="仿宋_GB2312"/>
              </w:rPr>
            </w:pPr>
            <w:r>
              <w:rPr>
                <w:rFonts w:hint="eastAsia" w:ascii="仿宋_GB2312" w:eastAsia="仿宋_GB2312"/>
              </w:rPr>
              <w:t>专家小组人数</w:t>
            </w:r>
          </w:p>
        </w:tc>
        <w:tc>
          <w:tcPr>
            <w:tcW w:w="1320" w:type="dxa"/>
            <w:noWrap w:val="0"/>
            <w:vAlign w:val="center"/>
          </w:tcPr>
          <w:p>
            <w:pPr>
              <w:spacing w:line="280" w:lineRule="exact"/>
              <w:jc w:val="center"/>
              <w:rPr>
                <w:rFonts w:hint="eastAsia" w:ascii="仿宋_GB2312" w:eastAsia="仿宋_GB2312"/>
              </w:rPr>
            </w:pPr>
          </w:p>
        </w:tc>
        <w:tc>
          <w:tcPr>
            <w:tcW w:w="847" w:type="dxa"/>
            <w:noWrap w:val="0"/>
            <w:vAlign w:val="center"/>
          </w:tcPr>
          <w:p>
            <w:pPr>
              <w:spacing w:line="280" w:lineRule="exact"/>
              <w:jc w:val="center"/>
              <w:rPr>
                <w:rFonts w:hint="eastAsia" w:ascii="仿宋_GB2312" w:eastAsia="仿宋_GB2312"/>
              </w:rPr>
            </w:pPr>
            <w:r>
              <w:rPr>
                <w:rFonts w:hint="eastAsia" w:ascii="仿宋_GB2312" w:eastAsia="仿宋_GB2312"/>
              </w:rPr>
              <w:t>参加投票人数</w:t>
            </w:r>
          </w:p>
        </w:tc>
        <w:tc>
          <w:tcPr>
            <w:tcW w:w="1148" w:type="dxa"/>
            <w:noWrap w:val="0"/>
            <w:vAlign w:val="center"/>
          </w:tcPr>
          <w:p>
            <w:pPr>
              <w:spacing w:line="280" w:lineRule="exact"/>
              <w:jc w:val="center"/>
              <w:rPr>
                <w:rFonts w:hint="eastAsia" w:ascii="仿宋_GB2312" w:eastAsia="仿宋_GB2312"/>
              </w:rPr>
            </w:pPr>
          </w:p>
        </w:tc>
        <w:tc>
          <w:tcPr>
            <w:tcW w:w="574" w:type="dxa"/>
            <w:noWrap w:val="0"/>
            <w:vAlign w:val="center"/>
          </w:tcPr>
          <w:p>
            <w:pPr>
              <w:spacing w:line="280" w:lineRule="exact"/>
              <w:ind w:right="-69" w:rightChars="-33"/>
              <w:jc w:val="center"/>
              <w:rPr>
                <w:rFonts w:hint="eastAsia" w:ascii="仿宋_GB2312" w:eastAsia="仿宋_GB2312"/>
              </w:rPr>
            </w:pPr>
            <w:r>
              <w:rPr>
                <w:rFonts w:hint="eastAsia" w:ascii="仿宋_GB2312" w:eastAsia="仿宋_GB2312"/>
              </w:rPr>
              <w:t>同意</w:t>
            </w:r>
          </w:p>
        </w:tc>
        <w:tc>
          <w:tcPr>
            <w:tcW w:w="861" w:type="dxa"/>
            <w:noWrap w:val="0"/>
            <w:vAlign w:val="center"/>
          </w:tcPr>
          <w:p>
            <w:pPr>
              <w:spacing w:line="280" w:lineRule="exact"/>
              <w:jc w:val="center"/>
              <w:rPr>
                <w:rFonts w:hint="eastAsia" w:ascii="仿宋_GB2312" w:eastAsia="仿宋_GB2312"/>
              </w:rPr>
            </w:pPr>
          </w:p>
        </w:tc>
        <w:tc>
          <w:tcPr>
            <w:tcW w:w="861" w:type="dxa"/>
            <w:noWrap w:val="0"/>
            <w:vAlign w:val="center"/>
          </w:tcPr>
          <w:p>
            <w:pPr>
              <w:spacing w:line="280" w:lineRule="exact"/>
              <w:jc w:val="center"/>
              <w:rPr>
                <w:rFonts w:hint="eastAsia" w:ascii="仿宋_GB2312" w:eastAsia="仿宋_GB2312"/>
              </w:rPr>
            </w:pPr>
            <w:r>
              <w:rPr>
                <w:rFonts w:hint="eastAsia" w:ascii="仿宋_GB2312" w:eastAsia="仿宋_GB2312"/>
              </w:rPr>
              <w:t>不同意</w:t>
            </w:r>
          </w:p>
        </w:tc>
        <w:tc>
          <w:tcPr>
            <w:tcW w:w="688" w:type="dxa"/>
            <w:noWrap w:val="0"/>
            <w:vAlign w:val="center"/>
          </w:tcPr>
          <w:p>
            <w:pPr>
              <w:spacing w:line="280" w:lineRule="exact"/>
              <w:jc w:val="center"/>
              <w:rPr>
                <w:rFonts w:hint="eastAsia" w:ascii="仿宋_GB2312" w:eastAsia="仿宋_GB2312"/>
              </w:rPr>
            </w:pPr>
          </w:p>
        </w:tc>
        <w:tc>
          <w:tcPr>
            <w:tcW w:w="688" w:type="dxa"/>
            <w:noWrap w:val="0"/>
            <w:vAlign w:val="center"/>
          </w:tcPr>
          <w:p>
            <w:pPr>
              <w:spacing w:line="280" w:lineRule="exact"/>
              <w:ind w:right="-69" w:rightChars="-33"/>
              <w:jc w:val="center"/>
              <w:rPr>
                <w:rFonts w:hint="eastAsia" w:ascii="仿宋_GB2312" w:eastAsia="仿宋_GB2312"/>
              </w:rPr>
            </w:pPr>
            <w:r>
              <w:rPr>
                <w:rFonts w:hint="eastAsia" w:ascii="仿宋_GB2312" w:eastAsia="仿宋_GB2312"/>
              </w:rPr>
              <w:t>弃权</w:t>
            </w:r>
          </w:p>
        </w:tc>
        <w:tc>
          <w:tcPr>
            <w:tcW w:w="1320" w:type="dxa"/>
            <w:noWrap w:val="0"/>
            <w:vAlign w:val="center"/>
          </w:tcPr>
          <w:p>
            <w:pPr>
              <w:spacing w:line="280" w:lineRule="exact"/>
              <w:jc w:val="center"/>
              <w:rPr>
                <w:rFonts w:hint="eastAsia"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68" w:hRule="atLeast"/>
          <w:jc w:val="center"/>
        </w:trPr>
        <w:tc>
          <w:tcPr>
            <w:tcW w:w="426" w:type="dxa"/>
            <w:vMerge w:val="continue"/>
            <w:noWrap w:val="0"/>
            <w:vAlign w:val="center"/>
          </w:tcPr>
          <w:p>
            <w:pPr>
              <w:spacing w:line="280" w:lineRule="exact"/>
              <w:jc w:val="center"/>
              <w:rPr>
                <w:rFonts w:hint="eastAsia" w:ascii="仿宋_GB2312" w:eastAsia="仿宋_GB2312"/>
              </w:rPr>
            </w:pPr>
          </w:p>
        </w:tc>
        <w:tc>
          <w:tcPr>
            <w:tcW w:w="9266" w:type="dxa"/>
            <w:gridSpan w:val="10"/>
            <w:noWrap w:val="0"/>
            <w:vAlign w:val="top"/>
          </w:tcPr>
          <w:p>
            <w:pPr>
              <w:spacing w:line="280" w:lineRule="exact"/>
              <w:rPr>
                <w:rFonts w:hint="eastAsia" w:ascii="仿宋_GB2312" w:eastAsia="仿宋_GB2312"/>
              </w:rPr>
            </w:pPr>
          </w:p>
          <w:p>
            <w:pPr>
              <w:spacing w:line="280" w:lineRule="exact"/>
              <w:rPr>
                <w:rFonts w:hint="eastAsia" w:ascii="仿宋_GB2312" w:eastAsia="仿宋_GB2312"/>
              </w:rPr>
            </w:pPr>
          </w:p>
          <w:p>
            <w:pPr>
              <w:spacing w:line="280" w:lineRule="exact"/>
              <w:rPr>
                <w:rFonts w:hint="eastAsia" w:ascii="仿宋_GB2312" w:eastAsia="仿宋_GB2312"/>
              </w:rPr>
            </w:pPr>
          </w:p>
          <w:p>
            <w:pPr>
              <w:spacing w:line="280" w:lineRule="exact"/>
              <w:rPr>
                <w:rFonts w:hint="eastAsia" w:ascii="仿宋_GB2312" w:eastAsia="仿宋_GB2312"/>
              </w:rPr>
            </w:pPr>
          </w:p>
          <w:p>
            <w:pPr>
              <w:spacing w:line="280" w:lineRule="exact"/>
              <w:rPr>
                <w:rFonts w:hint="eastAsia" w:ascii="仿宋_GB2312" w:eastAsia="仿宋_GB2312"/>
              </w:rPr>
            </w:pPr>
          </w:p>
          <w:p>
            <w:pPr>
              <w:spacing w:line="280" w:lineRule="exact"/>
              <w:rPr>
                <w:rFonts w:hint="eastAsia" w:ascii="仿宋_GB2312" w:eastAsia="仿宋_GB2312"/>
              </w:rPr>
            </w:pPr>
          </w:p>
          <w:p>
            <w:pPr>
              <w:spacing w:line="280" w:lineRule="exact"/>
              <w:rPr>
                <w:rFonts w:hint="eastAsia" w:ascii="仿宋_GB2312" w:eastAsia="仿宋_GB2312"/>
              </w:rPr>
            </w:pPr>
          </w:p>
          <w:p>
            <w:pPr>
              <w:spacing w:line="280" w:lineRule="exact"/>
              <w:rPr>
                <w:rFonts w:hint="eastAsia" w:ascii="仿宋_GB2312" w:eastAsia="仿宋_GB2312"/>
              </w:rPr>
            </w:pPr>
          </w:p>
          <w:p>
            <w:pPr>
              <w:spacing w:line="280" w:lineRule="exact"/>
              <w:rPr>
                <w:rFonts w:hint="eastAsia" w:ascii="仿宋_GB2312" w:eastAsia="仿宋_GB2312"/>
              </w:rPr>
            </w:pPr>
          </w:p>
          <w:p>
            <w:pPr>
              <w:spacing w:line="280" w:lineRule="exact"/>
              <w:rPr>
                <w:rFonts w:hint="eastAsia" w:ascii="仿宋_GB2312" w:eastAsia="仿宋_GB2312"/>
              </w:rPr>
            </w:pPr>
          </w:p>
          <w:p>
            <w:pPr>
              <w:spacing w:line="280" w:lineRule="exact"/>
              <w:rPr>
                <w:rFonts w:hint="eastAsia" w:ascii="仿宋_GB2312" w:eastAsia="仿宋_GB2312"/>
              </w:rPr>
            </w:pPr>
          </w:p>
          <w:p>
            <w:pPr>
              <w:spacing w:line="280" w:lineRule="exact"/>
              <w:jc w:val="right"/>
              <w:rPr>
                <w:rFonts w:hint="eastAsia" w:ascii="仿宋_GB2312" w:eastAsia="仿宋_GB2312"/>
              </w:rPr>
            </w:pPr>
          </w:p>
          <w:p>
            <w:pPr>
              <w:spacing w:line="280" w:lineRule="exact"/>
              <w:jc w:val="right"/>
              <w:rPr>
                <w:rFonts w:hint="eastAsia" w:ascii="仿宋_GB2312" w:eastAsia="仿宋_GB2312"/>
              </w:rPr>
            </w:pPr>
          </w:p>
          <w:p>
            <w:pPr>
              <w:spacing w:line="280" w:lineRule="exact"/>
              <w:jc w:val="right"/>
              <w:rPr>
                <w:rFonts w:hint="eastAsia" w:ascii="仿宋_GB2312" w:eastAsia="仿宋_GB2312"/>
              </w:rPr>
            </w:pPr>
          </w:p>
          <w:p>
            <w:pPr>
              <w:wordWrap w:val="0"/>
              <w:spacing w:line="280" w:lineRule="exact"/>
              <w:jc w:val="center"/>
              <w:rPr>
                <w:rFonts w:hint="eastAsia" w:ascii="仿宋_GB2312" w:eastAsia="仿宋_GB2312"/>
              </w:rPr>
            </w:pPr>
            <w:r>
              <w:rPr>
                <w:rFonts w:hint="eastAsia" w:ascii="仿宋_GB2312" w:eastAsia="仿宋_GB2312"/>
              </w:rPr>
              <w:t xml:space="preserve">                              </w:t>
            </w:r>
          </w:p>
          <w:p>
            <w:pPr>
              <w:wordWrap w:val="0"/>
              <w:spacing w:line="280" w:lineRule="exact"/>
              <w:jc w:val="center"/>
              <w:rPr>
                <w:rFonts w:hint="eastAsia" w:ascii="仿宋_GB2312" w:eastAsia="仿宋_GB2312"/>
              </w:rPr>
            </w:pPr>
          </w:p>
          <w:p>
            <w:pPr>
              <w:wordWrap w:val="0"/>
              <w:spacing w:line="280" w:lineRule="exact"/>
              <w:jc w:val="center"/>
              <w:rPr>
                <w:rFonts w:hint="eastAsia" w:ascii="仿宋_GB2312" w:eastAsia="仿宋_GB2312"/>
              </w:rPr>
            </w:pPr>
          </w:p>
          <w:p>
            <w:pPr>
              <w:wordWrap w:val="0"/>
              <w:spacing w:line="280" w:lineRule="exact"/>
              <w:jc w:val="center"/>
              <w:rPr>
                <w:rFonts w:hint="eastAsia" w:ascii="仿宋_GB2312" w:eastAsia="仿宋_GB2312"/>
              </w:rPr>
            </w:pPr>
          </w:p>
          <w:p>
            <w:pPr>
              <w:wordWrap w:val="0"/>
              <w:spacing w:line="280" w:lineRule="exact"/>
              <w:jc w:val="center"/>
              <w:rPr>
                <w:rFonts w:hint="eastAsia" w:ascii="仿宋_GB2312" w:eastAsia="仿宋_GB2312"/>
              </w:rPr>
            </w:pPr>
          </w:p>
          <w:p>
            <w:pPr>
              <w:wordWrap w:val="0"/>
              <w:spacing w:line="280" w:lineRule="exact"/>
              <w:jc w:val="center"/>
              <w:rPr>
                <w:rFonts w:hint="eastAsia" w:ascii="仿宋_GB2312" w:eastAsia="仿宋_GB2312"/>
              </w:rPr>
            </w:pPr>
          </w:p>
          <w:p>
            <w:pPr>
              <w:wordWrap w:val="0"/>
              <w:spacing w:line="280" w:lineRule="exact"/>
              <w:jc w:val="center"/>
              <w:rPr>
                <w:rFonts w:hint="eastAsia" w:ascii="仿宋_GB2312" w:eastAsia="仿宋_GB2312"/>
              </w:rPr>
            </w:pPr>
          </w:p>
          <w:p>
            <w:pPr>
              <w:wordWrap w:val="0"/>
              <w:spacing w:line="280" w:lineRule="exact"/>
              <w:jc w:val="center"/>
              <w:rPr>
                <w:rFonts w:hint="eastAsia" w:ascii="仿宋_GB2312" w:eastAsia="仿宋_GB2312"/>
              </w:rPr>
            </w:pPr>
            <w:r>
              <w:rPr>
                <w:rFonts w:hint="eastAsia" w:ascii="仿宋_GB2312" w:eastAsia="仿宋_GB2312"/>
              </w:rPr>
              <w:t xml:space="preserve">                             组  长（签章）  </w:t>
            </w:r>
          </w:p>
          <w:p>
            <w:pPr>
              <w:spacing w:line="280" w:lineRule="exact"/>
              <w:jc w:val="right"/>
              <w:rPr>
                <w:rFonts w:hint="eastAsia" w:ascii="仿宋_GB2312" w:eastAsia="仿宋_GB2312"/>
              </w:rPr>
            </w:pPr>
          </w:p>
          <w:p>
            <w:pPr>
              <w:spacing w:line="280" w:lineRule="exact"/>
              <w:jc w:val="center"/>
              <w:rPr>
                <w:rFonts w:hint="eastAsia" w:ascii="仿宋_GB2312" w:eastAsia="仿宋_GB2312"/>
              </w:rPr>
            </w:pPr>
            <w:r>
              <w:rPr>
                <w:rFonts w:hint="eastAsia" w:ascii="仿宋_GB2312" w:eastAsia="仿宋_GB2312"/>
              </w:rPr>
              <w:t xml:space="preserve">                          </w:t>
            </w:r>
          </w:p>
          <w:p>
            <w:pPr>
              <w:spacing w:line="280" w:lineRule="exact"/>
              <w:jc w:val="right"/>
              <w:rPr>
                <w:rFonts w:hint="eastAsia" w:ascii="仿宋_GB2312" w:eastAsia="仿宋_GB2312"/>
              </w:rPr>
            </w:pPr>
          </w:p>
          <w:p>
            <w:pPr>
              <w:spacing w:line="280" w:lineRule="exact"/>
              <w:jc w:val="right"/>
              <w:rPr>
                <w:rFonts w:hint="eastAsia" w:ascii="仿宋_GB2312" w:eastAsia="仿宋_GB2312"/>
              </w:rPr>
            </w:pPr>
          </w:p>
          <w:p>
            <w:pPr>
              <w:spacing w:line="280" w:lineRule="exact"/>
              <w:jc w:val="right"/>
              <w:rPr>
                <w:rFonts w:hint="eastAsia" w:ascii="仿宋_GB2312" w:eastAsia="仿宋_GB2312"/>
              </w:rPr>
            </w:pPr>
            <w:r>
              <w:rPr>
                <w:rFonts w:hint="eastAsia" w:ascii="仿宋_GB2312" w:eastAsia="仿宋_GB231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5" w:hRule="atLeast"/>
          <w:jc w:val="center"/>
        </w:trPr>
        <w:tc>
          <w:tcPr>
            <w:tcW w:w="426" w:type="dxa"/>
            <w:noWrap w:val="0"/>
            <w:vAlign w:val="center"/>
          </w:tcPr>
          <w:p>
            <w:pPr>
              <w:spacing w:line="380" w:lineRule="exact"/>
              <w:jc w:val="center"/>
              <w:rPr>
                <w:rFonts w:hint="eastAsia" w:ascii="仿宋_GB2312" w:eastAsia="仿宋_GB2312"/>
              </w:rPr>
            </w:pPr>
            <w:r>
              <w:rPr>
                <w:rFonts w:hint="eastAsia" w:ascii="仿宋_GB2312" w:eastAsia="仿宋_GB2312"/>
              </w:rPr>
              <w:t>市</w:t>
            </w:r>
            <w:r>
              <w:rPr>
                <w:rFonts w:hint="eastAsia" w:ascii="仿宋_GB2312" w:eastAsia="仿宋_GB2312"/>
                <w:lang w:eastAsia="zh-CN"/>
              </w:rPr>
              <w:t>学位</w:t>
            </w:r>
            <w:r>
              <w:rPr>
                <w:rFonts w:hint="eastAsia" w:ascii="仿宋_GB2312" w:eastAsia="仿宋_GB2312"/>
              </w:rPr>
              <w:t>委员会意见</w:t>
            </w:r>
          </w:p>
        </w:tc>
        <w:tc>
          <w:tcPr>
            <w:tcW w:w="9266" w:type="dxa"/>
            <w:gridSpan w:val="10"/>
            <w:noWrap w:val="0"/>
            <w:vAlign w:val="top"/>
          </w:tcPr>
          <w:p>
            <w:pPr>
              <w:spacing w:line="280" w:lineRule="exact"/>
              <w:rPr>
                <w:rFonts w:hint="eastAsia" w:ascii="仿宋_GB2312" w:eastAsia="仿宋_GB2312"/>
              </w:rPr>
            </w:pPr>
          </w:p>
          <w:p>
            <w:pPr>
              <w:spacing w:line="280" w:lineRule="exact"/>
              <w:rPr>
                <w:rFonts w:hint="eastAsia" w:ascii="仿宋_GB2312" w:eastAsia="仿宋_GB2312"/>
              </w:rPr>
            </w:pPr>
          </w:p>
          <w:p>
            <w:pPr>
              <w:spacing w:line="280" w:lineRule="exact"/>
              <w:rPr>
                <w:rFonts w:hint="eastAsia" w:ascii="仿宋_GB2312" w:eastAsia="仿宋_GB2312"/>
              </w:rPr>
            </w:pPr>
          </w:p>
          <w:p>
            <w:pPr>
              <w:spacing w:line="280" w:lineRule="exact"/>
              <w:rPr>
                <w:rFonts w:hint="eastAsia" w:ascii="仿宋_GB2312" w:eastAsia="仿宋_GB2312"/>
              </w:rPr>
            </w:pPr>
          </w:p>
          <w:p>
            <w:pPr>
              <w:spacing w:line="280" w:lineRule="exact"/>
              <w:rPr>
                <w:rFonts w:hint="eastAsia" w:ascii="仿宋_GB2312" w:eastAsia="仿宋_GB2312"/>
              </w:rPr>
            </w:pPr>
          </w:p>
          <w:p>
            <w:pPr>
              <w:spacing w:line="280" w:lineRule="exact"/>
              <w:rPr>
                <w:rFonts w:hint="eastAsia" w:ascii="仿宋_GB2312" w:eastAsia="仿宋_GB2312"/>
              </w:rPr>
            </w:pPr>
          </w:p>
          <w:p>
            <w:pPr>
              <w:spacing w:line="280" w:lineRule="exact"/>
              <w:jc w:val="right"/>
              <w:rPr>
                <w:rFonts w:hint="eastAsia" w:ascii="仿宋_GB2312" w:eastAsia="仿宋_GB2312"/>
              </w:rPr>
            </w:pPr>
          </w:p>
          <w:p>
            <w:pPr>
              <w:spacing w:line="280" w:lineRule="exact"/>
              <w:jc w:val="right"/>
              <w:rPr>
                <w:rFonts w:hint="eastAsia" w:ascii="仿宋_GB2312" w:eastAsia="仿宋_GB2312"/>
              </w:rPr>
            </w:pPr>
          </w:p>
          <w:p>
            <w:pPr>
              <w:spacing w:line="280" w:lineRule="exact"/>
              <w:jc w:val="right"/>
              <w:rPr>
                <w:rFonts w:hint="eastAsia" w:ascii="仿宋_GB2312" w:eastAsia="仿宋_GB2312"/>
              </w:rPr>
            </w:pPr>
          </w:p>
          <w:p>
            <w:pPr>
              <w:spacing w:line="280" w:lineRule="exact"/>
              <w:jc w:val="right"/>
              <w:rPr>
                <w:rFonts w:hint="eastAsia" w:ascii="仿宋_GB2312" w:eastAsia="仿宋_GB2312"/>
              </w:rPr>
            </w:pPr>
          </w:p>
          <w:p>
            <w:pPr>
              <w:spacing w:line="280" w:lineRule="exact"/>
              <w:jc w:val="right"/>
              <w:rPr>
                <w:rFonts w:hint="eastAsia" w:ascii="仿宋_GB2312" w:eastAsia="仿宋_GB2312"/>
              </w:rPr>
            </w:pPr>
          </w:p>
          <w:p>
            <w:pPr>
              <w:spacing w:line="280" w:lineRule="exact"/>
              <w:jc w:val="right"/>
              <w:rPr>
                <w:rFonts w:hint="eastAsia" w:ascii="仿宋_GB2312" w:eastAsia="仿宋_GB2312"/>
              </w:rPr>
            </w:pPr>
            <w:r>
              <w:rPr>
                <w:rFonts w:hint="eastAsia" w:ascii="仿宋_GB2312" w:eastAsia="仿宋_GB2312"/>
              </w:rPr>
              <w:t>（公章）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426" w:type="dxa"/>
            <w:noWrap w:val="0"/>
            <w:vAlign w:val="center"/>
          </w:tcPr>
          <w:p>
            <w:pPr>
              <w:spacing w:line="380" w:lineRule="exact"/>
              <w:jc w:val="center"/>
              <w:rPr>
                <w:rFonts w:hint="eastAsia" w:ascii="仿宋_GB2312" w:eastAsia="仿宋_GB2312"/>
              </w:rPr>
            </w:pPr>
            <w:r>
              <w:rPr>
                <w:rFonts w:hint="eastAsia" w:ascii="仿宋_GB2312" w:eastAsia="仿宋_GB2312"/>
              </w:rPr>
              <w:t>备</w:t>
            </w:r>
          </w:p>
          <w:p>
            <w:pPr>
              <w:spacing w:line="380" w:lineRule="exact"/>
              <w:jc w:val="center"/>
              <w:rPr>
                <w:rFonts w:hint="eastAsia" w:ascii="仿宋_GB2312" w:eastAsia="仿宋_GB2312"/>
              </w:rPr>
            </w:pPr>
            <w:r>
              <w:rPr>
                <w:rFonts w:hint="eastAsia" w:ascii="仿宋_GB2312" w:eastAsia="仿宋_GB2312"/>
              </w:rPr>
              <w:t>注</w:t>
            </w:r>
          </w:p>
        </w:tc>
        <w:tc>
          <w:tcPr>
            <w:tcW w:w="9266" w:type="dxa"/>
            <w:gridSpan w:val="10"/>
            <w:noWrap w:val="0"/>
            <w:vAlign w:val="top"/>
          </w:tcPr>
          <w:p>
            <w:pPr>
              <w:spacing w:line="280" w:lineRule="exact"/>
              <w:rPr>
                <w:rFonts w:hint="eastAsia" w:ascii="仿宋_GB2312" w:eastAsia="仿宋_GB2312"/>
              </w:rPr>
            </w:pPr>
          </w:p>
          <w:p>
            <w:pPr>
              <w:spacing w:line="280" w:lineRule="exact"/>
              <w:rPr>
                <w:rFonts w:hint="eastAsia" w:ascii="仿宋_GB2312" w:eastAsia="仿宋_GB2312"/>
              </w:rPr>
            </w:pPr>
          </w:p>
          <w:p>
            <w:pPr>
              <w:spacing w:line="280" w:lineRule="exact"/>
              <w:rPr>
                <w:rFonts w:hint="eastAsia" w:ascii="仿宋_GB2312" w:eastAsia="仿宋_GB2312"/>
              </w:rPr>
            </w:pPr>
          </w:p>
        </w:tc>
      </w:tr>
    </w:tbl>
    <w:p>
      <w:pPr>
        <w:spacing w:before="240"/>
        <w:jc w:val="both"/>
        <w:outlineLvl w:val="0"/>
        <w:rPr>
          <w:rFonts w:hint="default"/>
          <w:b/>
          <w:color w:val="000000"/>
          <w:sz w:val="32"/>
          <w:lang w:val="en-US" w:eastAsia="zh-CN"/>
        </w:rPr>
      </w:pPr>
      <w:bookmarkStart w:id="8" w:name="_Toc44947962"/>
      <w:r>
        <w:rPr>
          <w:rFonts w:hint="eastAsia"/>
          <w:b/>
          <w:color w:val="000000"/>
          <w:sz w:val="32"/>
          <w:lang w:val="en-US" w:eastAsia="zh-CN"/>
        </w:rPr>
        <w:t>附件：1</w:t>
      </w:r>
    </w:p>
    <w:p>
      <w:pPr>
        <w:spacing w:before="0"/>
        <w:jc w:val="center"/>
        <w:outlineLvl w:val="9"/>
        <w:rPr>
          <w:rFonts w:hint="eastAsia"/>
          <w:b/>
          <w:bCs/>
          <w:color w:val="auto"/>
          <w:sz w:val="36"/>
          <w:szCs w:val="36"/>
          <w:lang w:val="en-US" w:eastAsia="zh-CN"/>
        </w:rPr>
      </w:pPr>
      <w:r>
        <w:rPr>
          <w:rFonts w:hint="eastAsia"/>
          <w:b/>
          <w:bCs/>
          <w:color w:val="auto"/>
          <w:sz w:val="36"/>
          <w:szCs w:val="36"/>
          <w:lang w:val="en-US" w:eastAsia="zh-CN"/>
        </w:rPr>
        <w:t>本科2020级</w:t>
      </w:r>
      <w:r>
        <w:rPr>
          <w:rFonts w:hint="eastAsia"/>
          <w:b/>
          <w:bCs/>
          <w:color w:val="auto"/>
          <w:sz w:val="36"/>
          <w:szCs w:val="36"/>
        </w:rPr>
        <w:t>舞蹈表演</w:t>
      </w:r>
      <w:r>
        <w:rPr>
          <w:rFonts w:hint="eastAsia"/>
          <w:b/>
          <w:bCs/>
          <w:color w:val="auto"/>
          <w:sz w:val="36"/>
          <w:szCs w:val="36"/>
          <w:lang w:val="en-US" w:eastAsia="zh-CN"/>
        </w:rPr>
        <w:t>专业</w:t>
      </w:r>
    </w:p>
    <w:p>
      <w:pPr>
        <w:spacing w:before="0"/>
        <w:jc w:val="center"/>
        <w:outlineLvl w:val="9"/>
        <w:rPr>
          <w:rFonts w:hint="eastAsia"/>
          <w:b/>
          <w:bCs/>
          <w:color w:val="auto"/>
          <w:sz w:val="36"/>
          <w:szCs w:val="36"/>
        </w:rPr>
      </w:pPr>
      <w:r>
        <w:rPr>
          <w:rFonts w:hint="eastAsia"/>
          <w:b/>
          <w:bCs/>
          <w:color w:val="auto"/>
          <w:sz w:val="36"/>
          <w:szCs w:val="36"/>
        </w:rPr>
        <w:t>人才培养方案</w:t>
      </w:r>
      <w:bookmarkEnd w:id="8"/>
    </w:p>
    <w:p>
      <w:pPr>
        <w:spacing w:line="400" w:lineRule="exact"/>
        <w:jc w:val="center"/>
        <w:rPr>
          <w:color w:val="000000"/>
          <w:sz w:val="24"/>
          <w:szCs w:val="24"/>
        </w:rPr>
      </w:pPr>
    </w:p>
    <w:p>
      <w:pPr>
        <w:widowControl/>
        <w:spacing w:line="0" w:lineRule="atLeast"/>
        <w:ind w:firstLine="562" w:firstLineChars="200"/>
        <w:jc w:val="left"/>
        <w:rPr>
          <w:rFonts w:hint="eastAsia" w:ascii="仿宋_GB2312" w:hAnsi="宋体" w:eastAsia="仿宋_GB2312"/>
          <w:b/>
          <w:bCs/>
          <w:color w:val="auto"/>
          <w:sz w:val="28"/>
          <w:szCs w:val="36"/>
        </w:rPr>
      </w:pPr>
      <w:r>
        <w:rPr>
          <w:rFonts w:hint="eastAsia" w:ascii="仿宋_GB2312" w:hAnsi="宋体" w:eastAsia="仿宋_GB2312"/>
          <w:b/>
          <w:bCs/>
          <w:color w:val="auto"/>
          <w:sz w:val="28"/>
          <w:szCs w:val="36"/>
        </w:rPr>
        <w:t>一、专业名称及代码</w:t>
      </w:r>
    </w:p>
    <w:p>
      <w:pPr>
        <w:spacing w:line="600" w:lineRule="exact"/>
        <w:ind w:firstLine="560" w:firstLineChars="200"/>
        <w:rPr>
          <w:rFonts w:hint="eastAsia" w:ascii="仿宋_GB2312" w:hAnsi="宋体" w:eastAsia="仿宋_GB2312"/>
          <w:color w:val="auto"/>
          <w:sz w:val="28"/>
          <w:szCs w:val="24"/>
        </w:rPr>
      </w:pPr>
      <w:r>
        <w:rPr>
          <w:rFonts w:hint="eastAsia" w:ascii="仿宋_GB2312" w:hAnsi="宋体" w:eastAsia="仿宋_GB2312"/>
          <w:color w:val="auto"/>
          <w:sz w:val="28"/>
          <w:szCs w:val="24"/>
        </w:rPr>
        <w:t>专业名称：舞蹈表演</w:t>
      </w:r>
    </w:p>
    <w:p>
      <w:pPr>
        <w:spacing w:line="600" w:lineRule="exact"/>
        <w:ind w:firstLine="560" w:firstLineChars="200"/>
        <w:rPr>
          <w:rFonts w:hint="eastAsia" w:ascii="仿宋_GB2312" w:hAnsi="宋体" w:eastAsia="仿宋_GB2312"/>
          <w:color w:val="auto"/>
          <w:sz w:val="28"/>
          <w:szCs w:val="24"/>
          <w:lang w:val="en-US" w:eastAsia="zh-CN"/>
        </w:rPr>
      </w:pPr>
      <w:r>
        <w:rPr>
          <w:rFonts w:hint="eastAsia" w:ascii="仿宋_GB2312" w:hAnsi="宋体" w:eastAsia="仿宋_GB2312"/>
          <w:color w:val="auto"/>
          <w:sz w:val="28"/>
          <w:szCs w:val="24"/>
        </w:rPr>
        <w:t>专业代码：</w:t>
      </w:r>
      <w:r>
        <w:rPr>
          <w:rFonts w:hint="eastAsia" w:ascii="仿宋_GB2312" w:hAnsi="宋体" w:eastAsia="仿宋_GB2312"/>
          <w:color w:val="auto"/>
          <w:sz w:val="28"/>
          <w:szCs w:val="24"/>
          <w:lang w:val="en-US" w:eastAsia="zh-CN"/>
        </w:rPr>
        <w:t>850201</w:t>
      </w:r>
    </w:p>
    <w:p>
      <w:pPr>
        <w:spacing w:line="400" w:lineRule="exact"/>
        <w:ind w:firstLine="420" w:firstLineChars="200"/>
        <w:rPr>
          <w:color w:val="000000"/>
          <w:szCs w:val="22"/>
        </w:rPr>
      </w:pPr>
    </w:p>
    <w:p>
      <w:pPr>
        <w:widowControl/>
        <w:spacing w:line="0" w:lineRule="atLeast"/>
        <w:ind w:firstLine="562" w:firstLineChars="200"/>
        <w:jc w:val="left"/>
        <w:rPr>
          <w:rFonts w:hint="eastAsia" w:ascii="仿宋_GB2312" w:hAnsi="宋体" w:eastAsia="仿宋_GB2312"/>
          <w:b/>
          <w:bCs/>
          <w:color w:val="auto"/>
          <w:sz w:val="28"/>
          <w:szCs w:val="36"/>
        </w:rPr>
      </w:pPr>
      <w:r>
        <w:rPr>
          <w:rFonts w:hint="eastAsia" w:ascii="仿宋_GB2312" w:hAnsi="宋体" w:eastAsia="仿宋_GB2312"/>
          <w:b/>
          <w:bCs/>
          <w:color w:val="auto"/>
          <w:sz w:val="28"/>
          <w:szCs w:val="36"/>
        </w:rPr>
        <w:t>二、入学要求</w:t>
      </w:r>
    </w:p>
    <w:p>
      <w:pPr>
        <w:widowControl/>
        <w:spacing w:line="0" w:lineRule="atLeast"/>
        <w:ind w:firstLine="560" w:firstLineChars="200"/>
        <w:jc w:val="left"/>
        <w:rPr>
          <w:rFonts w:hint="eastAsia" w:ascii="仿宋_GB2312" w:hAnsi="宋体" w:eastAsia="仿宋_GB2312"/>
          <w:color w:val="auto"/>
          <w:sz w:val="28"/>
          <w:szCs w:val="36"/>
        </w:rPr>
      </w:pPr>
      <w:r>
        <w:rPr>
          <w:rFonts w:hint="eastAsia" w:ascii="仿宋_GB2312" w:hAnsi="宋体" w:eastAsia="仿宋_GB2312"/>
          <w:color w:val="auto"/>
          <w:sz w:val="28"/>
          <w:szCs w:val="24"/>
        </w:rPr>
        <w:t>高中阶段教育毕业生或具有同等学力者</w:t>
      </w:r>
    </w:p>
    <w:p>
      <w:pPr>
        <w:spacing w:line="400" w:lineRule="exact"/>
        <w:ind w:firstLine="420" w:firstLineChars="200"/>
        <w:rPr>
          <w:color w:val="000000"/>
          <w:szCs w:val="22"/>
        </w:rPr>
      </w:pPr>
    </w:p>
    <w:p>
      <w:pPr>
        <w:widowControl/>
        <w:spacing w:line="0" w:lineRule="atLeast"/>
        <w:ind w:firstLine="562" w:firstLineChars="200"/>
        <w:jc w:val="left"/>
        <w:rPr>
          <w:rFonts w:hint="eastAsia" w:ascii="仿宋_GB2312" w:hAnsi="宋体" w:eastAsia="仿宋_GB2312"/>
          <w:b/>
          <w:bCs/>
          <w:color w:val="auto"/>
          <w:sz w:val="28"/>
          <w:szCs w:val="36"/>
        </w:rPr>
      </w:pPr>
      <w:r>
        <w:rPr>
          <w:rFonts w:hint="eastAsia" w:ascii="仿宋_GB2312" w:hAnsi="宋体" w:eastAsia="仿宋_GB2312"/>
          <w:b/>
          <w:bCs/>
          <w:color w:val="auto"/>
          <w:sz w:val="28"/>
          <w:szCs w:val="36"/>
        </w:rPr>
        <w:t>三、学制与修业年限</w:t>
      </w:r>
    </w:p>
    <w:p>
      <w:pPr>
        <w:spacing w:line="600" w:lineRule="exact"/>
        <w:ind w:firstLine="560" w:firstLineChars="200"/>
        <w:rPr>
          <w:rFonts w:hint="eastAsia" w:ascii="仿宋_GB2312" w:hAnsi="宋体" w:eastAsia="仿宋_GB2312"/>
          <w:color w:val="auto"/>
          <w:sz w:val="28"/>
          <w:szCs w:val="24"/>
        </w:rPr>
      </w:pPr>
      <w:r>
        <w:rPr>
          <w:rFonts w:hint="eastAsia" w:ascii="仿宋_GB2312" w:hAnsi="宋体" w:eastAsia="仿宋_GB2312"/>
          <w:color w:val="auto"/>
          <w:sz w:val="28"/>
          <w:szCs w:val="24"/>
        </w:rPr>
        <w:t>学制：标准学制4年</w:t>
      </w:r>
    </w:p>
    <w:p>
      <w:pPr>
        <w:spacing w:line="600" w:lineRule="exact"/>
        <w:ind w:firstLine="560" w:firstLineChars="200"/>
        <w:rPr>
          <w:rFonts w:hint="eastAsia" w:ascii="仿宋_GB2312" w:hAnsi="宋体" w:eastAsia="仿宋_GB2312"/>
          <w:color w:val="auto"/>
          <w:sz w:val="28"/>
          <w:szCs w:val="24"/>
        </w:rPr>
      </w:pPr>
      <w:r>
        <w:rPr>
          <w:rFonts w:hint="eastAsia" w:ascii="仿宋_GB2312" w:hAnsi="宋体" w:eastAsia="仿宋_GB2312"/>
          <w:color w:val="auto"/>
          <w:sz w:val="28"/>
          <w:szCs w:val="24"/>
        </w:rPr>
        <w:t>修业年限：4~6年</w:t>
      </w:r>
    </w:p>
    <w:p>
      <w:pPr>
        <w:spacing w:line="400" w:lineRule="exact"/>
        <w:ind w:firstLine="420" w:firstLineChars="200"/>
        <w:rPr>
          <w:color w:val="000000"/>
          <w:szCs w:val="22"/>
        </w:rPr>
      </w:pPr>
    </w:p>
    <w:p>
      <w:pPr>
        <w:widowControl/>
        <w:spacing w:line="0" w:lineRule="atLeast"/>
        <w:ind w:firstLine="562" w:firstLineChars="200"/>
        <w:jc w:val="left"/>
        <w:rPr>
          <w:rFonts w:hint="eastAsia" w:ascii="仿宋_GB2312" w:hAnsi="宋体" w:eastAsia="仿宋_GB2312"/>
          <w:b/>
          <w:bCs/>
          <w:color w:val="auto"/>
          <w:sz w:val="28"/>
          <w:szCs w:val="36"/>
        </w:rPr>
      </w:pPr>
      <w:r>
        <w:rPr>
          <w:rFonts w:hint="eastAsia" w:ascii="仿宋_GB2312" w:hAnsi="宋体" w:eastAsia="仿宋_GB2312"/>
          <w:b/>
          <w:bCs/>
          <w:color w:val="auto"/>
          <w:sz w:val="28"/>
          <w:szCs w:val="36"/>
        </w:rPr>
        <w:t>四、毕业学分与授予学位</w:t>
      </w:r>
    </w:p>
    <w:p>
      <w:pPr>
        <w:spacing w:line="600" w:lineRule="exact"/>
        <w:ind w:firstLine="560" w:firstLineChars="200"/>
        <w:rPr>
          <w:rFonts w:hint="eastAsia" w:ascii="仿宋_GB2312" w:hAnsi="宋体" w:eastAsia="仿宋_GB2312"/>
          <w:color w:val="auto"/>
          <w:sz w:val="28"/>
          <w:szCs w:val="24"/>
        </w:rPr>
      </w:pPr>
      <w:r>
        <w:rPr>
          <w:rFonts w:hint="eastAsia" w:ascii="仿宋_GB2312" w:hAnsi="宋体" w:eastAsia="仿宋_GB2312"/>
          <w:color w:val="auto"/>
          <w:sz w:val="28"/>
          <w:szCs w:val="24"/>
        </w:rPr>
        <w:t>毕业学分：</w:t>
      </w:r>
      <w:r>
        <w:rPr>
          <w:rFonts w:hint="eastAsia" w:ascii="仿宋_GB2312" w:hAnsi="宋体" w:eastAsia="仿宋_GB2312"/>
          <w:color w:val="auto"/>
          <w:sz w:val="28"/>
          <w:szCs w:val="24"/>
          <w:lang w:val="en-US" w:eastAsia="zh-CN"/>
        </w:rPr>
        <w:t>182</w:t>
      </w:r>
      <w:r>
        <w:rPr>
          <w:rFonts w:hint="eastAsia" w:ascii="仿宋_GB2312" w:hAnsi="宋体" w:eastAsia="仿宋_GB2312"/>
          <w:color w:val="auto"/>
          <w:sz w:val="28"/>
          <w:szCs w:val="24"/>
        </w:rPr>
        <w:t>学分</w:t>
      </w:r>
    </w:p>
    <w:p>
      <w:pPr>
        <w:spacing w:line="600" w:lineRule="exact"/>
        <w:ind w:firstLine="560" w:firstLineChars="200"/>
        <w:rPr>
          <w:rFonts w:hint="eastAsia" w:ascii="仿宋_GB2312" w:hAnsi="宋体" w:eastAsia="仿宋_GB2312"/>
          <w:color w:val="auto"/>
          <w:sz w:val="28"/>
          <w:szCs w:val="24"/>
        </w:rPr>
      </w:pPr>
      <w:r>
        <w:rPr>
          <w:rFonts w:hint="eastAsia" w:ascii="仿宋_GB2312" w:hAnsi="宋体" w:eastAsia="仿宋_GB2312"/>
          <w:color w:val="auto"/>
          <w:sz w:val="28"/>
          <w:szCs w:val="24"/>
        </w:rPr>
        <w:t>授予学位：艺术学学士</w:t>
      </w:r>
    </w:p>
    <w:p>
      <w:pPr>
        <w:spacing w:line="400" w:lineRule="exact"/>
        <w:ind w:firstLine="420" w:firstLineChars="200"/>
        <w:rPr>
          <w:color w:val="000000"/>
          <w:szCs w:val="22"/>
        </w:rPr>
      </w:pPr>
    </w:p>
    <w:p>
      <w:pPr>
        <w:widowControl/>
        <w:spacing w:line="0" w:lineRule="atLeast"/>
        <w:ind w:firstLine="562" w:firstLineChars="200"/>
        <w:jc w:val="left"/>
        <w:rPr>
          <w:rFonts w:hint="eastAsia" w:ascii="仿宋_GB2312" w:hAnsi="宋体" w:eastAsia="仿宋_GB2312"/>
          <w:b/>
          <w:bCs/>
          <w:color w:val="auto"/>
          <w:sz w:val="28"/>
          <w:szCs w:val="36"/>
        </w:rPr>
      </w:pPr>
      <w:r>
        <w:rPr>
          <w:rFonts w:hint="eastAsia" w:ascii="仿宋_GB2312" w:hAnsi="宋体" w:eastAsia="仿宋_GB2312"/>
          <w:b/>
          <w:bCs/>
          <w:color w:val="auto"/>
          <w:sz w:val="28"/>
          <w:szCs w:val="36"/>
        </w:rPr>
        <w:t>五、职业面向</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1"/>
        <w:gridCol w:w="1153"/>
        <w:gridCol w:w="1343"/>
        <w:gridCol w:w="1863"/>
        <w:gridCol w:w="1366"/>
        <w:gridCol w:w="2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spacing w:line="0" w:lineRule="atLeast"/>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所属专业大类（代码）</w:t>
            </w:r>
          </w:p>
        </w:tc>
        <w:tc>
          <w:tcPr>
            <w:tcW w:w="0" w:type="auto"/>
            <w:shd w:val="clear" w:color="auto" w:fill="auto"/>
            <w:vAlign w:val="center"/>
          </w:tcPr>
          <w:p>
            <w:pPr>
              <w:spacing w:line="0" w:lineRule="atLeast"/>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所属专业类（代码）</w:t>
            </w:r>
          </w:p>
        </w:tc>
        <w:tc>
          <w:tcPr>
            <w:tcW w:w="0" w:type="auto"/>
            <w:shd w:val="clear" w:color="auto" w:fill="auto"/>
            <w:vAlign w:val="center"/>
          </w:tcPr>
          <w:p>
            <w:pPr>
              <w:spacing w:line="0" w:lineRule="atLeast"/>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对应行业（代码）</w:t>
            </w:r>
          </w:p>
        </w:tc>
        <w:tc>
          <w:tcPr>
            <w:tcW w:w="0" w:type="auto"/>
            <w:shd w:val="clear" w:color="auto" w:fill="auto"/>
            <w:vAlign w:val="center"/>
          </w:tcPr>
          <w:p>
            <w:pPr>
              <w:spacing w:line="0" w:lineRule="atLeast"/>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主要职业类别（代码）</w:t>
            </w:r>
          </w:p>
        </w:tc>
        <w:tc>
          <w:tcPr>
            <w:tcW w:w="0" w:type="auto"/>
            <w:shd w:val="clear" w:color="auto" w:fill="auto"/>
            <w:vAlign w:val="center"/>
          </w:tcPr>
          <w:p>
            <w:pPr>
              <w:spacing w:line="0" w:lineRule="atLeast"/>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主要岗位群或技术领域举例</w:t>
            </w:r>
          </w:p>
        </w:tc>
        <w:tc>
          <w:tcPr>
            <w:tcW w:w="0" w:type="auto"/>
            <w:shd w:val="clear" w:color="auto" w:fill="auto"/>
            <w:vAlign w:val="center"/>
          </w:tcPr>
          <w:p>
            <w:pPr>
              <w:spacing w:line="0" w:lineRule="atLeast"/>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职业资格证书或职业技能等级证书举例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widowControl/>
              <w:spacing w:line="360" w:lineRule="auto"/>
              <w:ind w:firstLine="0" w:firstLineChars="0"/>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文化艺术（</w:t>
            </w:r>
            <w:r>
              <w:rPr>
                <w:rFonts w:hint="eastAsia" w:ascii="仿宋_GB2312" w:hAnsi="宋体" w:eastAsia="仿宋_GB2312"/>
                <w:color w:val="auto"/>
                <w:sz w:val="21"/>
                <w:szCs w:val="24"/>
                <w:lang w:val="en-US" w:eastAsia="zh-CN" w:bidi="ar"/>
              </w:rPr>
              <w:t>85</w:t>
            </w:r>
            <w:r>
              <w:rPr>
                <w:rFonts w:hint="eastAsia" w:ascii="仿宋_GB2312" w:hAnsi="宋体" w:eastAsia="仿宋_GB2312"/>
                <w:color w:val="auto"/>
                <w:sz w:val="21"/>
                <w:szCs w:val="24"/>
                <w:lang w:bidi="ar"/>
              </w:rPr>
              <w:t>）</w:t>
            </w:r>
          </w:p>
        </w:tc>
        <w:tc>
          <w:tcPr>
            <w:tcW w:w="0" w:type="auto"/>
            <w:shd w:val="clear" w:color="auto" w:fill="auto"/>
            <w:vAlign w:val="center"/>
          </w:tcPr>
          <w:p>
            <w:pPr>
              <w:widowControl/>
              <w:spacing w:line="360" w:lineRule="auto"/>
              <w:ind w:firstLine="0" w:firstLineChars="0"/>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表演艺术类（</w:t>
            </w:r>
            <w:r>
              <w:rPr>
                <w:rFonts w:hint="eastAsia" w:ascii="仿宋_GB2312" w:hAnsi="宋体" w:eastAsia="仿宋_GB2312"/>
                <w:color w:val="auto"/>
                <w:sz w:val="21"/>
                <w:szCs w:val="24"/>
                <w:lang w:val="en-US" w:eastAsia="zh-CN" w:bidi="ar"/>
              </w:rPr>
              <w:t>8</w:t>
            </w:r>
            <w:r>
              <w:rPr>
                <w:rFonts w:hint="eastAsia" w:ascii="仿宋_GB2312" w:hAnsi="宋体" w:eastAsia="仿宋_GB2312"/>
                <w:color w:val="auto"/>
                <w:sz w:val="21"/>
                <w:szCs w:val="24"/>
                <w:lang w:bidi="ar"/>
              </w:rPr>
              <w:t>502）</w:t>
            </w:r>
          </w:p>
        </w:tc>
        <w:tc>
          <w:tcPr>
            <w:tcW w:w="0" w:type="auto"/>
            <w:shd w:val="clear" w:color="auto" w:fill="auto"/>
            <w:vAlign w:val="center"/>
          </w:tcPr>
          <w:p>
            <w:pPr>
              <w:widowControl/>
              <w:spacing w:line="360" w:lineRule="auto"/>
              <w:ind w:firstLine="0" w:firstLineChars="0"/>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舞蹈表演（</w:t>
            </w:r>
            <w:r>
              <w:rPr>
                <w:rFonts w:hint="eastAsia" w:ascii="仿宋_GB2312" w:hAnsi="宋体" w:eastAsia="仿宋_GB2312"/>
                <w:color w:val="auto"/>
                <w:sz w:val="21"/>
                <w:szCs w:val="24"/>
                <w:lang w:val="en-US" w:eastAsia="zh-CN" w:bidi="ar"/>
              </w:rPr>
              <w:t>850201</w:t>
            </w:r>
            <w:r>
              <w:rPr>
                <w:rFonts w:hint="eastAsia" w:ascii="仿宋_GB2312" w:hAnsi="宋体" w:eastAsia="仿宋_GB2312"/>
                <w:color w:val="auto"/>
                <w:sz w:val="21"/>
                <w:szCs w:val="24"/>
                <w:lang w:bidi="ar"/>
              </w:rPr>
              <w:t>）</w:t>
            </w:r>
          </w:p>
        </w:tc>
        <w:tc>
          <w:tcPr>
            <w:tcW w:w="0" w:type="auto"/>
            <w:shd w:val="clear" w:color="auto" w:fill="auto"/>
            <w:vAlign w:val="center"/>
          </w:tcPr>
          <w:p>
            <w:pPr>
              <w:widowControl/>
              <w:spacing w:line="360" w:lineRule="auto"/>
              <w:ind w:firstLine="0" w:firstLineChars="0"/>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舞蹈演员（2-09-02-04）</w:t>
            </w:r>
          </w:p>
          <w:p>
            <w:pPr>
              <w:pStyle w:val="2"/>
              <w:ind w:left="0" w:leftChars="0" w:firstLine="0" w:firstLineChars="0"/>
              <w:jc w:val="left"/>
              <w:rPr>
                <w:rFonts w:hint="eastAsia" w:ascii="方正仿宋_GBK" w:hAnsi="方正仿宋_GBK" w:eastAsia="方正仿宋_GBK" w:cs="方正仿宋_GBK"/>
                <w:b w:val="0"/>
                <w:kern w:val="2"/>
                <w:sz w:val="21"/>
                <w:szCs w:val="21"/>
                <w:lang w:val="zh-CN" w:eastAsia="zh-CN" w:bidi="ar-SA"/>
              </w:rPr>
            </w:pPr>
            <w:r>
              <w:rPr>
                <w:rFonts w:hint="eastAsia" w:ascii="方正仿宋_GBK" w:hAnsi="方正仿宋_GBK" w:eastAsia="方正仿宋_GBK" w:cs="方正仿宋_GBK"/>
                <w:b w:val="0"/>
                <w:kern w:val="2"/>
                <w:sz w:val="21"/>
                <w:szCs w:val="21"/>
                <w:lang w:val="zh-CN" w:eastAsia="zh-CN" w:bidi="ar-SA"/>
              </w:rPr>
              <w:t>舞蹈编导</w:t>
            </w:r>
          </w:p>
          <w:p>
            <w:pPr>
              <w:pStyle w:val="2"/>
              <w:ind w:left="0" w:leftChars="0" w:firstLine="0" w:firstLineChars="0"/>
              <w:jc w:val="left"/>
              <w:rPr>
                <w:rFonts w:hint="eastAsia"/>
              </w:rPr>
            </w:pPr>
            <w:r>
              <w:rPr>
                <w:rFonts w:hint="eastAsia" w:ascii="方正仿宋_GBK" w:hAnsi="方正仿宋_GBK" w:eastAsia="方正仿宋_GBK" w:cs="方正仿宋_GBK"/>
                <w:b w:val="0"/>
                <w:kern w:val="2"/>
                <w:sz w:val="21"/>
                <w:szCs w:val="21"/>
                <w:lang w:val="zh-CN" w:eastAsia="zh-CN" w:bidi="ar-SA"/>
              </w:rPr>
              <w:t>（2-10-02-03）</w:t>
            </w:r>
          </w:p>
        </w:tc>
        <w:tc>
          <w:tcPr>
            <w:tcW w:w="0" w:type="auto"/>
            <w:shd w:val="clear" w:color="auto" w:fill="auto"/>
            <w:vAlign w:val="center"/>
          </w:tcPr>
          <w:p>
            <w:pPr>
              <w:widowControl/>
              <w:spacing w:line="360" w:lineRule="auto"/>
              <w:ind w:firstLine="0" w:firstLineChars="0"/>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val="en-US" w:eastAsia="zh-CN" w:bidi="ar"/>
              </w:rPr>
              <w:t>旅游</w:t>
            </w:r>
            <w:r>
              <w:rPr>
                <w:rFonts w:hint="eastAsia" w:ascii="仿宋_GB2312" w:hAnsi="宋体" w:eastAsia="仿宋_GB2312"/>
                <w:color w:val="auto"/>
                <w:sz w:val="21"/>
                <w:szCs w:val="24"/>
                <w:lang w:bidi="ar"/>
              </w:rPr>
              <w:t>舞蹈演员</w:t>
            </w:r>
            <w:r>
              <w:rPr>
                <w:rFonts w:hint="eastAsia" w:ascii="仿宋_GB2312" w:hAnsi="宋体" w:eastAsia="仿宋_GB2312" w:cs="Times New Roman"/>
                <w:color w:val="auto"/>
                <w:sz w:val="21"/>
                <w:szCs w:val="24"/>
                <w:lang w:bidi="ar"/>
              </w:rPr>
              <w:t>（核心岗位）、</w:t>
            </w:r>
            <w:r>
              <w:rPr>
                <w:rFonts w:hint="eastAsia" w:ascii="仿宋_GB2312" w:hAnsi="宋体" w:eastAsia="仿宋_GB2312" w:cs="Times New Roman"/>
                <w:color w:val="auto"/>
                <w:sz w:val="21"/>
                <w:szCs w:val="24"/>
                <w:lang w:val="en-US" w:eastAsia="zh-CN" w:bidi="ar"/>
              </w:rPr>
              <w:t>舞蹈编导</w:t>
            </w:r>
            <w:r>
              <w:rPr>
                <w:rFonts w:hint="eastAsia" w:ascii="仿宋_GB2312" w:hAnsi="宋体" w:eastAsia="仿宋_GB2312" w:cs="Times New Roman"/>
                <w:color w:val="auto"/>
                <w:sz w:val="21"/>
                <w:szCs w:val="24"/>
                <w:lang w:bidi="ar"/>
              </w:rPr>
              <w:t>（核心岗位）</w:t>
            </w:r>
            <w:r>
              <w:rPr>
                <w:rFonts w:hint="eastAsia" w:ascii="仿宋_GB2312" w:hAnsi="宋体" w:eastAsia="仿宋_GB2312" w:cs="Times New Roman"/>
                <w:color w:val="auto"/>
                <w:sz w:val="21"/>
                <w:szCs w:val="24"/>
                <w:lang w:eastAsia="zh-CN" w:bidi="ar"/>
              </w:rPr>
              <w:t>、</w:t>
            </w:r>
            <w:r>
              <w:rPr>
                <w:rFonts w:hint="eastAsia" w:ascii="仿宋_GB2312" w:hAnsi="宋体" w:eastAsia="仿宋_GB2312"/>
                <w:color w:val="auto"/>
                <w:sz w:val="21"/>
                <w:szCs w:val="24"/>
                <w:lang w:bidi="ar"/>
              </w:rPr>
              <w:t>舞蹈</w:t>
            </w:r>
            <w:r>
              <w:rPr>
                <w:rFonts w:hint="eastAsia" w:ascii="仿宋_GB2312" w:hAnsi="宋体" w:eastAsia="仿宋_GB2312"/>
                <w:color w:val="auto"/>
                <w:sz w:val="21"/>
                <w:szCs w:val="24"/>
                <w:lang w:val="en-US" w:eastAsia="zh-CN" w:bidi="ar"/>
              </w:rPr>
              <w:t>培训</w:t>
            </w:r>
            <w:r>
              <w:rPr>
                <w:rFonts w:hint="eastAsia" w:ascii="仿宋_GB2312" w:hAnsi="宋体" w:eastAsia="仿宋_GB2312"/>
                <w:color w:val="auto"/>
                <w:sz w:val="21"/>
                <w:szCs w:val="24"/>
                <w:lang w:bidi="ar"/>
              </w:rPr>
              <w:t>教师</w:t>
            </w:r>
          </w:p>
        </w:tc>
        <w:tc>
          <w:tcPr>
            <w:tcW w:w="0" w:type="auto"/>
            <w:shd w:val="clear" w:color="auto" w:fill="auto"/>
            <w:vAlign w:val="center"/>
          </w:tcPr>
          <w:p>
            <w:pPr>
              <w:pStyle w:val="5"/>
              <w:rPr>
                <w:rFonts w:hint="eastAsia" w:ascii="仿宋_GB2312" w:hAnsi="宋体" w:eastAsia="仿宋_GB2312"/>
                <w:color w:val="auto"/>
                <w:lang w:val="en-US" w:eastAsia="zh-CN" w:bidi="ar"/>
              </w:rPr>
            </w:pPr>
            <w:r>
              <w:rPr>
                <w:rFonts w:hint="eastAsia" w:ascii="仿宋_GB2312" w:hAnsi="宋体" w:eastAsia="仿宋_GB2312"/>
                <w:color w:val="auto"/>
                <w:lang w:val="en-US" w:eastAsia="zh-CN" w:bidi="ar"/>
              </w:rPr>
              <w:t>北京舞蹈学院中国舞考级教学等级证书、中国艺术职业教育协会社会艺术水平考级教师证书、中国舞蹈家协会教师资格证、华彩中国舞表演指导证书、中国国际标准舞总会拉丁舞A级教师、中国国际标准舞总会拉丁舞国家B级评审等。</w:t>
            </w:r>
          </w:p>
          <w:p>
            <w:pPr>
              <w:widowControl/>
              <w:spacing w:line="360" w:lineRule="auto"/>
              <w:ind w:firstLine="0" w:firstLineChars="0"/>
              <w:jc w:val="left"/>
              <w:rPr>
                <w:rFonts w:hint="eastAsia" w:ascii="仿宋_GB2312" w:hAnsi="宋体" w:eastAsia="仿宋_GB2312"/>
                <w:color w:val="auto"/>
                <w:sz w:val="21"/>
                <w:szCs w:val="24"/>
                <w:lang w:bidi="ar"/>
              </w:rPr>
            </w:pPr>
          </w:p>
        </w:tc>
      </w:tr>
    </w:tbl>
    <w:p>
      <w:pPr>
        <w:spacing w:line="400" w:lineRule="exact"/>
        <w:ind w:firstLine="480" w:firstLineChars="200"/>
        <w:rPr>
          <w:rFonts w:ascii="黑体" w:hAnsi="黑体" w:eastAsia="黑体"/>
          <w:color w:val="000000"/>
          <w:sz w:val="24"/>
          <w:szCs w:val="24"/>
        </w:rPr>
      </w:pPr>
    </w:p>
    <w:p>
      <w:pPr>
        <w:widowControl/>
        <w:spacing w:line="0" w:lineRule="atLeast"/>
        <w:ind w:firstLine="562" w:firstLineChars="200"/>
        <w:jc w:val="left"/>
        <w:rPr>
          <w:rFonts w:hint="eastAsia" w:ascii="仿宋_GB2312" w:hAnsi="宋体" w:eastAsia="仿宋_GB2312"/>
          <w:b/>
          <w:bCs/>
          <w:sz w:val="28"/>
          <w:szCs w:val="36"/>
        </w:rPr>
      </w:pPr>
    </w:p>
    <w:p>
      <w:pPr>
        <w:widowControl/>
        <w:spacing w:line="0" w:lineRule="atLeast"/>
        <w:ind w:firstLine="562" w:firstLineChars="200"/>
        <w:jc w:val="left"/>
        <w:rPr>
          <w:rFonts w:hint="eastAsia" w:ascii="仿宋_GB2312" w:hAnsi="宋体" w:eastAsia="仿宋_GB2312"/>
          <w:b/>
          <w:bCs/>
          <w:color w:val="auto"/>
          <w:sz w:val="28"/>
          <w:szCs w:val="36"/>
        </w:rPr>
      </w:pPr>
      <w:r>
        <w:rPr>
          <w:rFonts w:hint="eastAsia" w:ascii="仿宋_GB2312" w:hAnsi="宋体" w:eastAsia="仿宋_GB2312"/>
          <w:b/>
          <w:bCs/>
          <w:color w:val="auto"/>
          <w:sz w:val="28"/>
          <w:szCs w:val="36"/>
        </w:rPr>
        <w:t>六、培养目标与规格</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（一）培养目标</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本专业培养德、智、体、美、劳全面发展，</w:t>
      </w:r>
      <w:r>
        <w:rPr>
          <w:rFonts w:hint="eastAsia" w:ascii="仿宋_GB2312" w:hAnsi="宋体" w:eastAsia="仿宋_GB2312"/>
          <w:sz w:val="24"/>
          <w:szCs w:val="22"/>
        </w:rPr>
        <w:t>熟练掌握中国古典舞、中国民族民间舞与舞台表演的基础理论和实践能力，并有能力进行舞蹈文化传播</w:t>
      </w:r>
      <w:r>
        <w:rPr>
          <w:rFonts w:hint="eastAsia" w:ascii="仿宋_GB2312" w:hAnsi="宋体" w:eastAsia="仿宋_GB2312"/>
          <w:color w:val="auto"/>
          <w:sz w:val="24"/>
          <w:szCs w:val="22"/>
        </w:rPr>
        <w:t>的高层次技术技能人才。</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（二）培养规格</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1．“课程思政”育人要求</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（1）</w:t>
      </w:r>
      <w:r>
        <w:rPr>
          <w:rFonts w:hint="eastAsia" w:ascii="仿宋_GB2312" w:hAnsi="宋体" w:eastAsia="仿宋_GB2312"/>
          <w:color w:val="auto"/>
          <w:sz w:val="24"/>
          <w:szCs w:val="22"/>
          <w:lang w:val="en-US" w:eastAsia="zh-CN"/>
        </w:rPr>
        <w:t>正确理解</w:t>
      </w:r>
      <w:r>
        <w:rPr>
          <w:rFonts w:hint="eastAsia" w:ascii="仿宋_GB2312" w:hAnsi="宋体" w:eastAsia="仿宋_GB2312"/>
          <w:color w:val="auto"/>
          <w:sz w:val="24"/>
          <w:szCs w:val="22"/>
        </w:rPr>
        <w:t>习近平新时代中国特色社会主义思想。</w:t>
      </w:r>
    </w:p>
    <w:p>
      <w:pPr>
        <w:spacing w:line="240" w:lineRule="auto"/>
        <w:ind w:firstLine="480" w:firstLineChars="200"/>
        <w:rPr>
          <w:rFonts w:hint="eastAsia" w:ascii="仿宋_GB2312" w:hAnsi="宋体" w:eastAsia="仿宋_GB2312"/>
          <w:color w:val="auto"/>
          <w:sz w:val="24"/>
          <w:szCs w:val="22"/>
          <w:lang w:val="en-US" w:eastAsia="zh-CN"/>
        </w:rPr>
      </w:pPr>
      <w:r>
        <w:rPr>
          <w:rFonts w:hint="eastAsia" w:ascii="仿宋_GB2312" w:hAnsi="宋体" w:eastAsia="仿宋_GB2312"/>
          <w:color w:val="auto"/>
          <w:sz w:val="24"/>
          <w:szCs w:val="22"/>
        </w:rPr>
        <w:t>（2）</w:t>
      </w:r>
      <w:r>
        <w:rPr>
          <w:rFonts w:hint="eastAsia" w:ascii="仿宋_GB2312" w:hAnsi="宋体" w:eastAsia="仿宋_GB2312"/>
          <w:color w:val="auto"/>
          <w:sz w:val="24"/>
          <w:szCs w:val="22"/>
          <w:lang w:val="en-US" w:eastAsia="zh-CN"/>
        </w:rPr>
        <w:t>坚定拥护中国共产党的领导，坚定走社会主义道路。</w:t>
      </w:r>
    </w:p>
    <w:p>
      <w:pPr>
        <w:spacing w:line="240" w:lineRule="auto"/>
        <w:ind w:firstLine="480" w:firstLineChars="200"/>
        <w:rPr>
          <w:rFonts w:hint="eastAsia" w:ascii="仿宋_GB2312" w:hAnsi="宋体" w:eastAsia="仿宋_GB2312"/>
          <w:color w:val="auto"/>
          <w:sz w:val="24"/>
          <w:szCs w:val="22"/>
          <w:lang w:eastAsia="zh-CN"/>
        </w:rPr>
      </w:pPr>
      <w:r>
        <w:rPr>
          <w:rFonts w:hint="eastAsia" w:ascii="仿宋_GB2312" w:hAnsi="宋体" w:eastAsia="仿宋_GB2312"/>
          <w:color w:val="auto"/>
          <w:sz w:val="24"/>
          <w:szCs w:val="22"/>
        </w:rPr>
        <w:t>（3）</w:t>
      </w:r>
      <w:r>
        <w:rPr>
          <w:rFonts w:hint="eastAsia" w:ascii="仿宋_GB2312" w:hAnsi="宋体" w:eastAsia="仿宋_GB2312"/>
          <w:color w:val="auto"/>
          <w:sz w:val="24"/>
          <w:szCs w:val="22"/>
          <w:lang w:val="en-US" w:eastAsia="zh-CN"/>
        </w:rPr>
        <w:t>牢固树立</w:t>
      </w:r>
      <w:r>
        <w:rPr>
          <w:rFonts w:hint="eastAsia" w:ascii="仿宋_GB2312" w:hAnsi="宋体" w:eastAsia="仿宋_GB2312"/>
          <w:color w:val="auto"/>
          <w:sz w:val="24"/>
          <w:szCs w:val="22"/>
        </w:rPr>
        <w:t>社会主义核心价值观、国家安全观、世界观、人生观</w:t>
      </w:r>
      <w:r>
        <w:rPr>
          <w:rFonts w:hint="eastAsia" w:ascii="仿宋_GB2312" w:hAnsi="宋体" w:eastAsia="仿宋_GB2312"/>
          <w:color w:val="auto"/>
          <w:sz w:val="24"/>
          <w:szCs w:val="22"/>
          <w:lang w:eastAsia="zh-CN"/>
        </w:rPr>
        <w:t>。</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（4）</w:t>
      </w:r>
      <w:r>
        <w:rPr>
          <w:rFonts w:hint="eastAsia" w:ascii="仿宋_GB2312" w:hAnsi="宋体" w:eastAsia="仿宋_GB2312"/>
          <w:color w:val="auto"/>
          <w:sz w:val="24"/>
          <w:szCs w:val="22"/>
          <w:lang w:val="en-US" w:eastAsia="zh-CN"/>
        </w:rPr>
        <w:t>掌握</w:t>
      </w:r>
      <w:r>
        <w:rPr>
          <w:rFonts w:hint="eastAsia" w:ascii="仿宋_GB2312" w:hAnsi="宋体" w:eastAsia="仿宋_GB2312"/>
          <w:color w:val="auto"/>
          <w:sz w:val="24"/>
          <w:szCs w:val="22"/>
        </w:rPr>
        <w:t>中华优秀传统文化</w:t>
      </w:r>
      <w:r>
        <w:rPr>
          <w:rFonts w:hint="eastAsia" w:ascii="仿宋_GB2312" w:hAnsi="宋体" w:eastAsia="仿宋_GB2312"/>
          <w:color w:val="auto"/>
          <w:sz w:val="24"/>
          <w:szCs w:val="22"/>
          <w:lang w:val="en-US" w:eastAsia="zh-CN"/>
        </w:rPr>
        <w:t>的伟大精神与博大的文化内涵</w:t>
      </w:r>
      <w:r>
        <w:rPr>
          <w:rFonts w:hint="eastAsia" w:ascii="仿宋_GB2312" w:hAnsi="宋体" w:eastAsia="仿宋_GB2312"/>
          <w:color w:val="auto"/>
          <w:sz w:val="24"/>
          <w:szCs w:val="22"/>
        </w:rPr>
        <w:t>。</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（5）</w:t>
      </w:r>
      <w:r>
        <w:rPr>
          <w:rFonts w:hint="eastAsia" w:ascii="仿宋_GB2312" w:hAnsi="宋体" w:eastAsia="仿宋_GB2312"/>
          <w:color w:val="auto"/>
          <w:sz w:val="24"/>
          <w:szCs w:val="22"/>
          <w:lang w:val="en-US" w:eastAsia="zh-CN"/>
        </w:rPr>
        <w:t>立志成为爱党爱国，做对社会与与国家的有用之才</w:t>
      </w:r>
      <w:r>
        <w:rPr>
          <w:rFonts w:hint="eastAsia" w:ascii="仿宋_GB2312" w:hAnsi="宋体" w:eastAsia="仿宋_GB2312"/>
          <w:color w:val="auto"/>
          <w:sz w:val="24"/>
          <w:szCs w:val="22"/>
        </w:rPr>
        <w:t>。</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2．职业基本素质要求</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（1）</w:t>
      </w:r>
      <w:r>
        <w:rPr>
          <w:rFonts w:hint="eastAsia" w:ascii="仿宋_GB2312" w:hAnsi="宋体" w:eastAsia="仿宋_GB2312"/>
          <w:sz w:val="24"/>
          <w:szCs w:val="22"/>
        </w:rPr>
        <w:t>具有较高的社会主义觉悟和良好的思想道德，确立正确的人生观、价值观和审美观，具有较强的创新意识和开拓精神。</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（2）</w:t>
      </w:r>
      <w:r>
        <w:rPr>
          <w:rFonts w:hint="eastAsia" w:ascii="仿宋_GB2312" w:hAnsi="宋体" w:eastAsia="仿宋_GB2312"/>
          <w:sz w:val="24"/>
          <w:szCs w:val="22"/>
        </w:rPr>
        <w:t>具有较强健的体魄和良好的心理品质，心理健康、与人为善，适应社会生活与工作的能力较强。</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（3）</w:t>
      </w:r>
      <w:r>
        <w:rPr>
          <w:rFonts w:hint="eastAsia" w:ascii="仿宋_GB2312" w:hAnsi="宋体" w:eastAsia="仿宋_GB2312"/>
          <w:sz w:val="24"/>
          <w:szCs w:val="22"/>
        </w:rPr>
        <w:t>具有创新思维与探索精神，具有对多元文化的包容心态和宽阔的国际化视野。</w:t>
      </w:r>
    </w:p>
    <w:p>
      <w:pPr>
        <w:spacing w:line="240" w:lineRule="auto"/>
        <w:ind w:firstLine="480" w:firstLineChars="200"/>
        <w:rPr>
          <w:rFonts w:hint="eastAsia" w:ascii="仿宋_GB2312" w:hAnsi="宋体" w:eastAsia="仿宋_GB2312"/>
          <w:sz w:val="24"/>
          <w:szCs w:val="22"/>
        </w:rPr>
      </w:pPr>
      <w:r>
        <w:rPr>
          <w:rFonts w:hint="eastAsia" w:ascii="仿宋_GB2312" w:hAnsi="宋体" w:eastAsia="仿宋_GB2312"/>
          <w:color w:val="auto"/>
          <w:sz w:val="24"/>
          <w:szCs w:val="22"/>
        </w:rPr>
        <w:t>（4）</w:t>
      </w:r>
      <w:r>
        <w:rPr>
          <w:rFonts w:hint="eastAsia" w:ascii="仿宋_GB2312" w:hAnsi="宋体" w:eastAsia="仿宋_GB2312"/>
          <w:sz w:val="24"/>
          <w:szCs w:val="22"/>
        </w:rPr>
        <w:t>拥有良好的职业道德与高度的社会责任感，能够承担起职业所赋予的社会责任</w:t>
      </w:r>
      <w:r>
        <w:rPr>
          <w:rFonts w:hint="eastAsia" w:ascii="仿宋_GB2312" w:hAnsi="宋体" w:eastAsia="仿宋_GB2312"/>
          <w:sz w:val="24"/>
          <w:szCs w:val="22"/>
          <w:lang w:eastAsia="zh-CN"/>
        </w:rPr>
        <w:t>，</w:t>
      </w:r>
      <w:r>
        <w:rPr>
          <w:rFonts w:hint="eastAsia" w:ascii="仿宋_GB2312" w:hAnsi="宋体" w:eastAsia="仿宋_GB2312"/>
          <w:sz w:val="24"/>
          <w:szCs w:val="22"/>
          <w:lang w:val="en-US" w:eastAsia="zh-CN"/>
        </w:rPr>
        <w:t>及</w:t>
      </w:r>
      <w:r>
        <w:rPr>
          <w:rFonts w:hint="eastAsia" w:ascii="仿宋_GB2312" w:hAnsi="宋体" w:eastAsia="仿宋_GB2312"/>
          <w:sz w:val="24"/>
          <w:szCs w:val="22"/>
        </w:rPr>
        <w:t>沟通能力。</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3．职业通用能力要求</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（1）</w:t>
      </w:r>
      <w:r>
        <w:rPr>
          <w:rFonts w:hint="eastAsia" w:ascii="仿宋_GB2312" w:hAnsi="宋体" w:eastAsia="仿宋_GB2312"/>
          <w:sz w:val="24"/>
          <w:szCs w:val="22"/>
        </w:rPr>
        <w:t>掌握舞蹈基础理论知识和初步研究能力，能承担舞蹈文化传播及基础研究工作。</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（2）</w:t>
      </w:r>
      <w:r>
        <w:rPr>
          <w:rFonts w:hint="eastAsia" w:ascii="仿宋_GB2312" w:hAnsi="宋体" w:eastAsia="仿宋_GB2312"/>
          <w:sz w:val="24"/>
          <w:szCs w:val="22"/>
        </w:rPr>
        <w:t>具有舞蹈作品的独立演绎及相关舞台表演能力。</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（3）</w:t>
      </w:r>
      <w:r>
        <w:rPr>
          <w:rFonts w:hint="eastAsia" w:ascii="仿宋_GB2312" w:hAnsi="宋体" w:eastAsia="仿宋_GB2312"/>
          <w:sz w:val="24"/>
          <w:szCs w:val="22"/>
        </w:rPr>
        <w:t>具有在专业艺术院校和师范类院校、幼儿教育中从事舞蹈教学的能力。</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（4）</w:t>
      </w:r>
      <w:r>
        <w:rPr>
          <w:rFonts w:hint="eastAsia" w:ascii="仿宋_GB2312" w:hAnsi="宋体" w:eastAsia="仿宋_GB2312"/>
          <w:sz w:val="24"/>
          <w:szCs w:val="22"/>
        </w:rPr>
        <w:t>具有一定的舞蹈作品编创及舞台艺术指导能力。</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（5）</w:t>
      </w:r>
      <w:r>
        <w:rPr>
          <w:rFonts w:hint="eastAsia" w:ascii="仿宋_GB2312" w:hAnsi="宋体" w:eastAsia="仿宋_GB2312"/>
          <w:sz w:val="24"/>
          <w:szCs w:val="22"/>
        </w:rPr>
        <w:t>能够开展舞蹈普及宣传工作，并具有良好的艺术推广能力。</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4.职业岗位能力要求</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（1）</w:t>
      </w:r>
      <w:r>
        <w:rPr>
          <w:rFonts w:hint="eastAsia" w:ascii="仿宋_GB2312" w:hAnsi="宋体" w:eastAsia="仿宋_GB2312"/>
          <w:sz w:val="24"/>
          <w:szCs w:val="22"/>
        </w:rPr>
        <w:t>学习马克思主义理论的基本知识，熟悉党和国家的文艺方针政策。</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（2）</w:t>
      </w:r>
      <w:r>
        <w:rPr>
          <w:rFonts w:hint="eastAsia" w:ascii="仿宋_GB2312" w:hAnsi="宋体" w:eastAsia="仿宋_GB2312"/>
          <w:sz w:val="24"/>
          <w:szCs w:val="22"/>
        </w:rPr>
        <w:t>系统掌握本专业开设的理论基础课程：舞蹈概论、中国民间舞蹈文化、中国舞蹈史、舞蹈编创理论、音乐基础、舞蹈教育学等。</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（3）</w:t>
      </w:r>
      <w:r>
        <w:rPr>
          <w:rFonts w:hint="eastAsia" w:ascii="仿宋_GB2312" w:hAnsi="宋体" w:eastAsia="仿宋_GB2312"/>
          <w:sz w:val="24"/>
          <w:szCs w:val="22"/>
        </w:rPr>
        <w:t>熟练掌握中国古典舞、中国民族民间舞、表演基础、舞蹈编创技法、现代舞等专业技能课程知识。</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（4）</w:t>
      </w:r>
      <w:r>
        <w:rPr>
          <w:rFonts w:hint="eastAsia" w:ascii="仿宋_GB2312" w:hAnsi="宋体" w:eastAsia="仿宋_GB2312"/>
          <w:sz w:val="24"/>
          <w:szCs w:val="22"/>
        </w:rPr>
        <w:t>具备艺术学、音乐学、美学、教育心理学等学科基础知识，熟悉相关艺术学科的基本常识。</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（5）</w:t>
      </w:r>
      <w:r>
        <w:rPr>
          <w:rFonts w:hint="eastAsia" w:ascii="仿宋_GB2312" w:hAnsi="宋体" w:eastAsia="仿宋_GB2312"/>
          <w:sz w:val="24"/>
          <w:szCs w:val="22"/>
        </w:rPr>
        <w:t>了解国内外舞蹈表演艺术的发展动态。</w:t>
      </w:r>
    </w:p>
    <w:p>
      <w:pPr>
        <w:spacing w:line="400" w:lineRule="exact"/>
        <w:ind w:firstLine="480" w:firstLineChars="200"/>
        <w:rPr>
          <w:rFonts w:ascii="黑体" w:hAnsi="黑体" w:eastAsia="黑体"/>
          <w:color w:val="000000"/>
          <w:sz w:val="24"/>
          <w:szCs w:val="24"/>
        </w:rPr>
      </w:pPr>
    </w:p>
    <w:p>
      <w:pPr>
        <w:widowControl/>
        <w:spacing w:line="0" w:lineRule="atLeast"/>
        <w:ind w:firstLine="562" w:firstLineChars="200"/>
        <w:jc w:val="left"/>
        <w:rPr>
          <w:rFonts w:hint="eastAsia" w:ascii="仿宋_GB2312" w:hAnsi="宋体" w:eastAsia="仿宋_GB2312"/>
          <w:b/>
          <w:bCs/>
          <w:color w:val="auto"/>
          <w:sz w:val="28"/>
          <w:szCs w:val="36"/>
        </w:rPr>
      </w:pPr>
      <w:r>
        <w:rPr>
          <w:rFonts w:hint="eastAsia" w:ascii="仿宋_GB2312" w:hAnsi="宋体" w:eastAsia="仿宋_GB2312"/>
          <w:b/>
          <w:bCs/>
          <w:color w:val="auto"/>
          <w:sz w:val="28"/>
          <w:szCs w:val="36"/>
        </w:rPr>
        <w:t>七、主干学科、公共基础课程、核心课程与主要实践性教学环节</w:t>
      </w:r>
    </w:p>
    <w:p>
      <w:pPr>
        <w:spacing w:line="240" w:lineRule="auto"/>
        <w:ind w:firstLine="482" w:firstLineChars="200"/>
        <w:rPr>
          <w:rFonts w:hint="eastAsia" w:ascii="仿宋_GB2312" w:hAnsi="宋体" w:eastAsia="仿宋_GB2312"/>
          <w:b/>
          <w:bCs/>
          <w:sz w:val="24"/>
          <w:szCs w:val="22"/>
          <w:lang w:eastAsia="zh-CN"/>
        </w:rPr>
      </w:pPr>
      <w:r>
        <w:rPr>
          <w:rFonts w:hint="eastAsia" w:ascii="仿宋_GB2312" w:hAnsi="宋体" w:eastAsia="仿宋_GB2312"/>
          <w:b/>
          <w:bCs/>
          <w:color w:val="auto"/>
          <w:sz w:val="24"/>
          <w:szCs w:val="22"/>
        </w:rPr>
        <w:t>（一）主干学科</w:t>
      </w:r>
    </w:p>
    <w:p>
      <w:pPr>
        <w:spacing w:line="240" w:lineRule="auto"/>
        <w:ind w:firstLine="480" w:firstLineChars="200"/>
        <w:rPr>
          <w:rFonts w:hint="eastAsia" w:ascii="仿宋_GB2312" w:hAnsi="宋体" w:eastAsia="仿宋_GB2312"/>
          <w:color w:val="auto"/>
          <w:sz w:val="24"/>
          <w:szCs w:val="22"/>
        </w:rPr>
      </w:pPr>
      <w:r>
        <w:rPr>
          <w:rFonts w:hint="eastAsia" w:ascii="仿宋_GB2312" w:hAnsi="宋体" w:eastAsia="仿宋_GB2312"/>
          <w:color w:val="auto"/>
          <w:sz w:val="24"/>
          <w:szCs w:val="22"/>
        </w:rPr>
        <w:t>中国舞身韵，民族民间舞，剧目排练，舞蹈技术技巧，舞蹈表演，中国舞基训，舞蹈编创。</w:t>
      </w:r>
    </w:p>
    <w:p>
      <w:pPr>
        <w:shd w:val="clear" w:color="auto" w:fill="auto"/>
        <w:spacing w:line="240" w:lineRule="auto"/>
        <w:ind w:left="0" w:leftChars="0" w:right="0" w:rightChars="0" w:firstLine="482" w:firstLineChars="200"/>
        <w:rPr>
          <w:rFonts w:hint="eastAsia" w:ascii="仿宋_GB2312" w:hAnsi="宋体" w:eastAsia="仿宋_GB2312"/>
          <w:b/>
          <w:bCs/>
          <w:color w:val="auto"/>
          <w:sz w:val="24"/>
          <w:szCs w:val="22"/>
        </w:rPr>
      </w:pPr>
      <w:r>
        <w:rPr>
          <w:rFonts w:hint="eastAsia" w:ascii="仿宋_GB2312" w:hAnsi="宋体" w:eastAsia="仿宋_GB2312"/>
          <w:b/>
          <w:bCs/>
          <w:color w:val="auto"/>
          <w:sz w:val="24"/>
          <w:szCs w:val="22"/>
        </w:rPr>
        <w:t>（二）核心课程</w:t>
      </w:r>
    </w:p>
    <w:tbl>
      <w:tblPr>
        <w:tblStyle w:val="11"/>
        <w:tblW w:w="4999" w:type="pct"/>
        <w:jc w:val="center"/>
        <w:tblLayout w:type="autofit"/>
        <w:tblCellMar>
          <w:top w:w="0" w:type="dxa"/>
          <w:left w:w="108" w:type="dxa"/>
          <w:bottom w:w="0" w:type="dxa"/>
          <w:right w:w="108" w:type="dxa"/>
        </w:tblCellMar>
      </w:tblPr>
      <w:tblGrid>
        <w:gridCol w:w="1136"/>
        <w:gridCol w:w="2442"/>
        <w:gridCol w:w="2444"/>
        <w:gridCol w:w="3263"/>
      </w:tblGrid>
      <w:tr>
        <w:tblPrEx>
          <w:tblCellMar>
            <w:top w:w="0" w:type="dxa"/>
            <w:left w:w="108" w:type="dxa"/>
            <w:bottom w:w="0" w:type="dxa"/>
            <w:right w:w="108" w:type="dxa"/>
          </w:tblCellMar>
        </w:tblPrEx>
        <w:trPr>
          <w:tblHeader/>
          <w:jc w:val="center"/>
        </w:trPr>
        <w:tc>
          <w:tcPr>
            <w:tcW w:w="612" w:type="pct"/>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eastAsia" w:ascii="仿宋_GB2312" w:hAnsi="宋体" w:eastAsia="仿宋_GB2312"/>
                <w:b/>
                <w:bCs/>
                <w:sz w:val="21"/>
                <w:szCs w:val="24"/>
              </w:rPr>
            </w:pPr>
            <w:r>
              <w:rPr>
                <w:rFonts w:hint="eastAsia" w:ascii="仿宋_GB2312" w:hAnsi="宋体" w:eastAsia="仿宋_GB2312"/>
                <w:b/>
                <w:bCs/>
                <w:sz w:val="21"/>
                <w:szCs w:val="24"/>
              </w:rPr>
              <w:t>课程名称</w:t>
            </w:r>
          </w:p>
        </w:tc>
        <w:tc>
          <w:tcPr>
            <w:tcW w:w="1315" w:type="pct"/>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eastAsia" w:ascii="仿宋_GB2312" w:hAnsi="宋体" w:eastAsia="仿宋_GB2312"/>
                <w:b/>
                <w:bCs/>
                <w:sz w:val="21"/>
                <w:szCs w:val="24"/>
              </w:rPr>
            </w:pPr>
            <w:r>
              <w:rPr>
                <w:rFonts w:hint="eastAsia" w:ascii="仿宋_GB2312" w:hAnsi="宋体" w:eastAsia="仿宋_GB2312"/>
                <w:b/>
                <w:bCs/>
                <w:sz w:val="21"/>
                <w:szCs w:val="24"/>
              </w:rPr>
              <w:t>课程目标</w:t>
            </w:r>
          </w:p>
        </w:tc>
        <w:tc>
          <w:tcPr>
            <w:tcW w:w="1316" w:type="pct"/>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eastAsia" w:ascii="仿宋_GB2312" w:hAnsi="宋体" w:eastAsia="仿宋_GB2312"/>
                <w:b/>
                <w:bCs/>
                <w:sz w:val="21"/>
                <w:szCs w:val="24"/>
              </w:rPr>
            </w:pPr>
            <w:r>
              <w:rPr>
                <w:rFonts w:hint="eastAsia" w:ascii="仿宋_GB2312" w:hAnsi="宋体" w:eastAsia="仿宋_GB2312"/>
                <w:b/>
                <w:bCs/>
                <w:sz w:val="21"/>
                <w:szCs w:val="24"/>
              </w:rPr>
              <w:t>教学要求</w:t>
            </w:r>
          </w:p>
        </w:tc>
        <w:tc>
          <w:tcPr>
            <w:tcW w:w="1757" w:type="pct"/>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eastAsia" w:ascii="仿宋_GB2312" w:hAnsi="宋体" w:eastAsia="仿宋_GB2312"/>
                <w:b/>
                <w:bCs/>
                <w:sz w:val="21"/>
                <w:szCs w:val="24"/>
              </w:rPr>
            </w:pPr>
            <w:r>
              <w:rPr>
                <w:rFonts w:hint="eastAsia" w:ascii="仿宋_GB2312" w:hAnsi="宋体" w:eastAsia="仿宋_GB2312"/>
                <w:b/>
                <w:bCs/>
                <w:sz w:val="21"/>
                <w:szCs w:val="24"/>
              </w:rPr>
              <w:t>主要教学内容</w:t>
            </w:r>
          </w:p>
        </w:tc>
      </w:tr>
      <w:tr>
        <w:tblPrEx>
          <w:tblCellMar>
            <w:top w:w="0" w:type="dxa"/>
            <w:left w:w="108" w:type="dxa"/>
            <w:bottom w:w="0" w:type="dxa"/>
            <w:right w:w="108" w:type="dxa"/>
          </w:tblCellMar>
        </w:tblPrEx>
        <w:trPr>
          <w:trHeight w:val="685"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中国舞基训</w:t>
            </w:r>
          </w:p>
        </w:tc>
        <w:tc>
          <w:tcPr>
            <w:tcW w:w="131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培养学生扎实的中国舞基本功和技术技巧，了解中国舞理论，以及相关的音乐基础知识。</w:t>
            </w:r>
          </w:p>
        </w:tc>
        <w:tc>
          <w:tcPr>
            <w:tcW w:w="131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围绕写中国舞形、神、律、径进行教授，要求贯彻整个教学内容，严格按照各个阶段进行施教，完成我们教学内容。</w:t>
            </w:r>
          </w:p>
        </w:tc>
        <w:tc>
          <w:tcPr>
            <w:tcW w:w="175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教授中国舞基本体态、舞姿、舞蹈技能，通过形、神、律、径提高学生的综合素质水平。</w:t>
            </w:r>
          </w:p>
        </w:tc>
      </w:tr>
      <w:tr>
        <w:tblPrEx>
          <w:tblCellMar>
            <w:top w:w="0" w:type="dxa"/>
            <w:left w:w="108" w:type="dxa"/>
            <w:bottom w:w="0" w:type="dxa"/>
            <w:right w:w="108" w:type="dxa"/>
          </w:tblCellMar>
        </w:tblPrEx>
        <w:trPr>
          <w:jc w:val="center"/>
        </w:trPr>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民族民间舞</w:t>
            </w:r>
          </w:p>
        </w:tc>
        <w:tc>
          <w:tcPr>
            <w:tcW w:w="131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培养学生对民间舞蹈的认知，让学生了解各舞种的来源，掌握不同民族民间舞的风格特点，提高学生的审美能力。</w:t>
            </w:r>
          </w:p>
        </w:tc>
        <w:tc>
          <w:tcPr>
            <w:tcW w:w="131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中国民族民间舞通过八大民族十几种风格迥异舞种学习，使学生的身体各个部位表现力及舞蹈意识。</w:t>
            </w:r>
          </w:p>
        </w:tc>
        <w:tc>
          <w:tcPr>
            <w:tcW w:w="175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通过八大民族的舞蹈教育，掌握(傣、蒙、藏、维、汉)等基本动作和动律，从单一到风格组合，循序渐行把握其风格特点。</w:t>
            </w:r>
          </w:p>
        </w:tc>
      </w:tr>
      <w:tr>
        <w:tblPrEx>
          <w:tblCellMar>
            <w:top w:w="0" w:type="dxa"/>
            <w:left w:w="108" w:type="dxa"/>
            <w:bottom w:w="0" w:type="dxa"/>
            <w:right w:w="108" w:type="dxa"/>
          </w:tblCellMar>
        </w:tblPrEx>
        <w:trPr>
          <w:jc w:val="center"/>
        </w:trPr>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现代舞</w:t>
            </w:r>
          </w:p>
        </w:tc>
        <w:tc>
          <w:tcPr>
            <w:tcW w:w="131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通过对现代舞的学习,使学生先了解它,学会现代舞的发力方式,加强对自己身体的认识,对呼吸的掌握,对身体灵活性会有进一步的提高,自身的舞蹈能力也会有一个飞跃。</w:t>
            </w:r>
          </w:p>
        </w:tc>
        <w:tc>
          <w:tcPr>
            <w:tcW w:w="131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通过学习和训练,使学生能掌握音乐和舞蹈该如何配合,以及对此类舞蹈特点有一定的了解和掌握。并在训练中增强形体表现力,培养学生的审美意识。</w:t>
            </w:r>
          </w:p>
        </w:tc>
        <w:tc>
          <w:tcPr>
            <w:tcW w:w="175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学生掌握现代舞并通过自身身体的呼吸"点"和放松时身体的感觉，在地面上时脚与地面的关系在地面时头部的留头、甩头。在课堂组织重点聚焦在清晰的组合与空间结构的搭配。</w:t>
            </w:r>
          </w:p>
        </w:tc>
      </w:tr>
      <w:tr>
        <w:tblPrEx>
          <w:tblCellMar>
            <w:top w:w="0" w:type="dxa"/>
            <w:left w:w="108" w:type="dxa"/>
            <w:bottom w:w="0" w:type="dxa"/>
            <w:right w:w="108" w:type="dxa"/>
          </w:tblCellMar>
        </w:tblPrEx>
        <w:trPr>
          <w:jc w:val="center"/>
        </w:trPr>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剧目排练</w:t>
            </w:r>
          </w:p>
        </w:tc>
        <w:tc>
          <w:tcPr>
            <w:tcW w:w="131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主要进行集体舞的课程训练,培养学生的互相默契配合的舞蹈意识,掌握不同民族、不同风格、不同类别的作品。</w:t>
            </w:r>
          </w:p>
        </w:tc>
        <w:tc>
          <w:tcPr>
            <w:tcW w:w="131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对学生掌握具有特色的典型的有训练价值的优秀传统剧目和保留剧目,通过学习认识优秀剧目创作的不同时期特征与风格,创作随时代发展的演变过程,各位优秀表演人才成功作品的表演特征,优秀编导的创意和手法,使学生的表演能力、理解能力得到培养和提高。</w:t>
            </w:r>
          </w:p>
        </w:tc>
        <w:tc>
          <w:tcPr>
            <w:tcW w:w="175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学生掌握不同舞种的剧目,以此加强对其他舞蹈种类的认识、了解、体验不同风格的表演特点。扩大表演的范围与手段,对中国民间舞、现代舞等优秀剧目进行学习掌握,有利地促进推动本科剧目的发展与创新。</w:t>
            </w:r>
          </w:p>
        </w:tc>
      </w:tr>
      <w:tr>
        <w:tblPrEx>
          <w:tblCellMar>
            <w:top w:w="0" w:type="dxa"/>
            <w:left w:w="108" w:type="dxa"/>
            <w:bottom w:w="0" w:type="dxa"/>
            <w:right w:w="108" w:type="dxa"/>
          </w:tblCellMar>
        </w:tblPrEx>
        <w:trPr>
          <w:jc w:val="center"/>
        </w:trPr>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舞蹈技术技巧</w:t>
            </w:r>
          </w:p>
        </w:tc>
        <w:tc>
          <w:tcPr>
            <w:tcW w:w="131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增强学生素质能力，提高</w:t>
            </w:r>
            <w:r>
              <w:rPr>
                <w:rFonts w:hint="eastAsia" w:ascii="仿宋_GB2312" w:hAnsi="宋体" w:eastAsia="仿宋_GB2312" w:cs="Times New Roman"/>
                <w:color w:val="auto"/>
                <w:kern w:val="2"/>
                <w:sz w:val="21"/>
                <w:szCs w:val="24"/>
                <w:lang w:bidi="ar"/>
              </w:rPr>
              <w:t>人体在舞蹈运动中的美学知识。</w:t>
            </w:r>
          </w:p>
        </w:tc>
        <w:tc>
          <w:tcPr>
            <w:tcW w:w="131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主要训练学生身体各部位的基本能力，使学生在力度、软度、灵活性及弹跳爆发等方面得到改善，并掌握一定的高难度翻腾技巧和较全面的地面滚动技巧，从而提高舞蹈表演技巧技能，丰富舞蹈语汇，扩大舞蹈的表现力。</w:t>
            </w:r>
          </w:p>
        </w:tc>
        <w:tc>
          <w:tcPr>
            <w:tcW w:w="175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本课程是培养舞蹈演员的一门专业基础课，它和其它专业课共同担负着培养优秀的舞蹈演员。它的任务是：解放人体各关节、肌肉、韧带的柔韧程度及掌握一定的跟头技巧项目，为完成舞蹈剧目所需要的技术、技巧打下基础。</w:t>
            </w:r>
          </w:p>
        </w:tc>
      </w:tr>
      <w:tr>
        <w:tblPrEx>
          <w:tblCellMar>
            <w:top w:w="0" w:type="dxa"/>
            <w:left w:w="108" w:type="dxa"/>
            <w:bottom w:w="0" w:type="dxa"/>
            <w:right w:w="108" w:type="dxa"/>
          </w:tblCellMar>
        </w:tblPrEx>
        <w:trPr>
          <w:trHeight w:val="2285"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舞蹈编创</w:t>
            </w:r>
          </w:p>
        </w:tc>
        <w:tc>
          <w:tcPr>
            <w:tcW w:w="131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通过舞蹈编创的三大教学核心内容：状态，创意和动作，进行启发式教学。</w:t>
            </w:r>
          </w:p>
        </w:tc>
        <w:tc>
          <w:tcPr>
            <w:tcW w:w="131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通过编舞练习要求掌握对舞蹈动作进行分析、分解、变化和发展的技能；捕捉舞蹈形象；创造、组织舞蹈语言；设计各种舞段等一整套从简到繁，由浅入深的创作过程。其中，既包括事先设计好的习题，也包括一系列以即兴方式进行的编舞练习。</w:t>
            </w:r>
          </w:p>
        </w:tc>
        <w:tc>
          <w:tcPr>
            <w:tcW w:w="175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通过舞蹈动作来表达人物的思想感情和情节内容，塑造典型形象。从理论上解决舞蹈创作者如何从深入生活捕捉舞蹈形象、创造和组织舞蹈语言、编排设计舞段，到将其艺术构思通过排练最终由演员体现于舞台之上的问题，从而提高学生的理论水平。</w:t>
            </w:r>
          </w:p>
        </w:tc>
      </w:tr>
      <w:tr>
        <w:tblPrEx>
          <w:tblCellMar>
            <w:top w:w="0" w:type="dxa"/>
            <w:left w:w="108" w:type="dxa"/>
            <w:bottom w:w="0" w:type="dxa"/>
            <w:right w:w="108" w:type="dxa"/>
          </w:tblCellMar>
        </w:tblPrEx>
        <w:trPr>
          <w:trHeight w:val="825"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中国舞身韵</w:t>
            </w:r>
          </w:p>
        </w:tc>
        <w:tc>
          <w:tcPr>
            <w:tcW w:w="131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身韵具有自身的系统性和训练要求，它要求学生“以神领形，以形传神”有着很高有艺术欣赏价值。</w:t>
            </w:r>
          </w:p>
        </w:tc>
        <w:tc>
          <w:tcPr>
            <w:tcW w:w="131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身韵为古典舞提供了最核心、最本质的“元素”，它将训练身法和陶冶神韵结合，把“形、神、劲、律”作为古典舞动作元素，并将它们结为一体。</w:t>
            </w:r>
          </w:p>
        </w:tc>
        <w:tc>
          <w:tcPr>
            <w:tcW w:w="175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形体动作的要求以神似为主，从而突破了戏曲舞蹈的动作程式化模式。将身法与韵律相结合，其结合点集中在“变其形而扬其神”上，从而突破了戏曲舞蹈的“做、打”程式化动作模式，形成了自己独特的以神韵带动形体的艺术特征。</w:t>
            </w:r>
          </w:p>
        </w:tc>
      </w:tr>
      <w:tr>
        <w:tblPrEx>
          <w:tblCellMar>
            <w:top w:w="0" w:type="dxa"/>
            <w:left w:w="108" w:type="dxa"/>
            <w:bottom w:w="0" w:type="dxa"/>
            <w:right w:w="108" w:type="dxa"/>
          </w:tblCellMar>
        </w:tblPrEx>
        <w:trPr>
          <w:trHeight w:val="2115"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原创舞蹈作品</w:t>
            </w:r>
          </w:p>
        </w:tc>
        <w:tc>
          <w:tcPr>
            <w:tcW w:w="131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在舞台上，舞者静如处子，动如脱兔，时而心如止水，时而波涛汹涌，温馨浪漫与时代感超强的背景画面，给观众留下触动灵魂的美好记忆。</w:t>
            </w:r>
          </w:p>
        </w:tc>
        <w:tc>
          <w:tcPr>
            <w:tcW w:w="131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对舞蹈教学中加强优秀舞蹈作品分析与欣赏的重要性及其教学活动，挖掘作品蕴含的深层意蕴，深刻体会到舞蹈作品要表达的主旨和情感，从而为舞蹈作品表演及编创等教学活动奠定基础。</w:t>
            </w:r>
          </w:p>
        </w:tc>
        <w:tc>
          <w:tcPr>
            <w:tcW w:w="175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遵循思想性、知识性、艺术性、经典性相结合的原则，意在以弘扬祖国舞蹈文化为基础，对世界舞蹈文化进行比较，引导鉴赏者从分析优秀作品中提高审美能力。</w:t>
            </w:r>
          </w:p>
        </w:tc>
      </w:tr>
      <w:tr>
        <w:tblPrEx>
          <w:tblCellMar>
            <w:top w:w="0" w:type="dxa"/>
            <w:left w:w="108" w:type="dxa"/>
            <w:bottom w:w="0" w:type="dxa"/>
            <w:right w:w="108" w:type="dxa"/>
          </w:tblCellMar>
        </w:tblPrEx>
        <w:trPr>
          <w:trHeight w:val="685"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汉唐风格组合</w:t>
            </w:r>
          </w:p>
        </w:tc>
        <w:tc>
          <w:tcPr>
            <w:tcW w:w="131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汉、唐精神和艺术气质为审美主干，以汉、唐为代表的乐舞文化传统和明、清以来发展成熟的戏曲舞蹈形式为支点，而创建的中国古典舞学派。</w:t>
            </w:r>
          </w:p>
        </w:tc>
        <w:tc>
          <w:tcPr>
            <w:tcW w:w="131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人物表现形式，动作轻盈柔美；形式非常丰富，舞蹈的人数和场面限制少；汉唐舞蹈强调形神兼备，重视舞蹈的神韵和感情。</w:t>
            </w:r>
          </w:p>
        </w:tc>
        <w:tc>
          <w:tcPr>
            <w:tcW w:w="175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形神兼备，汉唐舞蹈不仅展现出舞蹈的形式美，还强调神韵。舞蹈的形态包括静态动态的舞姿，动作之间的衔接、起始动势、神韵则反映了舞者和舞蹈本身的情感。</w:t>
            </w:r>
          </w:p>
        </w:tc>
      </w:tr>
      <w:tr>
        <w:tblPrEx>
          <w:tblCellMar>
            <w:top w:w="0" w:type="dxa"/>
            <w:left w:w="108" w:type="dxa"/>
            <w:bottom w:w="0" w:type="dxa"/>
            <w:right w:w="108" w:type="dxa"/>
          </w:tblCellMar>
        </w:tblPrEx>
        <w:trPr>
          <w:trHeight w:val="1396"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舞蹈教育学</w:t>
            </w:r>
          </w:p>
        </w:tc>
        <w:tc>
          <w:tcPr>
            <w:tcW w:w="131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主要目标之一，在于发展个人的美感力量，特别侧重清晰的自发感觉和创造性地组织经验的能力。一方面在“经验范围创造舞蹈主题”，一方面要“创造性地组织经验的能力”。</w:t>
            </w:r>
          </w:p>
        </w:tc>
        <w:tc>
          <w:tcPr>
            <w:tcW w:w="131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学生全面了解舞蹈教学的本质和内涵，清楚地知道自己将学习的内容。通过对本课程的学习，全面熟悉和理解本课程的教学目的，掌握所学的课程内容，为舞台表现和舞蹈创作提供坚实的理论基础。</w:t>
            </w:r>
          </w:p>
        </w:tc>
        <w:tc>
          <w:tcPr>
            <w:tcW w:w="175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运用普通教育学的一般原理和方法,来研究舞蹈教育的一般规律和特殊规律的学科。舞蹈教育学研究的对象是舞蹈教育这种特殊的社会现象及舞蹈教育的基本规律,包括一般规律和特殊规律。</w:t>
            </w:r>
          </w:p>
        </w:tc>
      </w:tr>
      <w:tr>
        <w:tblPrEx>
          <w:tblCellMar>
            <w:top w:w="0" w:type="dxa"/>
            <w:left w:w="108" w:type="dxa"/>
            <w:bottom w:w="0" w:type="dxa"/>
            <w:right w:w="108" w:type="dxa"/>
          </w:tblCellMar>
        </w:tblPrEx>
        <w:trPr>
          <w:trHeight w:val="1118"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舞蹈概论</w:t>
            </w:r>
          </w:p>
        </w:tc>
        <w:tc>
          <w:tcPr>
            <w:tcW w:w="131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系统地掌握民族舞蹈教育专业所必备的基本技能、技巧和基础理论知识，因此，将此门课程设为专业基础理论必修课程。</w:t>
            </w:r>
          </w:p>
        </w:tc>
        <w:tc>
          <w:tcPr>
            <w:tcW w:w="131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通过本门课程的学习，使同学们掌握舞蹈文化的基本知识，认识舞蹈文化的基本原理，掌握舞蹈文化的基础理论，使同学们对舞蹈文化有较为系统、深入的认识，以企提高同学们的专业基础理论修养。</w:t>
            </w:r>
          </w:p>
        </w:tc>
        <w:tc>
          <w:tcPr>
            <w:tcW w:w="175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重点要分析、讲解基本原理，即舞蹈发生、发展的原理，舞蹈分类的原理，并概括舞蹈文化乃至于种类舞蹈的特点。</w:t>
            </w:r>
          </w:p>
        </w:tc>
      </w:tr>
      <w:tr>
        <w:tblPrEx>
          <w:tblCellMar>
            <w:top w:w="0" w:type="dxa"/>
            <w:left w:w="108" w:type="dxa"/>
            <w:bottom w:w="0" w:type="dxa"/>
            <w:right w:w="108" w:type="dxa"/>
          </w:tblCellMar>
        </w:tblPrEx>
        <w:trPr>
          <w:trHeight w:val="295"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中外舞蹈作品赏析</w:t>
            </w:r>
          </w:p>
        </w:tc>
        <w:tc>
          <w:tcPr>
            <w:tcW w:w="131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培养学生的身体中,蕴含着每一个不同时代、不同民族、不同国家、不同地域、不同阶级、不同个体人的政治观、文化观、道德观与世界观。</w:t>
            </w:r>
          </w:p>
        </w:tc>
        <w:tc>
          <w:tcPr>
            <w:tcW w:w="131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舞蹈就成为人以鲜明的意志主导,以特殊的形式训练身体,塑造理想化的身体艺术。</w:t>
            </w:r>
          </w:p>
        </w:tc>
        <w:tc>
          <w:tcPr>
            <w:tcW w:w="175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通过身体,人们判断对方的年龄、身份、性别;理解对方的思想、情感、欲望、状态。通过身体,人们解读社会的政治、文化、习俗、道德以及时代的风尚。</w:t>
            </w:r>
          </w:p>
        </w:tc>
      </w:tr>
      <w:tr>
        <w:tblPrEx>
          <w:tblCellMar>
            <w:top w:w="0" w:type="dxa"/>
            <w:left w:w="108" w:type="dxa"/>
            <w:bottom w:w="0" w:type="dxa"/>
            <w:right w:w="108" w:type="dxa"/>
          </w:tblCellMar>
        </w:tblPrEx>
        <w:trPr>
          <w:trHeight w:val="868"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中国舞蹈史</w:t>
            </w:r>
          </w:p>
        </w:tc>
        <w:tc>
          <w:tcPr>
            <w:tcW w:w="131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学习并掌握中国舞蹈文化发展的历史,是舞蹈表演、创作和研究人员的必修之课。</w:t>
            </w:r>
          </w:p>
        </w:tc>
        <w:tc>
          <w:tcPr>
            <w:tcW w:w="131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让学生了解我国灿烂修久的舞蹈历史和文化,增强民族自豪感,培养其爱国主义思想,宏扬中华民族的舞蹈文化,帮助他们树立起为祖国舞蹈事业献身的信念。</w:t>
            </w:r>
          </w:p>
        </w:tc>
        <w:tc>
          <w:tcPr>
            <w:tcW w:w="175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通过本课程的学习，要求学生掌握中国舞蹈发生、发展的状况及其各阶段的审美特征、艺术风范,以便能从历史和文化的角度去认识舞蹈、感受舞蹈、传播舞蹈,促使他们在一个高层次上进行舞蹈的学习、表演、欣赏、评论以及创作、教学与研究。</w:t>
            </w:r>
          </w:p>
        </w:tc>
      </w:tr>
      <w:tr>
        <w:tblPrEx>
          <w:tblCellMar>
            <w:top w:w="0" w:type="dxa"/>
            <w:left w:w="108" w:type="dxa"/>
            <w:bottom w:w="0" w:type="dxa"/>
            <w:right w:w="108" w:type="dxa"/>
          </w:tblCellMar>
        </w:tblPrEx>
        <w:trPr>
          <w:trHeight w:val="3238"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经典舞蹈剧目赏析</w:t>
            </w:r>
          </w:p>
        </w:tc>
        <w:tc>
          <w:tcPr>
            <w:tcW w:w="131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1、培养学生的舞蹈兴趣:</w:t>
            </w:r>
          </w:p>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2、提高学生的舞蹈审美能力:</w:t>
            </w:r>
          </w:p>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3、培养学生的丰富的想象力和创造力:</w:t>
            </w:r>
          </w:p>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4、开拓学生的艺术思维,提高学生的全面素质。</w:t>
            </w:r>
          </w:p>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5、学习掌握舞蹈基本动作,基本技能和技巧,培养学生的舞蹈</w:t>
            </w:r>
          </w:p>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意识。</w:t>
            </w:r>
          </w:p>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6、培养学生对舞蹈艺术的兴趣和对舞蹈知识初步的了解。</w:t>
            </w:r>
          </w:p>
        </w:tc>
        <w:tc>
          <w:tcPr>
            <w:tcW w:w="131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舞蹈欣赏课特色在于不仅上观摩课给学生讲解内容,主要还是给学生上实践课。通过舞蹈欣赏与实践课相结合,就很容易的提高学生的听觉与视觉能力,比如对舞蹈音乐的旋律,节奏的快慢、音乐强弱的感受能力,对舞蹈动作的粗狂、细腻、奔放、刚健、婉约、热烈、柔美的感受能力。</w:t>
            </w:r>
          </w:p>
        </w:tc>
        <w:tc>
          <w:tcPr>
            <w:tcW w:w="175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1、是进行美育、提高学生素质、培养理想、有道德、有文化、有纪律的现代化人。2、通过舞蹈欣赏的提高学生的听觉与视觉能力,比如对舞蹈音乐的旋律,节奏的快慢、音乐强弱的感受能力,对舞蹈动作的粗狂、细腻、奔放、刚健、婉约、热烈、柔美的感受能力。3、通过舞蹈欣赏的学习,使学生能欣赏不同风格的舞蹈。</w:t>
            </w:r>
          </w:p>
        </w:tc>
      </w:tr>
      <w:tr>
        <w:tblPrEx>
          <w:tblCellMar>
            <w:top w:w="0" w:type="dxa"/>
            <w:left w:w="108" w:type="dxa"/>
            <w:bottom w:w="0" w:type="dxa"/>
            <w:right w:w="108" w:type="dxa"/>
          </w:tblCellMar>
        </w:tblPrEx>
        <w:trPr>
          <w:trHeight w:val="2188"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舞台创作</w:t>
            </w:r>
          </w:p>
        </w:tc>
        <w:tc>
          <w:tcPr>
            <w:tcW w:w="131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从于戏剧的物理性制约，各个不同剧种虽都强调表现舞台真实，都要求集中洗炼、夸张、单纯的创作原则，主要表现在它们各自为寻求突破、解决有限的舞台空间和无限的生活空间，而舞台美术呈现出多种样式，有写实样式，写意样式，也有写实与写意相结合的样式。</w:t>
            </w:r>
          </w:p>
        </w:tc>
        <w:tc>
          <w:tcPr>
            <w:tcW w:w="131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要求在舞台上呈现真实的环境，它不仅要求演员生活在环境里，而且要求观众也置身于这个环境之中。</w:t>
            </w:r>
          </w:p>
        </w:tc>
        <w:tc>
          <w:tcPr>
            <w:tcW w:w="175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使观众间接的感觉到环境的存在，不要求环境的真实性，是表现的方法，即表示、暗示的意思。象征主义、构成主义、表现主义的创作方法都属于表现的方法。</w:t>
            </w:r>
          </w:p>
        </w:tc>
      </w:tr>
    </w:tbl>
    <w:p>
      <w:pPr>
        <w:spacing w:before="0" w:line="240" w:lineRule="auto"/>
        <w:ind w:firstLine="482" w:firstLineChars="200"/>
        <w:rPr>
          <w:rFonts w:hint="eastAsia" w:ascii="仿宋_GB2312" w:hAnsi="宋体" w:eastAsia="仿宋_GB2312"/>
          <w:b/>
          <w:bCs/>
          <w:color w:val="auto"/>
          <w:sz w:val="24"/>
          <w:szCs w:val="22"/>
          <w:lang w:bidi="ar"/>
        </w:rPr>
      </w:pPr>
    </w:p>
    <w:p>
      <w:pPr>
        <w:numPr>
          <w:ilvl w:val="0"/>
          <w:numId w:val="1"/>
        </w:numPr>
        <w:spacing w:before="0" w:line="240" w:lineRule="auto"/>
        <w:ind w:firstLine="482" w:firstLineChars="200"/>
        <w:rPr>
          <w:rFonts w:hint="eastAsia" w:ascii="仿宋_GB2312" w:hAnsi="宋体" w:eastAsia="仿宋_GB2312"/>
          <w:b/>
          <w:bCs/>
          <w:color w:val="auto"/>
          <w:sz w:val="24"/>
          <w:szCs w:val="22"/>
          <w:lang w:bidi="ar"/>
        </w:rPr>
      </w:pPr>
      <w:r>
        <w:rPr>
          <w:rFonts w:hint="eastAsia" w:ascii="仿宋_GB2312" w:hAnsi="宋体" w:eastAsia="仿宋_GB2312"/>
          <w:b/>
          <w:bCs/>
          <w:color w:val="auto"/>
          <w:sz w:val="24"/>
          <w:szCs w:val="22"/>
          <w:lang w:bidi="ar"/>
        </w:rPr>
        <w:t>主要实践性教学环节</w:t>
      </w:r>
    </w:p>
    <w:p>
      <w:pPr>
        <w:pStyle w:val="2"/>
        <w:numPr>
          <w:ilvl w:val="-1"/>
          <w:numId w:val="0"/>
        </w:numPr>
        <w:ind w:left="0" w:leftChars="0"/>
        <w:jc w:val="both"/>
        <w:rPr>
          <w:rFonts w:hint="eastAsia"/>
        </w:rPr>
      </w:pPr>
    </w:p>
    <w:tbl>
      <w:tblPr>
        <w:tblStyle w:val="11"/>
        <w:tblW w:w="4999" w:type="pct"/>
        <w:jc w:val="center"/>
        <w:tblLayout w:type="autofit"/>
        <w:tblCellMar>
          <w:top w:w="0" w:type="dxa"/>
          <w:left w:w="108" w:type="dxa"/>
          <w:bottom w:w="0" w:type="dxa"/>
          <w:right w:w="108" w:type="dxa"/>
        </w:tblCellMar>
      </w:tblPr>
      <w:tblGrid>
        <w:gridCol w:w="1144"/>
        <w:gridCol w:w="2453"/>
        <w:gridCol w:w="2455"/>
        <w:gridCol w:w="3233"/>
      </w:tblGrid>
      <w:tr>
        <w:tblPrEx>
          <w:tblCellMar>
            <w:top w:w="0" w:type="dxa"/>
            <w:left w:w="108" w:type="dxa"/>
            <w:bottom w:w="0" w:type="dxa"/>
            <w:right w:w="108" w:type="dxa"/>
          </w:tblCellMar>
        </w:tblPrEx>
        <w:trPr>
          <w:jc w:val="center"/>
        </w:trPr>
        <w:tc>
          <w:tcPr>
            <w:tcW w:w="616" w:type="pct"/>
            <w:tcBorders>
              <w:top w:val="single" w:color="auto" w:sz="4" w:space="0"/>
              <w:left w:val="single" w:color="auto" w:sz="4" w:space="0"/>
              <w:bottom w:val="single" w:color="auto" w:sz="4" w:space="0"/>
              <w:right w:val="single" w:color="auto" w:sz="4" w:space="0"/>
            </w:tcBorders>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课程名称</w:t>
            </w:r>
          </w:p>
        </w:tc>
        <w:tc>
          <w:tcPr>
            <w:tcW w:w="1321" w:type="pct"/>
            <w:tcBorders>
              <w:top w:val="single" w:color="auto" w:sz="4" w:space="0"/>
              <w:left w:val="single" w:color="auto" w:sz="4" w:space="0"/>
              <w:bottom w:val="single" w:color="auto" w:sz="4" w:space="0"/>
              <w:right w:val="single" w:color="auto" w:sz="4" w:space="0"/>
            </w:tcBorders>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课程目标</w:t>
            </w:r>
          </w:p>
        </w:tc>
        <w:tc>
          <w:tcPr>
            <w:tcW w:w="1322" w:type="pct"/>
            <w:tcBorders>
              <w:top w:val="single" w:color="auto" w:sz="4" w:space="0"/>
              <w:left w:val="single" w:color="auto" w:sz="4" w:space="0"/>
              <w:bottom w:val="single" w:color="auto" w:sz="4" w:space="0"/>
              <w:right w:val="single" w:color="auto" w:sz="4" w:space="0"/>
            </w:tcBorders>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教学要求</w:t>
            </w:r>
          </w:p>
        </w:tc>
        <w:tc>
          <w:tcPr>
            <w:tcW w:w="1741" w:type="pct"/>
            <w:tcBorders>
              <w:top w:val="single" w:color="auto" w:sz="4" w:space="0"/>
              <w:left w:val="single" w:color="auto" w:sz="4" w:space="0"/>
              <w:bottom w:val="single" w:color="auto" w:sz="4" w:space="0"/>
              <w:right w:val="single" w:color="auto" w:sz="4" w:space="0"/>
            </w:tcBorders>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主要教学内容</w:t>
            </w:r>
          </w:p>
        </w:tc>
      </w:tr>
      <w:tr>
        <w:tblPrEx>
          <w:tblCellMar>
            <w:top w:w="0" w:type="dxa"/>
            <w:left w:w="108" w:type="dxa"/>
            <w:bottom w:w="0" w:type="dxa"/>
            <w:right w:w="108" w:type="dxa"/>
          </w:tblCellMar>
        </w:tblPrEx>
        <w:trPr>
          <w:trHeight w:val="90" w:hRule="atLeast"/>
          <w:jc w:val="center"/>
        </w:trPr>
        <w:tc>
          <w:tcPr>
            <w:tcW w:w="616" w:type="pct"/>
            <w:tcBorders>
              <w:top w:val="single" w:color="auto" w:sz="4" w:space="0"/>
              <w:left w:val="single" w:color="auto" w:sz="4" w:space="0"/>
              <w:bottom w:val="single" w:color="auto" w:sz="4" w:space="0"/>
              <w:right w:val="single" w:color="auto" w:sz="4" w:space="0"/>
            </w:tcBorders>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舞台</w:t>
            </w:r>
            <w:r>
              <w:rPr>
                <w:rFonts w:hint="eastAsia" w:ascii="仿宋_GB2312" w:hAnsi="宋体" w:eastAsia="仿宋_GB2312"/>
                <w:color w:val="auto"/>
                <w:sz w:val="21"/>
                <w:szCs w:val="24"/>
                <w:lang w:val="en-US" w:eastAsia="zh-CN" w:bidi="ar"/>
              </w:rPr>
              <w:t>舞蹈表演</w:t>
            </w:r>
          </w:p>
        </w:tc>
        <w:tc>
          <w:tcPr>
            <w:tcW w:w="1321" w:type="pct"/>
            <w:tcBorders>
              <w:top w:val="single" w:color="auto" w:sz="4" w:space="0"/>
              <w:left w:val="single" w:color="auto" w:sz="4" w:space="0"/>
              <w:bottom w:val="single" w:color="auto" w:sz="4" w:space="0"/>
              <w:right w:val="single" w:color="auto" w:sz="4" w:space="0"/>
            </w:tcBorders>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帮助学生自主创作能力，有助于学生思考问题。</w:t>
            </w:r>
          </w:p>
        </w:tc>
        <w:tc>
          <w:tcPr>
            <w:tcW w:w="1322" w:type="pct"/>
            <w:tcBorders>
              <w:top w:val="single" w:color="auto" w:sz="4" w:space="0"/>
              <w:left w:val="single" w:color="auto" w:sz="4" w:space="0"/>
              <w:bottom w:val="single" w:color="auto" w:sz="4" w:space="0"/>
              <w:right w:val="single" w:color="auto" w:sz="4" w:space="0"/>
            </w:tcBorders>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通过不断的学习，创作自己舞蹈作品能力。</w:t>
            </w:r>
          </w:p>
        </w:tc>
        <w:tc>
          <w:tcPr>
            <w:tcW w:w="1741" w:type="pct"/>
            <w:tcBorders>
              <w:top w:val="single" w:color="auto" w:sz="4" w:space="0"/>
              <w:left w:val="single" w:color="auto" w:sz="4" w:space="0"/>
              <w:bottom w:val="single" w:color="auto" w:sz="4" w:space="0"/>
              <w:right w:val="single" w:color="auto" w:sz="4" w:space="0"/>
            </w:tcBorders>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鼓励学生大胆尝试创作，提高学生思维能力。</w:t>
            </w:r>
          </w:p>
        </w:tc>
      </w:tr>
      <w:tr>
        <w:trPr>
          <w:jc w:val="center"/>
        </w:trPr>
        <w:tc>
          <w:tcPr>
            <w:tcW w:w="616" w:type="pct"/>
            <w:tcBorders>
              <w:top w:val="single" w:color="auto" w:sz="4" w:space="0"/>
              <w:left w:val="single" w:color="auto" w:sz="4" w:space="0"/>
              <w:bottom w:val="single" w:color="auto" w:sz="4" w:space="0"/>
              <w:right w:val="single" w:color="auto" w:sz="4" w:space="0"/>
            </w:tcBorders>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舞台</w:t>
            </w:r>
            <w:r>
              <w:rPr>
                <w:rFonts w:hint="eastAsia" w:ascii="仿宋_GB2312" w:hAnsi="宋体" w:eastAsia="仿宋_GB2312"/>
                <w:color w:val="auto"/>
                <w:sz w:val="21"/>
                <w:szCs w:val="24"/>
                <w:lang w:val="en-US" w:eastAsia="zh-CN" w:bidi="ar"/>
              </w:rPr>
              <w:t>剧目形体</w:t>
            </w:r>
            <w:r>
              <w:rPr>
                <w:rFonts w:hint="eastAsia" w:ascii="仿宋_GB2312" w:hAnsi="宋体" w:eastAsia="仿宋_GB2312"/>
                <w:color w:val="auto"/>
                <w:sz w:val="21"/>
                <w:szCs w:val="24"/>
                <w:lang w:bidi="ar"/>
              </w:rPr>
              <w:t>排练</w:t>
            </w:r>
          </w:p>
        </w:tc>
        <w:tc>
          <w:tcPr>
            <w:tcW w:w="1321" w:type="pct"/>
            <w:tcBorders>
              <w:top w:val="single" w:color="auto" w:sz="4" w:space="0"/>
              <w:left w:val="single" w:color="auto" w:sz="4" w:space="0"/>
              <w:bottom w:val="single" w:color="auto" w:sz="4" w:space="0"/>
              <w:right w:val="single" w:color="auto" w:sz="4" w:space="0"/>
            </w:tcBorders>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提高学生的舞台表演能力。</w:t>
            </w:r>
          </w:p>
        </w:tc>
        <w:tc>
          <w:tcPr>
            <w:tcW w:w="1322" w:type="pct"/>
            <w:tcBorders>
              <w:top w:val="single" w:color="auto" w:sz="4" w:space="0"/>
              <w:left w:val="single" w:color="auto" w:sz="4" w:space="0"/>
              <w:bottom w:val="single" w:color="auto" w:sz="4" w:space="0"/>
              <w:right w:val="single" w:color="auto" w:sz="4" w:space="0"/>
            </w:tcBorders>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对舞台的把握和人物形象的传达。</w:t>
            </w:r>
          </w:p>
        </w:tc>
        <w:tc>
          <w:tcPr>
            <w:tcW w:w="1741" w:type="pct"/>
            <w:tcBorders>
              <w:top w:val="single" w:color="auto" w:sz="4" w:space="0"/>
              <w:left w:val="single" w:color="auto" w:sz="4" w:space="0"/>
              <w:bottom w:val="single" w:color="auto" w:sz="4" w:space="0"/>
              <w:right w:val="single" w:color="auto" w:sz="4" w:space="0"/>
            </w:tcBorders>
          </w:tcPr>
          <w:p>
            <w:pPr>
              <w:widowControl/>
              <w:spacing w:line="360" w:lineRule="auto"/>
              <w:jc w:val="left"/>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提升学生心理素质，在实践中不断成长。</w:t>
            </w:r>
          </w:p>
        </w:tc>
      </w:tr>
    </w:tbl>
    <w:p>
      <w:pPr>
        <w:spacing w:line="400" w:lineRule="exact"/>
        <w:ind w:firstLine="480" w:firstLineChars="200"/>
        <w:rPr>
          <w:rFonts w:ascii="黑体" w:hAnsi="黑体" w:eastAsia="黑体"/>
          <w:color w:val="000000"/>
          <w:sz w:val="24"/>
          <w:szCs w:val="24"/>
        </w:rPr>
      </w:pPr>
    </w:p>
    <w:p>
      <w:pPr>
        <w:widowControl/>
        <w:spacing w:line="0" w:lineRule="atLeast"/>
        <w:ind w:firstLine="562" w:firstLineChars="200"/>
        <w:jc w:val="left"/>
        <w:rPr>
          <w:rFonts w:hint="eastAsia" w:ascii="仿宋_GB2312" w:hAnsi="宋体" w:eastAsia="仿宋_GB2312"/>
          <w:b/>
          <w:bCs/>
          <w:color w:val="auto"/>
          <w:sz w:val="28"/>
          <w:szCs w:val="36"/>
        </w:rPr>
      </w:pPr>
    </w:p>
    <w:p>
      <w:pPr>
        <w:widowControl/>
        <w:spacing w:line="0" w:lineRule="atLeast"/>
        <w:ind w:firstLine="562" w:firstLineChars="200"/>
        <w:jc w:val="left"/>
        <w:rPr>
          <w:rFonts w:hint="eastAsia" w:ascii="仿宋_GB2312" w:hAnsi="宋体" w:eastAsia="仿宋_GB2312"/>
          <w:b/>
          <w:bCs/>
          <w:color w:val="auto"/>
          <w:sz w:val="28"/>
          <w:szCs w:val="36"/>
        </w:rPr>
      </w:pPr>
      <w:r>
        <w:rPr>
          <w:rFonts w:hint="eastAsia" w:ascii="仿宋_GB2312" w:hAnsi="宋体" w:eastAsia="仿宋_GB2312"/>
          <w:b/>
          <w:bCs/>
          <w:color w:val="auto"/>
          <w:sz w:val="28"/>
          <w:szCs w:val="36"/>
        </w:rPr>
        <w:t>八、课程开发、教学实施与考核</w:t>
      </w:r>
    </w:p>
    <w:p>
      <w:pPr>
        <w:widowControl/>
        <w:spacing w:line="360" w:lineRule="auto"/>
        <w:ind w:firstLine="422" w:firstLineChars="200"/>
        <w:jc w:val="left"/>
        <w:rPr>
          <w:rFonts w:hint="eastAsia" w:ascii="仿宋_GB2312" w:hAnsi="宋体" w:eastAsia="仿宋_GB2312"/>
          <w:b/>
          <w:bCs/>
          <w:color w:val="auto"/>
          <w:szCs w:val="24"/>
          <w:lang w:bidi="ar"/>
        </w:rPr>
      </w:pPr>
    </w:p>
    <w:p>
      <w:pPr>
        <w:widowControl/>
        <w:spacing w:line="360" w:lineRule="auto"/>
        <w:ind w:firstLine="422" w:firstLineChars="200"/>
        <w:jc w:val="left"/>
        <w:rPr>
          <w:rFonts w:hint="eastAsia" w:ascii="仿宋_GB2312" w:hAnsi="宋体" w:eastAsia="仿宋_GB2312"/>
          <w:b/>
          <w:bCs/>
          <w:color w:val="auto"/>
          <w:szCs w:val="24"/>
          <w:lang w:bidi="ar"/>
        </w:rPr>
      </w:pPr>
      <w:r>
        <w:rPr>
          <w:rFonts w:hint="eastAsia" w:ascii="仿宋_GB2312" w:hAnsi="宋体" w:eastAsia="仿宋_GB2312"/>
          <w:b/>
          <w:bCs/>
          <w:color w:val="auto"/>
          <w:szCs w:val="24"/>
          <w:lang w:bidi="ar"/>
        </w:rPr>
        <w:t>（一）依托行业企业开发能力标准，面向职业岗位设置模块课程</w:t>
      </w:r>
    </w:p>
    <w:p>
      <w:pPr>
        <w:widowControl/>
        <w:spacing w:line="360" w:lineRule="auto"/>
        <w:ind w:firstLine="420" w:firstLineChars="200"/>
        <w:jc w:val="left"/>
        <w:rPr>
          <w:rFonts w:hint="eastAsia" w:ascii="仿宋_GB2312" w:hAnsi="宋体" w:eastAsia="仿宋_GB2312"/>
          <w:color w:val="auto"/>
          <w:szCs w:val="24"/>
          <w:lang w:bidi="ar"/>
        </w:rPr>
      </w:pPr>
    </w:p>
    <w:p>
      <w:pPr>
        <w:widowControl/>
        <w:spacing w:line="360" w:lineRule="auto"/>
        <w:ind w:firstLine="420" w:firstLineChars="200"/>
        <w:jc w:val="left"/>
        <w:rPr>
          <w:rFonts w:hint="eastAsia" w:ascii="仿宋_GB2312" w:hAnsi="宋体" w:eastAsia="仿宋_GB2312"/>
          <w:color w:val="auto"/>
          <w:szCs w:val="24"/>
          <w:lang w:bidi="ar"/>
        </w:rPr>
      </w:pPr>
      <w:r>
        <w:rPr>
          <w:rFonts w:hint="eastAsia" w:ascii="仿宋_GB2312" w:hAnsi="宋体" w:eastAsia="仿宋_GB2312"/>
          <w:color w:val="auto"/>
          <w:szCs w:val="24"/>
          <w:lang w:bidi="ar"/>
        </w:rPr>
        <w:t>本专业以艺术类岗位技能为指导、以培养学生在舞蹈领域中交流、基本功以及团队协作能力为核心，以舞蹈等典型工作任务为载体，参照舞蹈行业现行的职业准则，制定出中国舞专业的课程标准和评价体系。</w:t>
      </w:r>
    </w:p>
    <w:p>
      <w:pPr>
        <w:pStyle w:val="2"/>
        <w:ind w:left="0" w:leftChars="0"/>
        <w:jc w:val="both"/>
        <w:rPr>
          <w:rFonts w:hint="eastAsia" w:ascii="仿宋_GB2312" w:hAnsi="宋体" w:eastAsia="仿宋_GB2312"/>
          <w:color w:val="auto"/>
          <w:szCs w:val="24"/>
          <w:lang w:bidi="ar"/>
        </w:rPr>
      </w:pPr>
    </w:p>
    <w:p>
      <w:pPr>
        <w:bidi w:val="0"/>
        <w:rPr>
          <w:rFonts w:hint="eastAsia"/>
        </w:rPr>
      </w:pPr>
    </w:p>
    <w:p>
      <w:pPr>
        <w:bidi w:val="0"/>
        <w:rPr>
          <w:rFonts w:hint="eastAsia"/>
        </w:rPr>
      </w:pPr>
    </w:p>
    <w:p>
      <w:pPr>
        <w:bidi w:val="0"/>
        <w:rPr>
          <w:rFonts w:hint="eastAsia"/>
        </w:rPr>
      </w:pPr>
    </w:p>
    <w:p>
      <w:pPr>
        <w:tabs>
          <w:tab w:val="left" w:pos="643"/>
        </w:tabs>
        <w:bidi w:val="0"/>
        <w:jc w:val="left"/>
        <w:rPr>
          <w:rFonts w:hint="eastAsia" w:eastAsia="宋体"/>
          <w:lang w:eastAsia="zh-CN"/>
        </w:rPr>
      </w:pPr>
      <w:r>
        <w:rPr>
          <w:rFonts w:hint="eastAsia"/>
          <w:lang w:eastAsia="zh-CN"/>
        </w:rPr>
        <w:tab/>
      </w:r>
    </w:p>
    <w:tbl>
      <w:tblPr>
        <w:tblStyle w:val="11"/>
        <w:tblW w:w="48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74"/>
        <w:gridCol w:w="1691"/>
        <w:gridCol w:w="2493"/>
        <w:gridCol w:w="1505"/>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tblHeader/>
          <w:jc w:val="center"/>
        </w:trPr>
        <w:tc>
          <w:tcPr>
            <w:tcW w:w="381" w:type="pct"/>
            <w:shd w:val="clear" w:color="auto" w:fill="auto"/>
            <w:vAlign w:val="center"/>
          </w:tcPr>
          <w:p>
            <w:pPr>
              <w:widowControl/>
              <w:spacing w:line="24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序号</w:t>
            </w:r>
          </w:p>
        </w:tc>
        <w:tc>
          <w:tcPr>
            <w:tcW w:w="712" w:type="pct"/>
            <w:shd w:val="clear" w:color="auto" w:fill="auto"/>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典型职业</w:t>
            </w:r>
          </w:p>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岗位群</w:t>
            </w:r>
          </w:p>
        </w:tc>
        <w:tc>
          <w:tcPr>
            <w:tcW w:w="945" w:type="pct"/>
            <w:shd w:val="clear" w:color="auto" w:fill="auto"/>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典型工作任务</w:t>
            </w:r>
          </w:p>
        </w:tc>
        <w:tc>
          <w:tcPr>
            <w:tcW w:w="1393" w:type="pct"/>
            <w:shd w:val="clear" w:color="auto" w:fill="auto"/>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典型职业岗位知识、技能要求</w:t>
            </w:r>
          </w:p>
        </w:tc>
        <w:tc>
          <w:tcPr>
            <w:tcW w:w="841" w:type="pct"/>
            <w:shd w:val="clear" w:color="auto" w:fill="auto"/>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从业资格要求</w:t>
            </w:r>
          </w:p>
        </w:tc>
        <w:tc>
          <w:tcPr>
            <w:tcW w:w="725" w:type="pct"/>
            <w:shd w:val="clear" w:color="auto" w:fill="auto"/>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设置课程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1" w:type="pct"/>
            <w:shd w:val="clear" w:color="auto" w:fill="auto"/>
            <w:vAlign w:val="center"/>
          </w:tcPr>
          <w:p>
            <w:pPr>
              <w:widowControl/>
              <w:spacing w:line="360" w:lineRule="auto"/>
              <w:jc w:val="center"/>
              <w:rPr>
                <w:rFonts w:hint="eastAsia" w:ascii="仿宋_GB2312" w:hAnsi="宋体" w:eastAsia="仿宋_GB2312"/>
                <w:bCs w:val="0"/>
                <w:color w:val="auto"/>
                <w:sz w:val="21"/>
                <w:szCs w:val="24"/>
                <w:lang w:bidi="ar"/>
              </w:rPr>
            </w:pPr>
            <w:r>
              <w:rPr>
                <w:rFonts w:hint="eastAsia" w:ascii="仿宋_GB2312" w:hAnsi="宋体" w:eastAsia="仿宋_GB2312"/>
                <w:bCs w:val="0"/>
                <w:color w:val="auto"/>
                <w:sz w:val="21"/>
                <w:szCs w:val="24"/>
                <w:lang w:bidi="ar"/>
              </w:rPr>
              <w:t>1</w:t>
            </w:r>
          </w:p>
        </w:tc>
        <w:tc>
          <w:tcPr>
            <w:tcW w:w="712" w:type="pct"/>
            <w:shd w:val="clear" w:color="auto" w:fill="auto"/>
            <w:vAlign w:val="center"/>
          </w:tcPr>
          <w:p>
            <w:pPr>
              <w:widowControl/>
              <w:spacing w:line="360" w:lineRule="auto"/>
              <w:jc w:val="left"/>
              <w:rPr>
                <w:rFonts w:hint="eastAsia" w:ascii="仿宋_GB2312" w:hAnsi="宋体" w:eastAsia="仿宋_GB2312"/>
                <w:bCs w:val="0"/>
                <w:color w:val="auto"/>
                <w:sz w:val="21"/>
                <w:szCs w:val="24"/>
                <w:lang w:bidi="ar"/>
              </w:rPr>
            </w:pPr>
            <w:r>
              <w:rPr>
                <w:rFonts w:hint="eastAsia" w:ascii="仿宋_GB2312" w:hAnsi="宋体" w:eastAsia="仿宋_GB2312"/>
                <w:bCs w:val="0"/>
                <w:color w:val="auto"/>
                <w:sz w:val="21"/>
                <w:szCs w:val="24"/>
                <w:lang w:bidi="ar"/>
              </w:rPr>
              <w:t>舞蹈演员</w:t>
            </w:r>
          </w:p>
        </w:tc>
        <w:tc>
          <w:tcPr>
            <w:tcW w:w="945" w:type="pct"/>
            <w:shd w:val="clear" w:color="auto" w:fill="auto"/>
            <w:vAlign w:val="center"/>
          </w:tcPr>
          <w:p>
            <w:pPr>
              <w:widowControl/>
              <w:spacing w:line="360" w:lineRule="auto"/>
              <w:jc w:val="left"/>
              <w:rPr>
                <w:rFonts w:hint="eastAsia" w:ascii="仿宋_GB2312" w:hAnsi="宋体" w:eastAsia="仿宋_GB2312"/>
                <w:bCs w:val="0"/>
                <w:color w:val="auto"/>
                <w:sz w:val="21"/>
                <w:szCs w:val="24"/>
                <w:lang w:bidi="ar"/>
              </w:rPr>
            </w:pPr>
            <w:r>
              <w:rPr>
                <w:rFonts w:hint="eastAsia" w:ascii="仿宋_GB2312" w:hAnsi="宋体" w:eastAsia="仿宋_GB2312"/>
                <w:bCs w:val="0"/>
                <w:color w:val="auto"/>
                <w:sz w:val="21"/>
                <w:szCs w:val="24"/>
                <w:lang w:bidi="ar"/>
              </w:rPr>
              <w:t xml:space="preserve">1. 承担安排的各项演出任务。 </w:t>
            </w:r>
          </w:p>
          <w:p>
            <w:pPr>
              <w:widowControl/>
              <w:spacing w:line="360" w:lineRule="auto"/>
              <w:jc w:val="left"/>
              <w:rPr>
                <w:rFonts w:hint="eastAsia" w:ascii="仿宋_GB2312" w:hAnsi="宋体" w:eastAsia="仿宋_GB2312"/>
                <w:bCs w:val="0"/>
                <w:color w:val="auto"/>
                <w:sz w:val="21"/>
                <w:szCs w:val="24"/>
                <w:lang w:bidi="ar"/>
              </w:rPr>
            </w:pPr>
            <w:r>
              <w:rPr>
                <w:rFonts w:hint="eastAsia" w:ascii="仿宋_GB2312" w:hAnsi="宋体" w:eastAsia="仿宋_GB2312"/>
                <w:bCs w:val="0"/>
                <w:color w:val="auto"/>
                <w:sz w:val="21"/>
                <w:szCs w:val="24"/>
                <w:lang w:bidi="ar"/>
              </w:rPr>
              <w:t xml:space="preserve">2. 担任重大节庆活动的演出任务。 </w:t>
            </w:r>
          </w:p>
          <w:p>
            <w:pPr>
              <w:widowControl/>
              <w:spacing w:line="360" w:lineRule="auto"/>
              <w:jc w:val="left"/>
              <w:rPr>
                <w:rFonts w:hint="eastAsia" w:ascii="仿宋_GB2312" w:hAnsi="宋体" w:eastAsia="仿宋_GB2312"/>
                <w:bCs w:val="0"/>
                <w:color w:val="auto"/>
                <w:sz w:val="21"/>
                <w:szCs w:val="24"/>
                <w:lang w:bidi="ar"/>
              </w:rPr>
            </w:pPr>
            <w:r>
              <w:rPr>
                <w:rFonts w:hint="eastAsia" w:ascii="仿宋_GB2312" w:hAnsi="宋体" w:eastAsia="仿宋_GB2312"/>
                <w:bCs w:val="0"/>
                <w:color w:val="auto"/>
                <w:sz w:val="21"/>
                <w:szCs w:val="24"/>
                <w:lang w:bidi="ar"/>
              </w:rPr>
              <w:t xml:space="preserve">3. 担任临时性重要接待演出任务。 </w:t>
            </w:r>
          </w:p>
          <w:p>
            <w:pPr>
              <w:widowControl/>
              <w:spacing w:line="360" w:lineRule="auto"/>
              <w:jc w:val="left"/>
              <w:rPr>
                <w:rFonts w:hint="eastAsia" w:ascii="仿宋_GB2312" w:hAnsi="宋体" w:eastAsia="仿宋_GB2312"/>
                <w:bCs w:val="0"/>
                <w:color w:val="auto"/>
                <w:sz w:val="21"/>
                <w:szCs w:val="24"/>
                <w:lang w:bidi="ar"/>
              </w:rPr>
            </w:pPr>
            <w:r>
              <w:rPr>
                <w:rFonts w:hint="eastAsia" w:ascii="仿宋_GB2312" w:hAnsi="宋体" w:eastAsia="仿宋_GB2312"/>
                <w:bCs w:val="0"/>
                <w:color w:val="auto"/>
                <w:sz w:val="21"/>
                <w:szCs w:val="24"/>
                <w:lang w:bidi="ar"/>
              </w:rPr>
              <w:t>4. 承担对外宣传、交流、拍摄等演出任务。</w:t>
            </w:r>
          </w:p>
        </w:tc>
        <w:tc>
          <w:tcPr>
            <w:tcW w:w="1393" w:type="pct"/>
            <w:shd w:val="clear" w:color="auto" w:fill="auto"/>
            <w:vAlign w:val="center"/>
          </w:tcPr>
          <w:p>
            <w:pPr>
              <w:widowControl/>
              <w:spacing w:line="360" w:lineRule="auto"/>
              <w:jc w:val="left"/>
              <w:rPr>
                <w:rFonts w:hint="eastAsia" w:ascii="仿宋_GB2312" w:hAnsi="宋体" w:eastAsia="仿宋_GB2312"/>
                <w:bCs w:val="0"/>
                <w:color w:val="auto"/>
                <w:sz w:val="21"/>
                <w:szCs w:val="24"/>
                <w:lang w:bidi="ar"/>
              </w:rPr>
            </w:pPr>
            <w:r>
              <w:rPr>
                <w:rFonts w:hint="eastAsia" w:ascii="仿宋_GB2312" w:hAnsi="宋体" w:eastAsia="仿宋_GB2312"/>
                <w:bCs w:val="0"/>
                <w:color w:val="auto"/>
                <w:sz w:val="21"/>
                <w:szCs w:val="24"/>
                <w:lang w:bidi="ar"/>
              </w:rPr>
              <w:t>1、外形有特点、形象气质俱佳；</w:t>
            </w:r>
          </w:p>
          <w:p>
            <w:pPr>
              <w:widowControl/>
              <w:spacing w:line="360" w:lineRule="auto"/>
              <w:jc w:val="left"/>
              <w:rPr>
                <w:rFonts w:hint="eastAsia" w:ascii="仿宋_GB2312" w:hAnsi="宋体" w:eastAsia="仿宋_GB2312"/>
                <w:bCs w:val="0"/>
                <w:color w:val="auto"/>
                <w:sz w:val="21"/>
                <w:szCs w:val="24"/>
                <w:lang w:bidi="ar"/>
              </w:rPr>
            </w:pPr>
            <w:r>
              <w:rPr>
                <w:rFonts w:hint="eastAsia" w:ascii="仿宋_GB2312" w:hAnsi="宋体" w:eastAsia="仿宋_GB2312"/>
                <w:bCs w:val="0"/>
                <w:color w:val="auto"/>
                <w:sz w:val="21"/>
                <w:szCs w:val="24"/>
                <w:lang w:bidi="ar"/>
              </w:rPr>
              <w:t>2、按要求参与排练，不无故缺席；</w:t>
            </w:r>
          </w:p>
          <w:p>
            <w:pPr>
              <w:widowControl/>
              <w:spacing w:line="360" w:lineRule="auto"/>
              <w:jc w:val="left"/>
              <w:rPr>
                <w:rFonts w:hint="eastAsia" w:ascii="仿宋_GB2312" w:hAnsi="宋体" w:eastAsia="仿宋_GB2312"/>
                <w:bCs w:val="0"/>
                <w:color w:val="auto"/>
                <w:sz w:val="21"/>
                <w:szCs w:val="24"/>
                <w:lang w:bidi="ar"/>
              </w:rPr>
            </w:pPr>
            <w:r>
              <w:rPr>
                <w:rFonts w:hint="eastAsia" w:ascii="仿宋_GB2312" w:hAnsi="宋体" w:eastAsia="仿宋_GB2312"/>
                <w:bCs w:val="0"/>
                <w:color w:val="auto"/>
                <w:sz w:val="21"/>
                <w:szCs w:val="24"/>
                <w:lang w:bidi="ar"/>
              </w:rPr>
              <w:t>3、演出前检查好自身服装及所需道具；</w:t>
            </w:r>
          </w:p>
          <w:p>
            <w:pPr>
              <w:widowControl/>
              <w:spacing w:line="360" w:lineRule="auto"/>
              <w:jc w:val="left"/>
              <w:rPr>
                <w:rFonts w:hint="eastAsia" w:ascii="仿宋_GB2312" w:hAnsi="宋体" w:eastAsia="仿宋_GB2312"/>
                <w:bCs w:val="0"/>
                <w:color w:val="auto"/>
                <w:sz w:val="21"/>
                <w:szCs w:val="24"/>
                <w:lang w:bidi="ar"/>
              </w:rPr>
            </w:pPr>
            <w:r>
              <w:rPr>
                <w:rFonts w:hint="eastAsia" w:ascii="仿宋_GB2312" w:hAnsi="宋体" w:eastAsia="仿宋_GB2312"/>
                <w:bCs w:val="0"/>
                <w:color w:val="auto"/>
                <w:sz w:val="21"/>
                <w:szCs w:val="24"/>
                <w:lang w:bidi="ar"/>
              </w:rPr>
              <w:t>4、具有较高的表演能力，生动形象的将把艺术作品中的人物形象和作品主题展现出来；</w:t>
            </w:r>
          </w:p>
          <w:p>
            <w:pPr>
              <w:widowControl/>
              <w:spacing w:line="360" w:lineRule="auto"/>
              <w:jc w:val="left"/>
              <w:rPr>
                <w:rFonts w:hint="eastAsia" w:ascii="仿宋_GB2312" w:hAnsi="宋体" w:eastAsia="仿宋_GB2312"/>
                <w:bCs w:val="0"/>
                <w:color w:val="auto"/>
                <w:sz w:val="21"/>
                <w:szCs w:val="24"/>
                <w:lang w:bidi="ar"/>
              </w:rPr>
            </w:pPr>
            <w:r>
              <w:rPr>
                <w:rFonts w:hint="eastAsia" w:ascii="仿宋_GB2312" w:hAnsi="宋体" w:eastAsia="仿宋_GB2312"/>
                <w:bCs w:val="0"/>
                <w:color w:val="auto"/>
                <w:sz w:val="21"/>
                <w:szCs w:val="24"/>
                <w:lang w:bidi="ar"/>
              </w:rPr>
              <w:t>5、注意公众人物形象，注重艺术修为和道德素质的培养。</w:t>
            </w:r>
          </w:p>
        </w:tc>
        <w:tc>
          <w:tcPr>
            <w:tcW w:w="841" w:type="pct"/>
            <w:shd w:val="clear" w:color="auto" w:fill="auto"/>
            <w:vAlign w:val="center"/>
          </w:tcPr>
          <w:p>
            <w:pPr>
              <w:widowControl/>
              <w:spacing w:line="360" w:lineRule="auto"/>
              <w:jc w:val="left"/>
              <w:rPr>
                <w:rFonts w:hint="eastAsia" w:ascii="仿宋_GB2312" w:hAnsi="宋体" w:eastAsia="仿宋_GB2312"/>
                <w:bCs w:val="0"/>
                <w:color w:val="auto"/>
                <w:sz w:val="21"/>
                <w:szCs w:val="24"/>
                <w:lang w:bidi="ar"/>
              </w:rPr>
            </w:pPr>
            <w:r>
              <w:rPr>
                <w:rFonts w:hint="eastAsia" w:ascii="仿宋_GB2312" w:hAnsi="宋体" w:eastAsia="仿宋_GB2312"/>
                <w:bCs w:val="0"/>
                <w:color w:val="auto"/>
                <w:sz w:val="21"/>
                <w:szCs w:val="24"/>
                <w:lang w:bidi="ar"/>
              </w:rPr>
              <w:t>要求毕业于具有舞蹈教学资格的专业艺术院校及师范院校含中专以上的学历，为舞蹈学、舞蹈表演及舞蹈教学专业，音乐学及音乐教育专业的舞蹈方向。</w:t>
            </w:r>
          </w:p>
        </w:tc>
        <w:tc>
          <w:tcPr>
            <w:tcW w:w="725" w:type="pct"/>
            <w:shd w:val="clear" w:color="auto" w:fill="auto"/>
            <w:vAlign w:val="center"/>
          </w:tcPr>
          <w:p>
            <w:pPr>
              <w:widowControl/>
              <w:spacing w:line="360" w:lineRule="auto"/>
              <w:jc w:val="left"/>
              <w:rPr>
                <w:rFonts w:hint="eastAsia" w:ascii="仿宋_GB2312" w:hAnsi="宋体" w:eastAsia="仿宋_GB2312"/>
                <w:bCs w:val="0"/>
                <w:color w:val="auto"/>
                <w:sz w:val="21"/>
                <w:szCs w:val="24"/>
                <w:lang w:bidi="ar"/>
              </w:rPr>
            </w:pPr>
            <w:r>
              <w:rPr>
                <w:rFonts w:hint="eastAsia" w:ascii="仿宋_GB2312" w:hAnsi="宋体" w:eastAsia="仿宋_GB2312"/>
                <w:bCs w:val="0"/>
                <w:color w:val="auto"/>
                <w:sz w:val="21"/>
                <w:szCs w:val="24"/>
                <w:lang w:bidi="ar"/>
              </w:rPr>
              <w:t>中国舞基训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0" w:hRule="atLeast"/>
          <w:jc w:val="center"/>
        </w:trPr>
        <w:tc>
          <w:tcPr>
            <w:tcW w:w="381" w:type="pct"/>
            <w:shd w:val="clear" w:color="auto" w:fill="auto"/>
            <w:vAlign w:val="center"/>
          </w:tcPr>
          <w:p>
            <w:pPr>
              <w:widowControl/>
              <w:spacing w:line="360" w:lineRule="auto"/>
              <w:jc w:val="center"/>
              <w:rPr>
                <w:rFonts w:hint="eastAsia" w:ascii="仿宋_GB2312" w:hAnsi="宋体" w:eastAsia="仿宋_GB2312"/>
                <w:bCs w:val="0"/>
                <w:color w:val="auto"/>
                <w:sz w:val="21"/>
                <w:szCs w:val="24"/>
                <w:lang w:bidi="ar"/>
              </w:rPr>
            </w:pPr>
            <w:r>
              <w:rPr>
                <w:rFonts w:hint="eastAsia" w:ascii="仿宋_GB2312" w:hAnsi="宋体" w:eastAsia="仿宋_GB2312"/>
                <w:bCs w:val="0"/>
                <w:color w:val="auto"/>
                <w:sz w:val="21"/>
                <w:szCs w:val="24"/>
                <w:lang w:bidi="ar"/>
              </w:rPr>
              <w:t>2</w:t>
            </w:r>
          </w:p>
        </w:tc>
        <w:tc>
          <w:tcPr>
            <w:tcW w:w="712" w:type="pct"/>
            <w:shd w:val="clear" w:color="auto" w:fill="auto"/>
            <w:vAlign w:val="center"/>
          </w:tcPr>
          <w:p>
            <w:pPr>
              <w:widowControl/>
              <w:spacing w:line="360" w:lineRule="auto"/>
              <w:jc w:val="left"/>
              <w:rPr>
                <w:rFonts w:hint="eastAsia" w:ascii="仿宋_GB2312" w:hAnsi="宋体" w:eastAsia="仿宋_GB2312"/>
                <w:bCs w:val="0"/>
                <w:color w:val="auto"/>
                <w:sz w:val="21"/>
                <w:szCs w:val="24"/>
                <w:lang w:bidi="ar"/>
              </w:rPr>
            </w:pPr>
            <w:r>
              <w:rPr>
                <w:rFonts w:hint="eastAsia" w:ascii="仿宋_GB2312" w:hAnsi="宋体" w:eastAsia="仿宋_GB2312"/>
                <w:bCs w:val="0"/>
                <w:color w:val="auto"/>
                <w:sz w:val="21"/>
                <w:szCs w:val="24"/>
                <w:lang w:val="en-US" w:eastAsia="zh-CN" w:bidi="ar"/>
              </w:rPr>
              <w:t>舞蹈培训教师</w:t>
            </w:r>
          </w:p>
        </w:tc>
        <w:tc>
          <w:tcPr>
            <w:tcW w:w="945" w:type="pct"/>
            <w:shd w:val="clear" w:color="auto" w:fill="auto"/>
            <w:vAlign w:val="center"/>
          </w:tcPr>
          <w:p>
            <w:pPr>
              <w:widowControl/>
              <w:spacing w:line="360" w:lineRule="auto"/>
              <w:jc w:val="left"/>
              <w:rPr>
                <w:rFonts w:hint="eastAsia" w:ascii="仿宋_GB2312" w:hAnsi="宋体" w:eastAsia="仿宋_GB2312"/>
                <w:bCs w:val="0"/>
                <w:color w:val="auto"/>
                <w:sz w:val="21"/>
                <w:szCs w:val="24"/>
                <w:lang w:bidi="ar"/>
              </w:rPr>
            </w:pPr>
            <w:r>
              <w:rPr>
                <w:rFonts w:hint="eastAsia" w:ascii="仿宋_GB2312" w:hAnsi="宋体" w:eastAsia="仿宋_GB2312"/>
                <w:bCs w:val="0"/>
                <w:color w:val="auto"/>
                <w:sz w:val="21"/>
                <w:szCs w:val="24"/>
                <w:lang w:bidi="ar"/>
              </w:rPr>
              <w:t>1、服从学校领导的工作安排和日常管理,出色完成学校交给自己所在班级学员的课堂教学任务和其它任务。</w:t>
            </w:r>
          </w:p>
          <w:p>
            <w:pPr>
              <w:widowControl/>
              <w:spacing w:line="360" w:lineRule="auto"/>
              <w:jc w:val="left"/>
              <w:rPr>
                <w:rFonts w:hint="eastAsia" w:ascii="仿宋_GB2312" w:hAnsi="宋体" w:eastAsia="仿宋_GB2312"/>
                <w:bCs w:val="0"/>
                <w:color w:val="auto"/>
                <w:sz w:val="21"/>
                <w:szCs w:val="24"/>
                <w:lang w:bidi="ar"/>
              </w:rPr>
            </w:pPr>
            <w:r>
              <w:rPr>
                <w:rFonts w:hint="eastAsia" w:ascii="仿宋_GB2312" w:hAnsi="宋体" w:eastAsia="仿宋_GB2312"/>
                <w:bCs w:val="0"/>
                <w:color w:val="auto"/>
                <w:sz w:val="21"/>
                <w:szCs w:val="24"/>
                <w:lang w:bidi="ar"/>
              </w:rPr>
              <w:t>2、教会学员熟练掌握所学舞蹈课程的基本动作、步伐、音乐要领。</w:t>
            </w:r>
          </w:p>
        </w:tc>
        <w:tc>
          <w:tcPr>
            <w:tcW w:w="1393" w:type="pct"/>
            <w:shd w:val="clear" w:color="auto" w:fill="auto"/>
            <w:vAlign w:val="center"/>
          </w:tcPr>
          <w:p>
            <w:pPr>
              <w:widowControl/>
              <w:spacing w:line="360" w:lineRule="auto"/>
              <w:jc w:val="left"/>
              <w:rPr>
                <w:rFonts w:hint="eastAsia" w:ascii="仿宋_GB2312" w:hAnsi="宋体" w:eastAsia="仿宋_GB2312"/>
                <w:bCs w:val="0"/>
                <w:color w:val="auto"/>
                <w:sz w:val="21"/>
                <w:szCs w:val="24"/>
                <w:lang w:bidi="ar"/>
              </w:rPr>
            </w:pPr>
            <w:r>
              <w:rPr>
                <w:rFonts w:hint="eastAsia" w:ascii="仿宋_GB2312" w:hAnsi="宋体" w:eastAsia="仿宋_GB2312"/>
                <w:bCs w:val="0"/>
                <w:color w:val="auto"/>
                <w:sz w:val="21"/>
                <w:szCs w:val="24"/>
                <w:lang w:bidi="ar"/>
              </w:rPr>
              <w:t>1、忠于职守,严于律已,严格执行学校音乐、舞蹈室规章制度,负责音乐、舞蹈室的管理和使用。</w:t>
            </w:r>
          </w:p>
          <w:p>
            <w:pPr>
              <w:widowControl/>
              <w:spacing w:line="360" w:lineRule="auto"/>
              <w:jc w:val="left"/>
              <w:rPr>
                <w:rFonts w:hint="eastAsia" w:ascii="仿宋_GB2312" w:hAnsi="宋体" w:eastAsia="仿宋_GB2312"/>
                <w:bCs w:val="0"/>
                <w:color w:val="auto"/>
                <w:sz w:val="21"/>
                <w:szCs w:val="24"/>
                <w:lang w:bidi="ar"/>
              </w:rPr>
            </w:pPr>
            <w:r>
              <w:rPr>
                <w:rFonts w:hint="eastAsia" w:ascii="仿宋_GB2312" w:hAnsi="宋体" w:eastAsia="仿宋_GB2312"/>
                <w:bCs w:val="0"/>
                <w:color w:val="auto"/>
                <w:sz w:val="21"/>
                <w:szCs w:val="24"/>
                <w:lang w:bidi="ar"/>
              </w:rPr>
              <w:t>2、按教学大纲和学校教学计划,协助教师开齐开足音乐、舞蹈课,上好音乐、舞蹈课,充分发挥音乐、舞蹈设备的教学作用。</w:t>
            </w:r>
          </w:p>
        </w:tc>
        <w:tc>
          <w:tcPr>
            <w:tcW w:w="841" w:type="pct"/>
            <w:shd w:val="clear" w:color="auto" w:fill="auto"/>
            <w:vAlign w:val="center"/>
          </w:tcPr>
          <w:p>
            <w:pPr>
              <w:widowControl/>
              <w:spacing w:line="360" w:lineRule="auto"/>
              <w:jc w:val="left"/>
              <w:rPr>
                <w:rFonts w:hint="eastAsia" w:ascii="仿宋_GB2312" w:hAnsi="宋体" w:eastAsia="仿宋_GB2312"/>
                <w:bCs w:val="0"/>
                <w:color w:val="auto"/>
                <w:sz w:val="21"/>
                <w:szCs w:val="24"/>
                <w:lang w:bidi="ar"/>
              </w:rPr>
            </w:pPr>
            <w:r>
              <w:rPr>
                <w:rFonts w:hint="eastAsia" w:ascii="仿宋_GB2312" w:hAnsi="宋体" w:eastAsia="仿宋_GB2312"/>
                <w:bCs w:val="0"/>
                <w:color w:val="auto"/>
                <w:sz w:val="21"/>
                <w:szCs w:val="24"/>
                <w:lang w:bidi="ar"/>
              </w:rPr>
              <w:t>精通自己所教的学科，掌握渊博的知识，学习教育理论，提高科学研究能力。同时具备相关的教师资格证书。</w:t>
            </w:r>
          </w:p>
        </w:tc>
        <w:tc>
          <w:tcPr>
            <w:tcW w:w="725" w:type="pct"/>
            <w:shd w:val="clear" w:color="auto" w:fill="auto"/>
            <w:vAlign w:val="center"/>
          </w:tcPr>
          <w:p>
            <w:pPr>
              <w:widowControl/>
              <w:spacing w:line="360" w:lineRule="auto"/>
              <w:jc w:val="left"/>
              <w:rPr>
                <w:rFonts w:hint="eastAsia" w:ascii="仿宋_GB2312" w:hAnsi="宋体" w:eastAsia="仿宋_GB2312"/>
                <w:bCs w:val="0"/>
                <w:color w:val="auto"/>
                <w:sz w:val="21"/>
                <w:szCs w:val="24"/>
                <w:lang w:bidi="ar"/>
              </w:rPr>
            </w:pPr>
            <w:r>
              <w:rPr>
                <w:rFonts w:hint="eastAsia" w:ascii="仿宋_GB2312" w:hAnsi="宋体" w:eastAsia="仿宋_GB2312"/>
                <w:bCs w:val="0"/>
                <w:color w:val="auto"/>
                <w:sz w:val="21"/>
                <w:szCs w:val="24"/>
                <w:lang w:bidi="ar"/>
              </w:rPr>
              <w:t>舞蹈教育学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1" w:type="pct"/>
            <w:shd w:val="clear" w:color="auto" w:fill="auto"/>
            <w:vAlign w:val="center"/>
          </w:tcPr>
          <w:p>
            <w:pPr>
              <w:widowControl/>
              <w:spacing w:line="360" w:lineRule="auto"/>
              <w:jc w:val="center"/>
              <w:rPr>
                <w:rFonts w:hint="eastAsia" w:ascii="仿宋_GB2312" w:hAnsi="宋体" w:eastAsia="仿宋_GB2312"/>
                <w:b w:val="0"/>
                <w:color w:val="auto"/>
                <w:sz w:val="21"/>
                <w:szCs w:val="24"/>
                <w:lang w:bidi="ar"/>
              </w:rPr>
            </w:pPr>
            <w:r>
              <w:rPr>
                <w:rFonts w:hint="eastAsia" w:ascii="仿宋_GB2312" w:hAnsi="宋体" w:eastAsia="仿宋_GB2312"/>
                <w:bCs w:val="0"/>
                <w:color w:val="auto"/>
                <w:sz w:val="21"/>
                <w:szCs w:val="24"/>
                <w:lang w:bidi="ar"/>
              </w:rPr>
              <w:t>3</w:t>
            </w:r>
          </w:p>
        </w:tc>
        <w:tc>
          <w:tcPr>
            <w:tcW w:w="712" w:type="pct"/>
            <w:shd w:val="clear" w:color="auto" w:fill="auto"/>
            <w:vAlign w:val="center"/>
          </w:tcPr>
          <w:p>
            <w:pPr>
              <w:widowControl/>
              <w:spacing w:line="360" w:lineRule="auto"/>
              <w:jc w:val="left"/>
              <w:rPr>
                <w:rFonts w:hint="eastAsia" w:ascii="仿宋_GB2312" w:hAnsi="宋体" w:eastAsia="仿宋_GB2312"/>
                <w:b w:val="0"/>
                <w:color w:val="auto"/>
                <w:sz w:val="21"/>
                <w:szCs w:val="24"/>
                <w:lang w:bidi="ar"/>
              </w:rPr>
            </w:pPr>
            <w:r>
              <w:rPr>
                <w:rFonts w:hint="eastAsia" w:ascii="仿宋_GB2312" w:hAnsi="宋体" w:eastAsia="仿宋_GB2312"/>
                <w:bCs w:val="0"/>
                <w:color w:val="auto"/>
                <w:sz w:val="21"/>
                <w:szCs w:val="24"/>
                <w:lang w:bidi="ar"/>
              </w:rPr>
              <w:t>舞美灯光师</w:t>
            </w:r>
          </w:p>
        </w:tc>
        <w:tc>
          <w:tcPr>
            <w:tcW w:w="945" w:type="pct"/>
            <w:shd w:val="clear" w:color="auto" w:fill="auto"/>
            <w:vAlign w:val="center"/>
          </w:tcPr>
          <w:p>
            <w:pPr>
              <w:widowControl/>
              <w:numPr>
                <w:ilvl w:val="-1"/>
                <w:numId w:val="0"/>
              </w:numPr>
              <w:shd w:val="clear" w:color="auto" w:fill="auto"/>
              <w:spacing w:line="360" w:lineRule="auto"/>
              <w:jc w:val="left"/>
              <w:rPr>
                <w:rFonts w:hint="eastAsia" w:ascii="仿宋_GB2312" w:hAnsi="宋体" w:eastAsia="仿宋_GB2312"/>
                <w:bCs w:val="0"/>
                <w:color w:val="auto"/>
                <w:kern w:val="2"/>
                <w:sz w:val="21"/>
                <w:szCs w:val="24"/>
                <w:lang w:bidi="ar"/>
              </w:rPr>
            </w:pPr>
            <w:r>
              <w:rPr>
                <w:rFonts w:hint="eastAsia" w:ascii="仿宋_GB2312" w:hAnsi="宋体" w:eastAsia="仿宋_GB2312"/>
                <w:bCs w:val="0"/>
                <w:color w:val="auto"/>
                <w:sz w:val="21"/>
                <w:szCs w:val="24"/>
                <w:lang w:bidi="ar"/>
              </w:rPr>
              <w:t>负责灯光设备的日常调试、维护和保养工作，确保舞台灯光的照明效果；在演出前，要对灯控设备进行检查、试运行，确保演出过程中的灯光效果；2、负责舞台灯光布置，演出过程中的灯光控制和光影效果；3、与舞台监督、演出管理人员和舞蹈编排人员及时沟通，根据演出需要，编排出适合舞台的灯光效果，增强演出的感召力。</w:t>
            </w:r>
          </w:p>
        </w:tc>
        <w:tc>
          <w:tcPr>
            <w:tcW w:w="1393" w:type="pct"/>
            <w:shd w:val="clear" w:color="auto" w:fill="auto"/>
            <w:vAlign w:val="center"/>
          </w:tcPr>
          <w:p>
            <w:pPr>
              <w:widowControl/>
              <w:spacing w:line="360" w:lineRule="auto"/>
              <w:jc w:val="left"/>
              <w:rPr>
                <w:rFonts w:hint="eastAsia" w:ascii="仿宋_GB2312" w:hAnsi="宋体" w:eastAsia="仿宋_GB2312"/>
                <w:b w:val="0"/>
                <w:color w:val="auto"/>
                <w:sz w:val="21"/>
                <w:szCs w:val="24"/>
                <w:lang w:bidi="ar"/>
              </w:rPr>
            </w:pPr>
            <w:r>
              <w:rPr>
                <w:rFonts w:hint="eastAsia" w:ascii="仿宋_GB2312" w:hAnsi="宋体" w:eastAsia="仿宋_GB2312"/>
                <w:bCs w:val="0"/>
                <w:color w:val="auto"/>
                <w:sz w:val="21"/>
                <w:szCs w:val="24"/>
                <w:lang w:bidi="ar"/>
              </w:rPr>
              <w:t>根据舞美灯光工程及舞台灯光工程的要求，以及对灯光设备的熟悉与运用、灯光与艺术效果、设计安装、调试检测、生产设计、成本控制、安全措施等方面，分为高级舞台灯光师、舞台灯光师、助理舞台灯光师三级资质，由省级演出行业协会负责组织考核评定，中国演出家协会审核通过后颁发相关资质证书。</w:t>
            </w:r>
          </w:p>
        </w:tc>
        <w:tc>
          <w:tcPr>
            <w:tcW w:w="841" w:type="pct"/>
            <w:shd w:val="clear" w:color="auto" w:fill="auto"/>
            <w:vAlign w:val="center"/>
          </w:tcPr>
          <w:p>
            <w:pPr>
              <w:widowControl/>
              <w:spacing w:line="360" w:lineRule="auto"/>
              <w:jc w:val="left"/>
              <w:rPr>
                <w:rFonts w:hint="eastAsia" w:ascii="仿宋_GB2312" w:hAnsi="宋体" w:eastAsia="仿宋_GB2312"/>
                <w:b w:val="0"/>
                <w:color w:val="auto"/>
                <w:sz w:val="21"/>
                <w:szCs w:val="24"/>
                <w:lang w:bidi="ar"/>
              </w:rPr>
            </w:pPr>
            <w:r>
              <w:rPr>
                <w:rFonts w:hint="eastAsia" w:ascii="仿宋_GB2312" w:hAnsi="宋体" w:eastAsia="仿宋_GB2312"/>
                <w:bCs w:val="0"/>
                <w:color w:val="auto"/>
                <w:sz w:val="21"/>
                <w:szCs w:val="24"/>
                <w:lang w:bidi="ar"/>
              </w:rPr>
              <w:t>具备丰富的经验和较高的艺术创作水准及设计能力，能承接大型灯光工程，并会对大型灯光工程的系统配置进行设计、安装、调试、检测，或熟练掌握舞台灯光产品的设计、生产、调试、检测。</w:t>
            </w:r>
          </w:p>
        </w:tc>
        <w:tc>
          <w:tcPr>
            <w:tcW w:w="725" w:type="pct"/>
            <w:shd w:val="clear" w:color="auto" w:fill="auto"/>
            <w:vAlign w:val="center"/>
          </w:tcPr>
          <w:p>
            <w:pPr>
              <w:widowControl/>
              <w:spacing w:line="360" w:lineRule="auto"/>
              <w:jc w:val="left"/>
              <w:rPr>
                <w:rFonts w:hint="eastAsia" w:ascii="仿宋_GB2312" w:hAnsi="宋体" w:eastAsia="仿宋_GB2312"/>
                <w:b w:val="0"/>
                <w:color w:val="auto"/>
                <w:sz w:val="21"/>
                <w:szCs w:val="24"/>
                <w:lang w:bidi="ar"/>
              </w:rPr>
            </w:pPr>
            <w:r>
              <w:rPr>
                <w:rFonts w:hint="eastAsia" w:ascii="仿宋_GB2312" w:hAnsi="宋体" w:eastAsia="仿宋_GB2312"/>
                <w:bCs w:val="0"/>
                <w:color w:val="auto"/>
                <w:sz w:val="21"/>
                <w:szCs w:val="24"/>
                <w:lang w:bidi="ar"/>
              </w:rPr>
              <w:t>剧目排练</w:t>
            </w:r>
          </w:p>
        </w:tc>
      </w:tr>
    </w:tbl>
    <w:p>
      <w:pPr>
        <w:widowControl/>
        <w:spacing w:line="360" w:lineRule="auto"/>
        <w:ind w:firstLine="422" w:firstLineChars="200"/>
        <w:jc w:val="left"/>
        <w:rPr>
          <w:rFonts w:hint="eastAsia" w:ascii="仿宋_GB2312" w:hAnsi="宋体" w:eastAsia="仿宋_GB2312"/>
          <w:b/>
          <w:bCs/>
          <w:color w:val="auto"/>
          <w:szCs w:val="24"/>
          <w:lang w:bidi="ar"/>
        </w:rPr>
      </w:pPr>
      <w:r>
        <w:rPr>
          <w:rFonts w:hint="eastAsia" w:ascii="仿宋_GB2312" w:hAnsi="宋体" w:eastAsia="仿宋_GB2312"/>
          <w:b/>
          <w:bCs/>
          <w:color w:val="auto"/>
          <w:szCs w:val="24"/>
          <w:lang w:bidi="ar"/>
        </w:rPr>
        <w:t>（二）立足真实任务组织工学交替</w:t>
      </w:r>
    </w:p>
    <w:p>
      <w:pPr>
        <w:widowControl/>
        <w:spacing w:line="360" w:lineRule="auto"/>
        <w:ind w:firstLine="420" w:firstLineChars="200"/>
        <w:jc w:val="left"/>
        <w:rPr>
          <w:rFonts w:hint="eastAsia" w:ascii="仿宋_GB2312" w:hAnsi="宋体" w:eastAsia="仿宋_GB2312"/>
          <w:color w:val="auto"/>
          <w:szCs w:val="24"/>
          <w:lang w:bidi="ar"/>
        </w:rPr>
      </w:pPr>
      <w:r>
        <w:rPr>
          <w:rFonts w:hint="eastAsia" w:ascii="仿宋_GB2312" w:hAnsi="宋体" w:eastAsia="仿宋_GB2312"/>
          <w:color w:val="auto"/>
          <w:szCs w:val="24"/>
          <w:lang w:bidi="ar"/>
        </w:rPr>
        <w:t>注重校内课堂教学、仿真实训与校外顶岗实习的有机结合和融汇，并鼓励和指导学生参加各种职业技能竞赛。把传输安全生产的理念、培养学生良好的职业素质和岗位技能贯穿在课程教学的全过程，通过课程教学、职场环境熏陶、情景体验、企业专家讲座以及丰富多彩的第二课堂活动等手段，实现校内校外、课堂内外共同开展素质教育。</w:t>
      </w:r>
    </w:p>
    <w:p>
      <w:pPr>
        <w:widowControl/>
        <w:spacing w:line="360" w:lineRule="auto"/>
        <w:ind w:firstLine="422" w:firstLineChars="200"/>
        <w:jc w:val="left"/>
        <w:rPr>
          <w:rFonts w:hint="eastAsia" w:ascii="仿宋_GB2312" w:hAnsi="宋体" w:eastAsia="仿宋_GB2312"/>
          <w:b/>
          <w:bCs/>
          <w:color w:val="auto"/>
          <w:szCs w:val="24"/>
          <w:lang w:bidi="ar"/>
        </w:rPr>
      </w:pPr>
      <w:r>
        <w:rPr>
          <w:rFonts w:hint="eastAsia" w:ascii="仿宋_GB2312" w:hAnsi="宋体" w:eastAsia="仿宋_GB2312"/>
          <w:b/>
          <w:bCs/>
          <w:color w:val="auto"/>
          <w:szCs w:val="24"/>
          <w:lang w:eastAsia="zh-CN" w:bidi="ar"/>
        </w:rPr>
        <w:t>（</w:t>
      </w:r>
      <w:r>
        <w:rPr>
          <w:rFonts w:hint="eastAsia" w:ascii="仿宋_GB2312" w:hAnsi="宋体" w:eastAsia="仿宋_GB2312"/>
          <w:b/>
          <w:bCs/>
          <w:color w:val="auto"/>
          <w:szCs w:val="24"/>
          <w:lang w:val="en-US" w:eastAsia="zh-CN" w:bidi="ar"/>
        </w:rPr>
        <w:t>三）</w:t>
      </w:r>
      <w:r>
        <w:rPr>
          <w:rFonts w:hint="eastAsia" w:ascii="仿宋_GB2312" w:hAnsi="宋体" w:eastAsia="仿宋_GB2312"/>
          <w:b/>
          <w:bCs/>
          <w:color w:val="auto"/>
          <w:szCs w:val="24"/>
          <w:lang w:bidi="ar"/>
        </w:rPr>
        <w:t>基于工作过程实施职场鉴定</w:t>
      </w:r>
    </w:p>
    <w:p>
      <w:pPr>
        <w:widowControl/>
        <w:spacing w:line="360" w:lineRule="auto"/>
        <w:ind w:firstLine="420" w:firstLineChars="200"/>
        <w:jc w:val="left"/>
        <w:rPr>
          <w:rFonts w:hint="eastAsia" w:ascii="仿宋_GB2312" w:hAnsi="宋体" w:eastAsia="仿宋_GB2312"/>
          <w:color w:val="auto"/>
          <w:szCs w:val="24"/>
          <w:lang w:bidi="ar"/>
        </w:rPr>
      </w:pPr>
      <w:r>
        <w:rPr>
          <w:rFonts w:hint="eastAsia" w:ascii="仿宋_GB2312" w:hAnsi="宋体" w:eastAsia="仿宋_GB2312"/>
          <w:color w:val="auto"/>
          <w:szCs w:val="24"/>
          <w:lang w:bidi="ar"/>
        </w:rPr>
        <w:t>在基于工作过程培养模式中，本专业建立多证书制度，要求学生在取得毕业证书的同时，能够通过课程的学习和企业的实践，取得中国舞相关职业资格证书。定期或不定期的邀请舞蹈艺术相关行业企业、产业协会的高级专业人员进入课堂教学，提高学生的职业核心能力及就业能力。</w:t>
      </w:r>
    </w:p>
    <w:tbl>
      <w:tblPr>
        <w:tblStyle w:val="11"/>
        <w:tblW w:w="4998" w:type="pct"/>
        <w:jc w:val="center"/>
        <w:tblLayout w:type="autofit"/>
        <w:tblCellMar>
          <w:top w:w="0" w:type="dxa"/>
          <w:left w:w="108" w:type="dxa"/>
          <w:bottom w:w="0" w:type="dxa"/>
          <w:right w:w="108" w:type="dxa"/>
        </w:tblCellMar>
      </w:tblPr>
      <w:tblGrid>
        <w:gridCol w:w="1207"/>
        <w:gridCol w:w="1073"/>
        <w:gridCol w:w="3065"/>
        <w:gridCol w:w="3938"/>
      </w:tblGrid>
      <w:tr>
        <w:tblPrEx>
          <w:tblCellMar>
            <w:top w:w="0" w:type="dxa"/>
            <w:left w:w="108" w:type="dxa"/>
            <w:bottom w:w="0" w:type="dxa"/>
            <w:right w:w="108" w:type="dxa"/>
          </w:tblCellMar>
        </w:tblPrEx>
        <w:trPr>
          <w:jc w:val="center"/>
        </w:trPr>
        <w:tc>
          <w:tcPr>
            <w:tcW w:w="65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工作领域</w:t>
            </w:r>
          </w:p>
        </w:tc>
        <w:tc>
          <w:tcPr>
            <w:tcW w:w="578"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工作岗位</w:t>
            </w:r>
          </w:p>
        </w:tc>
        <w:tc>
          <w:tcPr>
            <w:tcW w:w="1651"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职场鉴定（职业资格证书要求）</w:t>
            </w:r>
          </w:p>
        </w:tc>
        <w:tc>
          <w:tcPr>
            <w:tcW w:w="2121"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素质拓展</w:t>
            </w:r>
          </w:p>
        </w:tc>
      </w:tr>
      <w:tr>
        <w:tblPrEx>
          <w:tblCellMar>
            <w:top w:w="0" w:type="dxa"/>
            <w:left w:w="108" w:type="dxa"/>
            <w:bottom w:w="0" w:type="dxa"/>
            <w:right w:w="108" w:type="dxa"/>
          </w:tblCellMar>
        </w:tblPrEx>
        <w:trPr>
          <w:jc w:val="center"/>
        </w:trPr>
        <w:tc>
          <w:tcPr>
            <w:tcW w:w="650" w:type="pct"/>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both"/>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歌舞剧</w:t>
            </w:r>
          </w:p>
        </w:tc>
        <w:tc>
          <w:tcPr>
            <w:tcW w:w="578" w:type="pct"/>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both"/>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舞蹈演员</w:t>
            </w:r>
          </w:p>
        </w:tc>
        <w:tc>
          <w:tcPr>
            <w:tcW w:w="1651" w:type="pct"/>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both"/>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演员资格证</w:t>
            </w:r>
          </w:p>
        </w:tc>
        <w:tc>
          <w:tcPr>
            <w:tcW w:w="2121" w:type="pct"/>
            <w:vMerge w:val="restart"/>
            <w:tcBorders>
              <w:top w:val="single" w:color="auto" w:sz="4" w:space="0"/>
              <w:left w:val="single" w:color="auto" w:sz="4" w:space="0"/>
              <w:bottom w:val="single" w:color="auto" w:sz="4" w:space="0"/>
              <w:right w:val="single" w:color="auto" w:sz="4" w:space="0"/>
            </w:tcBorders>
          </w:tcPr>
          <w:p>
            <w:pPr>
              <w:widowControl/>
              <w:spacing w:line="360" w:lineRule="auto"/>
              <w:jc w:val="both"/>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1.大学生学科竞赛、技能竞赛；</w:t>
            </w:r>
          </w:p>
          <w:p>
            <w:pPr>
              <w:widowControl/>
              <w:spacing w:line="360" w:lineRule="auto"/>
              <w:jc w:val="both"/>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2.科学研究；</w:t>
            </w:r>
          </w:p>
          <w:p>
            <w:pPr>
              <w:widowControl/>
              <w:spacing w:line="360" w:lineRule="auto"/>
              <w:jc w:val="both"/>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3.文学艺术创作；</w:t>
            </w:r>
          </w:p>
          <w:p>
            <w:pPr>
              <w:widowControl/>
              <w:spacing w:line="360" w:lineRule="auto"/>
              <w:jc w:val="both"/>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4.创业大赛、创业项目；</w:t>
            </w:r>
          </w:p>
          <w:p>
            <w:pPr>
              <w:widowControl/>
              <w:spacing w:line="360" w:lineRule="auto"/>
              <w:jc w:val="both"/>
              <w:rPr>
                <w:rFonts w:hint="eastAsia" w:ascii="宋体" w:hAnsi="宋体" w:eastAsia="仿宋_GB2312"/>
                <w:color w:val="000000"/>
                <w:sz w:val="18"/>
                <w:szCs w:val="18"/>
                <w:lang w:eastAsia="zh-CN"/>
              </w:rPr>
            </w:pPr>
            <w:r>
              <w:rPr>
                <w:rFonts w:hint="eastAsia" w:ascii="仿宋_GB2312" w:hAnsi="宋体" w:eastAsia="仿宋_GB2312"/>
                <w:color w:val="auto"/>
                <w:sz w:val="21"/>
                <w:szCs w:val="24"/>
                <w:lang w:bidi="ar"/>
              </w:rPr>
              <w:t>5.其它创新活动</w:t>
            </w:r>
            <w:r>
              <w:rPr>
                <w:rFonts w:hint="eastAsia" w:ascii="仿宋_GB2312" w:hAnsi="宋体" w:eastAsia="仿宋_GB2312"/>
                <w:color w:val="auto"/>
                <w:sz w:val="21"/>
                <w:szCs w:val="24"/>
                <w:lang w:eastAsia="zh-CN" w:bidi="ar"/>
              </w:rPr>
              <w:t>。</w:t>
            </w:r>
          </w:p>
        </w:tc>
      </w:tr>
      <w:tr>
        <w:tblPrEx>
          <w:tblCellMar>
            <w:top w:w="0" w:type="dxa"/>
            <w:left w:w="108" w:type="dxa"/>
            <w:bottom w:w="0" w:type="dxa"/>
            <w:right w:w="108" w:type="dxa"/>
          </w:tblCellMar>
        </w:tblPrEx>
        <w:trPr>
          <w:jc w:val="center"/>
        </w:trPr>
        <w:tc>
          <w:tcPr>
            <w:tcW w:w="650" w:type="pct"/>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both"/>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艺术培训机构</w:t>
            </w:r>
          </w:p>
        </w:tc>
        <w:tc>
          <w:tcPr>
            <w:tcW w:w="578" w:type="pct"/>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both"/>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艺术教师</w:t>
            </w:r>
          </w:p>
        </w:tc>
        <w:tc>
          <w:tcPr>
            <w:tcW w:w="1651" w:type="pct"/>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both"/>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学士学位</w:t>
            </w:r>
          </w:p>
        </w:tc>
        <w:tc>
          <w:tcPr>
            <w:tcW w:w="2121" w:type="pct"/>
            <w:vMerge w:val="continue"/>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color w:val="000000"/>
                <w:sz w:val="18"/>
                <w:szCs w:val="18"/>
              </w:rPr>
            </w:pPr>
          </w:p>
        </w:tc>
      </w:tr>
      <w:tr>
        <w:tblPrEx>
          <w:tblCellMar>
            <w:top w:w="0" w:type="dxa"/>
            <w:left w:w="108" w:type="dxa"/>
            <w:bottom w:w="0" w:type="dxa"/>
            <w:right w:w="108" w:type="dxa"/>
          </w:tblCellMar>
        </w:tblPrEx>
        <w:trPr>
          <w:jc w:val="center"/>
        </w:trPr>
        <w:tc>
          <w:tcPr>
            <w:tcW w:w="650" w:type="pct"/>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both"/>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学校</w:t>
            </w:r>
          </w:p>
        </w:tc>
        <w:tc>
          <w:tcPr>
            <w:tcW w:w="578" w:type="pct"/>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both"/>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舞蹈教师</w:t>
            </w:r>
          </w:p>
        </w:tc>
        <w:tc>
          <w:tcPr>
            <w:tcW w:w="1651" w:type="pct"/>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both"/>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教师资格证书</w:t>
            </w:r>
          </w:p>
        </w:tc>
        <w:tc>
          <w:tcPr>
            <w:tcW w:w="2121" w:type="pct"/>
            <w:vMerge w:val="continue"/>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color w:val="000000"/>
                <w:sz w:val="18"/>
                <w:szCs w:val="18"/>
              </w:rPr>
            </w:pPr>
          </w:p>
        </w:tc>
      </w:tr>
      <w:tr>
        <w:tblPrEx>
          <w:tblCellMar>
            <w:top w:w="0" w:type="dxa"/>
            <w:left w:w="108" w:type="dxa"/>
            <w:bottom w:w="0" w:type="dxa"/>
            <w:right w:w="108" w:type="dxa"/>
          </w:tblCellMar>
        </w:tblPrEx>
        <w:trPr>
          <w:jc w:val="center"/>
        </w:trPr>
        <w:tc>
          <w:tcPr>
            <w:tcW w:w="650" w:type="pct"/>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both"/>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少儿舞蹈</w:t>
            </w:r>
          </w:p>
        </w:tc>
        <w:tc>
          <w:tcPr>
            <w:tcW w:w="578" w:type="pct"/>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both"/>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舞蹈教师</w:t>
            </w:r>
          </w:p>
        </w:tc>
        <w:tc>
          <w:tcPr>
            <w:tcW w:w="1651" w:type="pct"/>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both"/>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中</w:t>
            </w:r>
            <w:r>
              <w:rPr>
                <w:rFonts w:hint="eastAsia" w:ascii="仿宋_GB2312" w:hAnsi="宋体" w:eastAsia="仿宋_GB2312"/>
                <w:color w:val="auto"/>
                <w:sz w:val="21"/>
                <w:szCs w:val="24"/>
                <w:lang w:val="en-US" w:eastAsia="zh-CN" w:bidi="ar"/>
              </w:rPr>
              <w:t>华人民共和国社会艺术水平</w:t>
            </w:r>
            <w:r>
              <w:rPr>
                <w:rFonts w:hint="eastAsia" w:ascii="仿宋_GB2312" w:hAnsi="宋体" w:eastAsia="仿宋_GB2312"/>
                <w:color w:val="auto"/>
                <w:sz w:val="21"/>
                <w:szCs w:val="24"/>
                <w:lang w:bidi="ar"/>
              </w:rPr>
              <w:t>考级</w:t>
            </w:r>
            <w:r>
              <w:rPr>
                <w:rFonts w:hint="eastAsia" w:ascii="仿宋_GB2312" w:hAnsi="宋体" w:eastAsia="仿宋_GB2312"/>
                <w:color w:val="auto"/>
                <w:sz w:val="21"/>
                <w:szCs w:val="24"/>
                <w:lang w:val="en-US" w:eastAsia="zh-CN" w:bidi="ar"/>
              </w:rPr>
              <w:t>证书（舞蹈）</w:t>
            </w:r>
          </w:p>
        </w:tc>
        <w:tc>
          <w:tcPr>
            <w:tcW w:w="2121" w:type="pct"/>
            <w:vMerge w:val="continue"/>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color w:val="000000"/>
                <w:sz w:val="18"/>
                <w:szCs w:val="18"/>
              </w:rPr>
            </w:pPr>
          </w:p>
        </w:tc>
      </w:tr>
    </w:tbl>
    <w:p>
      <w:pPr>
        <w:pStyle w:val="2"/>
        <w:ind w:left="0" w:leftChars="0" w:firstLine="0" w:firstLineChars="0"/>
        <w:jc w:val="left"/>
      </w:pPr>
    </w:p>
    <w:p>
      <w:pPr>
        <w:numPr>
          <w:ilvl w:val="0"/>
          <w:numId w:val="0"/>
        </w:numPr>
        <w:spacing w:line="400" w:lineRule="exact"/>
        <w:ind w:left="0" w:leftChars="0" w:firstLine="562" w:firstLineChars="200"/>
        <w:jc w:val="both"/>
      </w:pPr>
      <w:r>
        <w:rPr>
          <w:rFonts w:hint="eastAsia" w:ascii="仿宋_GB2312" w:hAnsi="宋体" w:eastAsia="仿宋_GB2312" w:cs="Times New Roman"/>
          <w:b/>
          <w:bCs/>
          <w:kern w:val="2"/>
          <w:sz w:val="28"/>
          <w:szCs w:val="36"/>
          <w:lang w:val="en-US" w:eastAsia="zh-CN" w:bidi="ar-SA"/>
        </w:rPr>
        <w:t>九、</w:t>
      </w:r>
      <w:r>
        <w:rPr>
          <w:rFonts w:hint="eastAsia" w:ascii="仿宋_GB2312" w:hAnsi="宋体" w:eastAsia="仿宋_GB2312"/>
          <w:b/>
          <w:bCs/>
          <w:sz w:val="28"/>
          <w:szCs w:val="36"/>
        </w:rPr>
        <w:t>课程结构表</w:t>
      </w:r>
    </w:p>
    <w:p>
      <w:pPr>
        <w:pStyle w:val="2"/>
        <w:numPr>
          <w:ilvl w:val="0"/>
          <w:numId w:val="0"/>
        </w:numPr>
        <w:spacing w:after="0" w:line="400" w:lineRule="exact"/>
        <w:ind w:left="0" w:leftChars="0" w:firstLine="0" w:firstLineChars="0"/>
        <w:jc w:val="left"/>
        <w:rPr>
          <w:rFonts w:hint="eastAsia" w:ascii="Times New Roman" w:hAnsi="Times New Roman" w:eastAsia="宋体" w:cs="Times New Roman"/>
          <w:kern w:val="2"/>
          <w:sz w:val="21"/>
          <w:szCs w:val="24"/>
          <w:lang w:val="en-US" w:eastAsia="zh-CN" w:bidi="ar-SA"/>
        </w:rPr>
      </w:pPr>
    </w:p>
    <w:p>
      <w:pPr>
        <w:numPr>
          <w:ilvl w:val="0"/>
          <w:numId w:val="0"/>
        </w:numPr>
        <w:spacing w:line="720" w:lineRule="auto"/>
        <w:ind w:firstLine="0" w:firstLineChars="0"/>
        <w:rPr>
          <w:rFonts w:hint="eastAsia" w:ascii="Times New Roman" w:hAnsi="Times New Roman" w:eastAsia="宋体" w:cs="Times New Roman"/>
          <w:kern w:val="2"/>
          <w:sz w:val="21"/>
          <w:szCs w:val="24"/>
          <w:lang w:val="en-US" w:eastAsia="zh-CN" w:bidi="ar-SA"/>
        </w:rPr>
      </w:pPr>
      <w:r>
        <w:drawing>
          <wp:inline distT="0" distB="0" distL="114300" distR="114300">
            <wp:extent cx="5755640" cy="3599815"/>
            <wp:effectExtent l="0" t="0" r="1016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755640" cy="3599815"/>
                    </a:xfrm>
                    <a:prstGeom prst="rect">
                      <a:avLst/>
                    </a:prstGeom>
                    <a:noFill/>
                    <a:ln>
                      <a:noFill/>
                    </a:ln>
                  </pic:spPr>
                </pic:pic>
              </a:graphicData>
            </a:graphic>
          </wp:inline>
        </w:drawing>
      </w:r>
    </w:p>
    <w:p>
      <w:pPr>
        <w:numPr>
          <w:ilvl w:val="0"/>
          <w:numId w:val="0"/>
        </w:numPr>
        <w:spacing w:line="720" w:lineRule="auto"/>
        <w:ind w:firstLine="420" w:firstLineChars="200"/>
        <w:rPr>
          <w:rFonts w:hint="eastAsia" w:ascii="Times New Roman" w:hAnsi="Times New Roman" w:eastAsia="宋体" w:cs="Times New Roman"/>
          <w:kern w:val="2"/>
          <w:sz w:val="21"/>
          <w:szCs w:val="24"/>
          <w:lang w:val="en-US" w:eastAsia="zh-CN" w:bidi="ar-SA"/>
        </w:rPr>
      </w:pPr>
    </w:p>
    <w:p>
      <w:pPr>
        <w:numPr>
          <w:ilvl w:val="0"/>
          <w:numId w:val="0"/>
        </w:numPr>
        <w:spacing w:line="400" w:lineRule="exact"/>
        <w:ind w:firstLine="420" w:firstLineChars="200"/>
        <w:rPr>
          <w:rFonts w:hint="eastAsia" w:ascii="Times New Roman" w:hAnsi="Times New Roman" w:eastAsia="宋体" w:cs="Times New Roman"/>
          <w:kern w:val="2"/>
          <w:sz w:val="21"/>
          <w:szCs w:val="24"/>
          <w:lang w:val="en-US" w:eastAsia="zh-CN" w:bidi="ar-SA"/>
        </w:rPr>
      </w:pPr>
    </w:p>
    <w:p>
      <w:pPr>
        <w:numPr>
          <w:ilvl w:val="0"/>
          <w:numId w:val="0"/>
        </w:numPr>
        <w:spacing w:line="400" w:lineRule="exact"/>
        <w:ind w:firstLine="420" w:firstLineChars="200"/>
        <w:rPr>
          <w:rFonts w:hint="eastAsia" w:ascii="Times New Roman" w:hAnsi="Times New Roman" w:eastAsia="宋体" w:cs="Times New Roman"/>
          <w:kern w:val="2"/>
          <w:sz w:val="21"/>
          <w:szCs w:val="24"/>
          <w:lang w:val="en-US" w:eastAsia="zh-CN" w:bidi="ar-SA"/>
        </w:rPr>
      </w:pPr>
    </w:p>
    <w:p>
      <w:pPr>
        <w:numPr>
          <w:ilvl w:val="0"/>
          <w:numId w:val="0"/>
        </w:numPr>
        <w:spacing w:line="400" w:lineRule="exact"/>
        <w:ind w:firstLine="420" w:firstLineChars="200"/>
        <w:rPr>
          <w:rFonts w:hint="eastAsia" w:ascii="Times New Roman" w:hAnsi="Times New Roman" w:eastAsia="宋体" w:cs="Times New Roman"/>
          <w:kern w:val="2"/>
          <w:sz w:val="21"/>
          <w:szCs w:val="24"/>
          <w:lang w:val="en-US" w:eastAsia="zh-CN" w:bidi="ar-SA"/>
        </w:rPr>
      </w:pPr>
    </w:p>
    <w:p>
      <w:pPr>
        <w:numPr>
          <w:ilvl w:val="0"/>
          <w:numId w:val="0"/>
        </w:numPr>
        <w:spacing w:line="400" w:lineRule="exact"/>
        <w:ind w:firstLine="0" w:firstLineChars="0"/>
        <w:rPr>
          <w:rFonts w:hint="eastAsia" w:ascii="Times New Roman" w:hAnsi="Times New Roman" w:eastAsia="宋体" w:cs="Times New Roman"/>
          <w:kern w:val="2"/>
          <w:sz w:val="21"/>
          <w:szCs w:val="24"/>
          <w:lang w:val="en-US" w:eastAsia="zh-CN" w:bidi="ar-SA"/>
        </w:rPr>
      </w:pPr>
    </w:p>
    <w:p>
      <w:pPr>
        <w:numPr>
          <w:ilvl w:val="0"/>
          <w:numId w:val="0"/>
        </w:numPr>
        <w:spacing w:line="400" w:lineRule="exact"/>
        <w:ind w:firstLine="562" w:firstLineChars="200"/>
        <w:rPr>
          <w:rFonts w:hint="eastAsia" w:ascii="仿宋_GB2312" w:hAnsi="宋体" w:eastAsia="仿宋_GB2312"/>
          <w:b/>
          <w:bCs/>
          <w:sz w:val="28"/>
          <w:szCs w:val="36"/>
        </w:rPr>
      </w:pPr>
      <w:r>
        <w:rPr>
          <w:rFonts w:hint="eastAsia" w:ascii="仿宋_GB2312" w:hAnsi="宋体" w:eastAsia="仿宋_GB2312" w:cs="Times New Roman"/>
          <w:b/>
          <w:bCs/>
          <w:kern w:val="2"/>
          <w:sz w:val="28"/>
          <w:szCs w:val="36"/>
          <w:lang w:val="en-US" w:eastAsia="zh-CN" w:bidi="ar-SA"/>
        </w:rPr>
        <w:t>十、</w:t>
      </w:r>
      <w:r>
        <w:rPr>
          <w:rFonts w:hint="eastAsia" w:ascii="仿宋_GB2312" w:hAnsi="宋体" w:eastAsia="仿宋_GB2312"/>
          <w:b/>
          <w:bCs/>
          <w:color w:val="auto"/>
          <w:sz w:val="28"/>
          <w:szCs w:val="36"/>
        </w:rPr>
        <w:t>教学计划进程表</w:t>
      </w:r>
    </w:p>
    <w:p>
      <w:pPr>
        <w:pStyle w:val="2"/>
        <w:ind w:left="0" w:leftChars="0"/>
        <w:jc w:val="both"/>
      </w:pPr>
      <w:r>
        <w:drawing>
          <wp:inline distT="0" distB="0" distL="114300" distR="114300">
            <wp:extent cx="5733415" cy="8912225"/>
            <wp:effectExtent l="0" t="0" r="6985"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733415" cy="8912225"/>
                    </a:xfrm>
                    <a:prstGeom prst="rect">
                      <a:avLst/>
                    </a:prstGeom>
                    <a:noFill/>
                    <a:ln>
                      <a:noFill/>
                    </a:ln>
                  </pic:spPr>
                </pic:pic>
              </a:graphicData>
            </a:graphic>
          </wp:inline>
        </w:drawing>
      </w:r>
    </w:p>
    <w:p>
      <w:pPr>
        <w:numPr>
          <w:ilvl w:val="0"/>
          <w:numId w:val="0"/>
        </w:numPr>
        <w:spacing w:line="400" w:lineRule="exact"/>
        <w:ind w:firstLine="562" w:firstLineChars="200"/>
        <w:rPr>
          <w:rFonts w:hint="eastAsia" w:ascii="仿宋_GB2312" w:hAnsi="宋体" w:eastAsia="仿宋_GB2312"/>
          <w:b/>
          <w:bCs/>
          <w:color w:val="auto"/>
          <w:sz w:val="28"/>
          <w:szCs w:val="36"/>
        </w:rPr>
      </w:pPr>
      <w:r>
        <w:rPr>
          <w:rFonts w:hint="eastAsia" w:ascii="仿宋_GB2312" w:hAnsi="宋体" w:eastAsia="仿宋_GB2312"/>
          <w:b/>
          <w:bCs/>
          <w:color w:val="auto"/>
          <w:sz w:val="28"/>
          <w:szCs w:val="36"/>
        </w:rPr>
        <w:t>十一、实践教学计划进程表</w:t>
      </w:r>
    </w:p>
    <w:p>
      <w:pPr>
        <w:spacing w:line="720" w:lineRule="auto"/>
        <w:rPr>
          <w:rFonts w:hint="eastAsia" w:ascii="黑体" w:hAnsi="黑体" w:eastAsia="黑体"/>
          <w:color w:val="000000"/>
          <w:sz w:val="24"/>
          <w:szCs w:val="24"/>
        </w:rPr>
      </w:pPr>
      <w:r>
        <w:drawing>
          <wp:inline distT="0" distB="0" distL="114300" distR="114300">
            <wp:extent cx="5759450" cy="2388235"/>
            <wp:effectExtent l="0" t="0" r="6350" b="247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759450" cy="2388235"/>
                    </a:xfrm>
                    <a:prstGeom prst="rect">
                      <a:avLst/>
                    </a:prstGeom>
                    <a:noFill/>
                    <a:ln>
                      <a:noFill/>
                    </a:ln>
                  </pic:spPr>
                </pic:pic>
              </a:graphicData>
            </a:graphic>
          </wp:inline>
        </w:drawing>
      </w:r>
    </w:p>
    <w:p>
      <w:pPr>
        <w:numPr>
          <w:ilvl w:val="0"/>
          <w:numId w:val="0"/>
        </w:numPr>
        <w:spacing w:line="720" w:lineRule="auto"/>
        <w:ind w:firstLine="562" w:firstLineChars="200"/>
        <w:rPr>
          <w:rFonts w:hint="eastAsia" w:ascii="仿宋_GB2312" w:hAnsi="宋体" w:eastAsia="仿宋_GB2312"/>
          <w:b/>
          <w:bCs/>
          <w:color w:val="auto"/>
          <w:sz w:val="28"/>
          <w:szCs w:val="36"/>
        </w:rPr>
      </w:pPr>
      <w:r>
        <w:rPr>
          <w:rFonts w:hint="eastAsia" w:ascii="仿宋_GB2312" w:hAnsi="宋体" w:eastAsia="仿宋_GB2312"/>
          <w:b/>
          <w:bCs/>
          <w:color w:val="auto"/>
          <w:sz w:val="28"/>
          <w:szCs w:val="36"/>
        </w:rPr>
        <w:t>十二、分学期开课计划表</w:t>
      </w:r>
    </w:p>
    <w:p>
      <w:pPr>
        <w:spacing w:line="720" w:lineRule="auto"/>
        <w:ind w:firstLine="0" w:firstLineChars="0"/>
        <w:rPr>
          <w:rFonts w:hint="eastAsia" w:ascii="黑体" w:hAnsi="黑体" w:eastAsia="黑体"/>
          <w:color w:val="000000"/>
          <w:sz w:val="24"/>
          <w:szCs w:val="24"/>
        </w:rPr>
      </w:pPr>
      <w:r>
        <w:drawing>
          <wp:inline distT="0" distB="0" distL="114300" distR="114300">
            <wp:extent cx="5748020" cy="5170805"/>
            <wp:effectExtent l="0" t="0" r="17780" b="1079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5748020" cy="5170805"/>
                    </a:xfrm>
                    <a:prstGeom prst="rect">
                      <a:avLst/>
                    </a:prstGeom>
                    <a:noFill/>
                    <a:ln>
                      <a:noFill/>
                    </a:ln>
                  </pic:spPr>
                </pic:pic>
              </a:graphicData>
            </a:graphic>
          </wp:inline>
        </w:drawing>
      </w:r>
    </w:p>
    <w:p>
      <w:pPr>
        <w:numPr>
          <w:ilvl w:val="0"/>
          <w:numId w:val="0"/>
        </w:numPr>
        <w:spacing w:line="400" w:lineRule="exact"/>
        <w:ind w:firstLine="562" w:firstLineChars="200"/>
        <w:rPr>
          <w:rFonts w:hint="eastAsia" w:ascii="仿宋_GB2312" w:hAnsi="宋体" w:eastAsia="仿宋_GB2312"/>
          <w:b/>
          <w:bCs/>
          <w:color w:val="auto"/>
          <w:sz w:val="28"/>
          <w:szCs w:val="36"/>
        </w:rPr>
      </w:pPr>
    </w:p>
    <w:p>
      <w:pPr>
        <w:numPr>
          <w:ilvl w:val="0"/>
          <w:numId w:val="0"/>
        </w:numPr>
        <w:spacing w:line="400" w:lineRule="exact"/>
        <w:ind w:firstLine="562" w:firstLineChars="200"/>
        <w:rPr>
          <w:rFonts w:hint="eastAsia" w:ascii="仿宋_GB2312" w:hAnsi="宋体" w:eastAsia="仿宋_GB2312"/>
          <w:b/>
          <w:bCs/>
          <w:color w:val="auto"/>
          <w:sz w:val="28"/>
          <w:szCs w:val="36"/>
        </w:rPr>
      </w:pPr>
    </w:p>
    <w:p>
      <w:pPr>
        <w:numPr>
          <w:ilvl w:val="0"/>
          <w:numId w:val="0"/>
        </w:numPr>
        <w:spacing w:line="400" w:lineRule="exact"/>
        <w:ind w:firstLine="562" w:firstLineChars="200"/>
        <w:rPr>
          <w:rFonts w:hint="eastAsia" w:ascii="仿宋_GB2312" w:hAnsi="宋体" w:eastAsia="仿宋_GB2312"/>
          <w:b/>
          <w:bCs/>
          <w:color w:val="auto"/>
          <w:sz w:val="28"/>
          <w:szCs w:val="36"/>
        </w:rPr>
      </w:pPr>
      <w:r>
        <w:rPr>
          <w:rFonts w:hint="eastAsia" w:ascii="仿宋_GB2312" w:hAnsi="宋体" w:eastAsia="仿宋_GB2312"/>
          <w:b/>
          <w:bCs/>
          <w:color w:val="auto"/>
          <w:sz w:val="28"/>
          <w:szCs w:val="36"/>
        </w:rPr>
        <w:t>十</w:t>
      </w:r>
      <w:r>
        <w:rPr>
          <w:rFonts w:hint="eastAsia" w:ascii="仿宋_GB2312" w:hAnsi="宋体" w:eastAsia="仿宋_GB2312"/>
          <w:b/>
          <w:bCs/>
          <w:color w:val="auto"/>
          <w:sz w:val="28"/>
          <w:szCs w:val="36"/>
          <w:lang w:val="en-US" w:eastAsia="zh-CN"/>
        </w:rPr>
        <w:t>三</w:t>
      </w:r>
      <w:r>
        <w:rPr>
          <w:rFonts w:hint="eastAsia" w:ascii="仿宋_GB2312" w:hAnsi="宋体" w:eastAsia="仿宋_GB2312"/>
          <w:b/>
          <w:bCs/>
          <w:color w:val="auto"/>
          <w:sz w:val="28"/>
          <w:szCs w:val="36"/>
        </w:rPr>
        <w:t>、实施保障</w:t>
      </w:r>
    </w:p>
    <w:p>
      <w:pPr>
        <w:widowControl/>
        <w:spacing w:line="360" w:lineRule="auto"/>
        <w:ind w:firstLine="422" w:firstLineChars="200"/>
        <w:jc w:val="left"/>
        <w:rPr>
          <w:rFonts w:hint="eastAsia" w:ascii="仿宋_GB2312" w:hAnsi="宋体" w:eastAsia="仿宋_GB2312"/>
          <w:b/>
          <w:bCs/>
          <w:color w:val="auto"/>
          <w:lang w:bidi="ar"/>
        </w:rPr>
      </w:pPr>
      <w:r>
        <w:rPr>
          <w:rFonts w:hint="eastAsia" w:ascii="仿宋_GB2312" w:hAnsi="宋体" w:eastAsia="仿宋_GB2312"/>
          <w:b/>
          <w:bCs/>
          <w:color w:val="auto"/>
          <w:lang w:bidi="ar"/>
        </w:rPr>
        <w:t>（一）师资队伍</w:t>
      </w:r>
    </w:p>
    <w:p>
      <w:pPr>
        <w:widowControl/>
        <w:spacing w:line="360" w:lineRule="auto"/>
        <w:ind w:firstLine="420" w:firstLineChars="200"/>
        <w:jc w:val="left"/>
        <w:rPr>
          <w:rFonts w:hint="eastAsia" w:ascii="仿宋_GB2312" w:hAnsi="宋体" w:eastAsia="仿宋_GB2312"/>
          <w:b w:val="0"/>
          <w:bCs w:val="0"/>
          <w:color w:val="auto"/>
          <w:lang w:bidi="ar"/>
        </w:rPr>
      </w:pPr>
      <w:r>
        <w:rPr>
          <w:rFonts w:hint="eastAsia" w:ascii="仿宋_GB2312" w:hAnsi="宋体" w:eastAsia="仿宋_GB2312"/>
          <w:b w:val="0"/>
          <w:bCs w:val="0"/>
          <w:color w:val="auto"/>
          <w:lang w:bidi="ar"/>
        </w:rPr>
        <w:t>本专业按</w:t>
      </w:r>
      <w:r>
        <w:rPr>
          <w:rFonts w:hint="eastAsia" w:ascii="仿宋_GB2312" w:hAnsi="宋体" w:eastAsia="仿宋_GB2312"/>
          <w:b w:val="0"/>
          <w:bCs w:val="0"/>
          <w:color w:val="auto"/>
          <w:lang w:val="en-US" w:eastAsia="zh-CN" w:bidi="ar"/>
        </w:rPr>
        <w:t>2020</w:t>
      </w:r>
      <w:r>
        <w:rPr>
          <w:rFonts w:hint="eastAsia" w:ascii="仿宋_GB2312" w:hAnsi="宋体" w:eastAsia="仿宋_GB2312"/>
          <w:b w:val="0"/>
          <w:bCs w:val="0"/>
          <w:color w:val="auto"/>
          <w:lang w:bidi="ar"/>
        </w:rPr>
        <w:t>年</w:t>
      </w:r>
      <w:r>
        <w:rPr>
          <w:rFonts w:hint="eastAsia" w:ascii="仿宋_GB2312" w:hAnsi="宋体" w:eastAsia="仿宋_GB2312"/>
          <w:b w:val="0"/>
          <w:bCs w:val="0"/>
          <w:color w:val="auto"/>
          <w:lang w:val="en-US" w:eastAsia="zh-CN" w:bidi="ar"/>
        </w:rPr>
        <w:t>200</w:t>
      </w:r>
      <w:r>
        <w:rPr>
          <w:rFonts w:hint="eastAsia" w:ascii="仿宋_GB2312" w:hAnsi="宋体" w:eastAsia="仿宋_GB2312"/>
          <w:b w:val="0"/>
          <w:bCs w:val="0"/>
          <w:color w:val="auto"/>
          <w:lang w:bidi="ar"/>
        </w:rPr>
        <w:t>人招生生源</w:t>
      </w:r>
      <w:r>
        <w:rPr>
          <w:rFonts w:hint="eastAsia" w:ascii="仿宋_GB2312" w:hAnsi="宋体" w:eastAsia="仿宋_GB2312"/>
          <w:b w:val="0"/>
          <w:bCs w:val="0"/>
          <w:color w:val="auto"/>
          <w:lang w:eastAsia="zh-CN" w:bidi="ar"/>
        </w:rPr>
        <w:t>，</w:t>
      </w:r>
      <w:r>
        <w:rPr>
          <w:rFonts w:hint="eastAsia" w:ascii="仿宋_GB2312" w:hAnsi="宋体" w:eastAsia="仿宋_GB2312"/>
          <w:b w:val="0"/>
          <w:bCs w:val="0"/>
          <w:color w:val="auto"/>
          <w:lang w:bidi="ar"/>
        </w:rPr>
        <w:t>配备专业师资团队，该专业配备专</w:t>
      </w:r>
      <w:r>
        <w:rPr>
          <w:rFonts w:hint="eastAsia" w:ascii="仿宋_GB2312" w:hAnsi="宋体" w:eastAsia="仿宋_GB2312"/>
          <w:b w:val="0"/>
          <w:bCs w:val="0"/>
          <w:color w:val="auto"/>
          <w:lang w:val="en-US" w:eastAsia="zh-CN" w:bidi="ar"/>
        </w:rPr>
        <w:t>业</w:t>
      </w:r>
      <w:r>
        <w:rPr>
          <w:rFonts w:hint="eastAsia" w:ascii="仿宋_GB2312" w:hAnsi="宋体" w:eastAsia="仿宋_GB2312"/>
          <w:b w:val="0"/>
          <w:bCs w:val="0"/>
          <w:color w:val="auto"/>
          <w:lang w:bidi="ar"/>
        </w:rPr>
        <w:t>教师</w:t>
      </w:r>
      <w:r>
        <w:rPr>
          <w:rFonts w:hint="eastAsia" w:ascii="仿宋_GB2312" w:hAnsi="宋体" w:eastAsia="仿宋_GB2312"/>
          <w:b w:val="0"/>
          <w:bCs w:val="0"/>
          <w:color w:val="auto"/>
          <w:lang w:val="en-US" w:eastAsia="zh-CN" w:bidi="ar"/>
        </w:rPr>
        <w:t>11</w:t>
      </w:r>
      <w:r>
        <w:rPr>
          <w:rFonts w:hint="eastAsia" w:ascii="仿宋_GB2312" w:hAnsi="宋体" w:eastAsia="仿宋_GB2312"/>
          <w:b w:val="0"/>
          <w:bCs w:val="0"/>
          <w:color w:val="auto"/>
          <w:lang w:bidi="ar"/>
        </w:rPr>
        <w:t>人。其中教授</w:t>
      </w:r>
      <w:r>
        <w:rPr>
          <w:rFonts w:hint="eastAsia" w:ascii="仿宋_GB2312" w:hAnsi="宋体" w:eastAsia="仿宋_GB2312"/>
          <w:b w:val="0"/>
          <w:bCs w:val="0"/>
          <w:color w:val="auto"/>
          <w:lang w:val="en-US" w:eastAsia="zh-CN" w:bidi="ar"/>
        </w:rPr>
        <w:t>1</w:t>
      </w:r>
      <w:r>
        <w:rPr>
          <w:rFonts w:hint="eastAsia" w:ascii="仿宋_GB2312" w:hAnsi="宋体" w:eastAsia="仿宋_GB2312"/>
          <w:b w:val="0"/>
          <w:bCs w:val="0"/>
          <w:color w:val="auto"/>
          <w:lang w:bidi="ar"/>
        </w:rPr>
        <w:t>名，副教授1名，</w:t>
      </w:r>
      <w:r>
        <w:rPr>
          <w:rFonts w:hint="eastAsia" w:ascii="仿宋_GB2312" w:hAnsi="宋体" w:eastAsia="仿宋_GB2312"/>
          <w:b w:val="0"/>
          <w:bCs w:val="0"/>
          <w:color w:val="auto"/>
          <w:lang w:val="en-US" w:eastAsia="zh-CN" w:bidi="ar"/>
        </w:rPr>
        <w:t>正高研究馆员</w:t>
      </w:r>
      <w:r>
        <w:rPr>
          <w:rFonts w:hint="eastAsia" w:ascii="仿宋_GB2312" w:hAnsi="宋体" w:eastAsia="仿宋_GB2312"/>
          <w:b w:val="0"/>
          <w:bCs w:val="0"/>
          <w:color w:val="auto"/>
          <w:lang w:bidi="ar"/>
        </w:rPr>
        <w:t>1名，国家二级</w:t>
      </w:r>
      <w:r>
        <w:rPr>
          <w:rFonts w:hint="eastAsia" w:ascii="仿宋_GB2312" w:hAnsi="宋体" w:eastAsia="仿宋_GB2312"/>
          <w:b w:val="0"/>
          <w:bCs w:val="0"/>
          <w:color w:val="auto"/>
          <w:lang w:val="en-US" w:eastAsia="zh-CN" w:bidi="ar"/>
        </w:rPr>
        <w:t>导演</w:t>
      </w:r>
      <w:r>
        <w:rPr>
          <w:rFonts w:hint="eastAsia" w:ascii="仿宋_GB2312" w:hAnsi="宋体" w:eastAsia="仿宋_GB2312"/>
          <w:b w:val="0"/>
          <w:bCs w:val="0"/>
          <w:color w:val="auto"/>
          <w:lang w:bidi="ar"/>
        </w:rPr>
        <w:t>1名，研究生</w:t>
      </w:r>
      <w:r>
        <w:rPr>
          <w:rFonts w:hint="eastAsia" w:ascii="仿宋_GB2312" w:hAnsi="宋体" w:eastAsia="仿宋_GB2312"/>
          <w:b w:val="0"/>
          <w:bCs w:val="0"/>
          <w:color w:val="auto"/>
          <w:lang w:val="en-US" w:eastAsia="zh-CN" w:bidi="ar"/>
        </w:rPr>
        <w:t>5</w:t>
      </w:r>
      <w:r>
        <w:rPr>
          <w:rFonts w:hint="eastAsia" w:ascii="仿宋_GB2312" w:hAnsi="宋体" w:eastAsia="仿宋_GB2312"/>
          <w:b w:val="0"/>
          <w:bCs w:val="0"/>
          <w:color w:val="auto"/>
          <w:lang w:bidi="ar"/>
        </w:rPr>
        <w:t>名，讲师</w:t>
      </w:r>
      <w:r>
        <w:rPr>
          <w:rFonts w:hint="eastAsia" w:ascii="仿宋_GB2312" w:hAnsi="宋体" w:eastAsia="仿宋_GB2312"/>
          <w:b w:val="0"/>
          <w:bCs w:val="0"/>
          <w:color w:val="auto"/>
          <w:lang w:val="en-US" w:eastAsia="zh-CN" w:bidi="ar"/>
        </w:rPr>
        <w:t>2</w:t>
      </w:r>
      <w:r>
        <w:rPr>
          <w:rFonts w:hint="eastAsia" w:ascii="仿宋_GB2312" w:hAnsi="宋体" w:eastAsia="仿宋_GB2312"/>
          <w:b w:val="0"/>
          <w:bCs w:val="0"/>
          <w:color w:val="auto"/>
          <w:lang w:bidi="ar"/>
        </w:rPr>
        <w:t>名，“双师型” 教师</w:t>
      </w:r>
      <w:r>
        <w:rPr>
          <w:rFonts w:hint="eastAsia" w:ascii="仿宋_GB2312" w:hAnsi="宋体" w:eastAsia="仿宋_GB2312"/>
          <w:b w:val="0"/>
          <w:bCs w:val="0"/>
          <w:color w:val="auto"/>
          <w:lang w:val="en-US" w:eastAsia="zh-CN" w:bidi="ar"/>
        </w:rPr>
        <w:t>占</w:t>
      </w:r>
      <w:r>
        <w:rPr>
          <w:rFonts w:hint="eastAsia" w:ascii="仿宋_GB2312" w:hAnsi="宋体" w:eastAsia="仿宋_GB2312"/>
          <w:b w:val="0"/>
          <w:bCs w:val="0"/>
          <w:color w:val="auto"/>
          <w:lang w:bidi="ar"/>
        </w:rPr>
        <w:t>比为</w:t>
      </w:r>
      <w:r>
        <w:rPr>
          <w:rFonts w:hint="eastAsia" w:ascii="仿宋_GB2312" w:hAnsi="宋体" w:eastAsia="仿宋_GB2312"/>
          <w:b w:val="0"/>
          <w:bCs w:val="0"/>
          <w:color w:val="auto"/>
          <w:lang w:val="en-US" w:eastAsia="zh-CN" w:bidi="ar"/>
        </w:rPr>
        <w:t>81</w:t>
      </w:r>
      <w:r>
        <w:rPr>
          <w:rFonts w:hint="eastAsia" w:ascii="仿宋_GB2312" w:hAnsi="宋体" w:eastAsia="仿宋_GB2312"/>
          <w:b w:val="0"/>
          <w:bCs w:val="0"/>
          <w:color w:val="auto"/>
          <w:lang w:bidi="ar"/>
        </w:rPr>
        <w:t>%，能满足</w:t>
      </w:r>
      <w:r>
        <w:rPr>
          <w:rFonts w:hint="eastAsia" w:ascii="仿宋_GB2312" w:hAnsi="宋体" w:eastAsia="仿宋_GB2312"/>
          <w:b w:val="0"/>
          <w:bCs w:val="0"/>
          <w:color w:val="auto"/>
          <w:lang w:val="en-US" w:eastAsia="zh-CN" w:bidi="ar"/>
        </w:rPr>
        <w:t>舞蹈表演</w:t>
      </w:r>
      <w:r>
        <w:rPr>
          <w:rFonts w:hint="eastAsia" w:ascii="仿宋_GB2312" w:hAnsi="宋体" w:eastAsia="仿宋_GB2312"/>
          <w:b w:val="0"/>
          <w:bCs w:val="0"/>
          <w:color w:val="auto"/>
          <w:lang w:bidi="ar"/>
        </w:rPr>
        <w:t>专业的主要课程的教学要求。如下表格</w:t>
      </w:r>
    </w:p>
    <w:tbl>
      <w:tblPr>
        <w:tblStyle w:val="11"/>
        <w:tblpPr w:leftFromText="180" w:rightFromText="180" w:vertAnchor="text" w:horzAnchor="page" w:tblpX="1348" w:tblpY="427"/>
        <w:tblOverlap w:val="never"/>
        <w:tblW w:w="9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541"/>
        <w:gridCol w:w="679"/>
        <w:gridCol w:w="642"/>
        <w:gridCol w:w="630"/>
        <w:gridCol w:w="663"/>
        <w:gridCol w:w="657"/>
        <w:gridCol w:w="675"/>
        <w:gridCol w:w="645"/>
        <w:gridCol w:w="795"/>
        <w:gridCol w:w="690"/>
        <w:gridCol w:w="675"/>
        <w:gridCol w:w="683"/>
        <w:gridCol w:w="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年招生量</w:t>
            </w:r>
          </w:p>
        </w:tc>
        <w:tc>
          <w:tcPr>
            <w:tcW w:w="54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师生比</w:t>
            </w:r>
          </w:p>
        </w:tc>
        <w:tc>
          <w:tcPr>
            <w:tcW w:w="67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专职教师</w:t>
            </w:r>
          </w:p>
        </w:tc>
        <w:tc>
          <w:tcPr>
            <w:tcW w:w="64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企业兼职</w:t>
            </w:r>
          </w:p>
        </w:tc>
        <w:tc>
          <w:tcPr>
            <w:tcW w:w="63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专业带头人</w:t>
            </w:r>
          </w:p>
        </w:tc>
        <w:tc>
          <w:tcPr>
            <w:tcW w:w="2640" w:type="dxa"/>
            <w:gridSpan w:val="4"/>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职称结构</w:t>
            </w:r>
          </w:p>
        </w:tc>
        <w:tc>
          <w:tcPr>
            <w:tcW w:w="2160" w:type="dxa"/>
            <w:gridSpan w:val="3"/>
            <w:tcBorders>
              <w:top w:val="single" w:color="auto" w:sz="4" w:space="0"/>
              <w:left w:val="single" w:color="auto" w:sz="4" w:space="0"/>
              <w:bottom w:val="single" w:color="auto" w:sz="4" w:space="0"/>
              <w:right w:val="single" w:color="auto" w:sz="4" w:space="0"/>
            </w:tcBorders>
          </w:tcPr>
          <w:p>
            <w:pPr>
              <w:widowControl/>
              <w:spacing w:line="360" w:lineRule="auto"/>
              <w:ind w:firstLine="0" w:firstLineChars="0"/>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学历结构</w:t>
            </w:r>
          </w:p>
        </w:tc>
        <w:tc>
          <w:tcPr>
            <w:tcW w:w="68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“双师型”教师</w:t>
            </w:r>
          </w:p>
        </w:tc>
        <w:tc>
          <w:tcPr>
            <w:tcW w:w="62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双师比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5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p>
        </w:tc>
        <w:tc>
          <w:tcPr>
            <w:tcW w:w="5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p>
        </w:tc>
        <w:tc>
          <w:tcPr>
            <w:tcW w:w="67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p>
        </w:tc>
        <w:tc>
          <w:tcPr>
            <w:tcW w:w="64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p>
        </w:tc>
        <w:tc>
          <w:tcPr>
            <w:tcW w:w="6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p>
        </w:tc>
        <w:tc>
          <w:tcPr>
            <w:tcW w:w="66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both"/>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教授、副教授</w:t>
            </w:r>
          </w:p>
        </w:tc>
        <w:tc>
          <w:tcPr>
            <w:tcW w:w="65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val="en-US" w:eastAsia="zh-CN" w:bidi="ar"/>
              </w:rPr>
              <w:t>其他</w:t>
            </w:r>
            <w:r>
              <w:rPr>
                <w:rFonts w:hint="eastAsia" w:ascii="仿宋_GB2312" w:hAnsi="宋体" w:eastAsia="仿宋_GB2312"/>
                <w:b/>
                <w:bCs/>
                <w:color w:val="auto"/>
                <w:sz w:val="21"/>
                <w:szCs w:val="24"/>
                <w:lang w:bidi="ar"/>
              </w:rPr>
              <w:t>高职</w:t>
            </w:r>
          </w:p>
        </w:tc>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讲师</w:t>
            </w:r>
          </w:p>
        </w:tc>
        <w:tc>
          <w:tcPr>
            <w:tcW w:w="64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助教</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研究生</w:t>
            </w:r>
          </w:p>
        </w:tc>
        <w:tc>
          <w:tcPr>
            <w:tcW w:w="69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硕士</w:t>
            </w:r>
          </w:p>
        </w:tc>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本科</w:t>
            </w:r>
          </w:p>
        </w:tc>
        <w:tc>
          <w:tcPr>
            <w:tcW w:w="683"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18"/>
                <w:szCs w:val="21"/>
              </w:rPr>
            </w:pPr>
          </w:p>
        </w:tc>
        <w:tc>
          <w:tcPr>
            <w:tcW w:w="624"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21"/>
              </w:rPr>
            </w:pPr>
            <w:r>
              <w:rPr>
                <w:rFonts w:hint="eastAsia" w:ascii="仿宋_GB2312" w:hAnsi="宋体" w:eastAsia="仿宋_GB2312"/>
                <w:color w:val="auto"/>
                <w:sz w:val="21"/>
                <w:szCs w:val="24"/>
                <w:lang w:bidi="ar"/>
              </w:rPr>
              <w:t>200人</w:t>
            </w:r>
          </w:p>
        </w:tc>
        <w:tc>
          <w:tcPr>
            <w:tcW w:w="54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_GB2312" w:hAnsi="宋体" w:eastAsia="仿宋_GB2312"/>
                <w:color w:val="auto"/>
                <w:sz w:val="21"/>
                <w:szCs w:val="24"/>
                <w:lang w:val="en-US" w:eastAsia="zh-CN" w:bidi="ar"/>
              </w:rPr>
            </w:pPr>
            <w:r>
              <w:rPr>
                <w:rFonts w:hint="eastAsia" w:ascii="仿宋_GB2312" w:hAnsi="宋体" w:eastAsia="仿宋_GB2312"/>
                <w:color w:val="auto"/>
                <w:sz w:val="21"/>
                <w:szCs w:val="24"/>
                <w:lang w:bidi="ar"/>
              </w:rPr>
              <w:t>1</w:t>
            </w:r>
            <w:r>
              <w:rPr>
                <w:rFonts w:hint="eastAsia" w:ascii="仿宋_GB2312" w:hAnsi="宋体" w:eastAsia="仿宋_GB2312"/>
                <w:color w:val="auto"/>
                <w:sz w:val="21"/>
                <w:szCs w:val="24"/>
                <w:lang w:eastAsia="zh-CN" w:bidi="ar"/>
              </w:rPr>
              <w:t>：</w:t>
            </w:r>
            <w:r>
              <w:rPr>
                <w:rFonts w:hint="eastAsia" w:ascii="仿宋_GB2312" w:hAnsi="宋体" w:eastAsia="仿宋_GB2312"/>
                <w:color w:val="auto"/>
                <w:sz w:val="21"/>
                <w:szCs w:val="24"/>
                <w:lang w:val="en-US" w:eastAsia="zh-CN" w:bidi="ar"/>
              </w:rPr>
              <w:t>18</w:t>
            </w:r>
          </w:p>
        </w:tc>
        <w:tc>
          <w:tcPr>
            <w:tcW w:w="67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val="en-US" w:eastAsia="zh-CN" w:bidi="ar"/>
              </w:rPr>
              <w:t>7</w:t>
            </w:r>
            <w:r>
              <w:rPr>
                <w:rFonts w:hint="eastAsia" w:ascii="仿宋_GB2312" w:hAnsi="宋体" w:eastAsia="仿宋_GB2312"/>
                <w:color w:val="auto"/>
                <w:sz w:val="21"/>
                <w:szCs w:val="24"/>
                <w:lang w:bidi="ar"/>
              </w:rPr>
              <w:t>人</w:t>
            </w:r>
          </w:p>
        </w:tc>
        <w:tc>
          <w:tcPr>
            <w:tcW w:w="64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both"/>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val="en-US" w:eastAsia="zh-CN" w:bidi="ar"/>
              </w:rPr>
              <w:t>4</w:t>
            </w:r>
            <w:r>
              <w:rPr>
                <w:rFonts w:hint="eastAsia" w:ascii="仿宋_GB2312" w:hAnsi="宋体" w:eastAsia="仿宋_GB2312"/>
                <w:color w:val="auto"/>
                <w:sz w:val="21"/>
                <w:szCs w:val="24"/>
                <w:lang w:bidi="ar"/>
              </w:rPr>
              <w:t>人</w:t>
            </w:r>
          </w:p>
        </w:tc>
        <w:tc>
          <w:tcPr>
            <w:tcW w:w="63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2人</w:t>
            </w:r>
          </w:p>
        </w:tc>
        <w:tc>
          <w:tcPr>
            <w:tcW w:w="66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val="en-US" w:eastAsia="zh-CN" w:bidi="ar"/>
              </w:rPr>
              <w:t>2</w:t>
            </w:r>
            <w:r>
              <w:rPr>
                <w:rFonts w:hint="eastAsia" w:ascii="仿宋_GB2312" w:hAnsi="宋体" w:eastAsia="仿宋_GB2312"/>
                <w:color w:val="auto"/>
                <w:sz w:val="21"/>
                <w:szCs w:val="24"/>
                <w:lang w:bidi="ar"/>
              </w:rPr>
              <w:t>人</w:t>
            </w:r>
          </w:p>
        </w:tc>
        <w:tc>
          <w:tcPr>
            <w:tcW w:w="6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val="en-US" w:eastAsia="zh-CN" w:bidi="ar"/>
              </w:rPr>
              <w:t>2</w:t>
            </w:r>
            <w:r>
              <w:rPr>
                <w:rFonts w:hint="eastAsia" w:ascii="仿宋_GB2312" w:hAnsi="宋体" w:eastAsia="仿宋_GB2312"/>
                <w:color w:val="auto"/>
                <w:sz w:val="21"/>
                <w:szCs w:val="24"/>
                <w:lang w:bidi="ar"/>
              </w:rPr>
              <w:t>人</w:t>
            </w:r>
          </w:p>
        </w:tc>
        <w:tc>
          <w:tcPr>
            <w:tcW w:w="67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val="en-US" w:eastAsia="zh-CN" w:bidi="ar"/>
              </w:rPr>
              <w:t>2</w:t>
            </w:r>
            <w:r>
              <w:rPr>
                <w:rFonts w:hint="eastAsia" w:ascii="仿宋_GB2312" w:hAnsi="宋体" w:eastAsia="仿宋_GB2312"/>
                <w:color w:val="auto"/>
                <w:sz w:val="21"/>
                <w:szCs w:val="24"/>
                <w:lang w:bidi="ar"/>
              </w:rPr>
              <w:t>人</w:t>
            </w:r>
          </w:p>
        </w:tc>
        <w:tc>
          <w:tcPr>
            <w:tcW w:w="64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val="en-US" w:eastAsia="zh-CN" w:bidi="ar"/>
              </w:rPr>
              <w:t>5</w:t>
            </w:r>
            <w:r>
              <w:rPr>
                <w:rFonts w:hint="eastAsia" w:ascii="仿宋_GB2312" w:hAnsi="宋体" w:eastAsia="仿宋_GB2312"/>
                <w:color w:val="auto"/>
                <w:sz w:val="21"/>
                <w:szCs w:val="24"/>
                <w:lang w:bidi="ar"/>
              </w:rPr>
              <w:t>人</w:t>
            </w:r>
          </w:p>
        </w:tc>
        <w:tc>
          <w:tcPr>
            <w:tcW w:w="79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val="en-US" w:eastAsia="zh-CN" w:bidi="ar"/>
              </w:rPr>
              <w:t>5</w:t>
            </w:r>
            <w:r>
              <w:rPr>
                <w:rFonts w:hint="eastAsia" w:ascii="仿宋_GB2312" w:hAnsi="宋体" w:eastAsia="仿宋_GB2312"/>
                <w:color w:val="auto"/>
                <w:sz w:val="21"/>
                <w:szCs w:val="24"/>
                <w:lang w:bidi="ar"/>
              </w:rPr>
              <w:t>人</w:t>
            </w:r>
          </w:p>
        </w:tc>
        <w:tc>
          <w:tcPr>
            <w:tcW w:w="69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val="en-US" w:eastAsia="zh-CN" w:bidi="ar"/>
              </w:rPr>
              <w:t>5</w:t>
            </w:r>
            <w:r>
              <w:rPr>
                <w:rFonts w:hint="eastAsia" w:ascii="仿宋_GB2312" w:hAnsi="宋体" w:eastAsia="仿宋_GB2312"/>
                <w:color w:val="auto"/>
                <w:sz w:val="21"/>
                <w:szCs w:val="24"/>
                <w:lang w:bidi="ar"/>
              </w:rPr>
              <w:t>人</w:t>
            </w:r>
          </w:p>
        </w:tc>
        <w:tc>
          <w:tcPr>
            <w:tcW w:w="67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val="en-US" w:eastAsia="zh-CN" w:bidi="ar"/>
              </w:rPr>
              <w:t>6</w:t>
            </w:r>
            <w:r>
              <w:rPr>
                <w:rFonts w:hint="eastAsia" w:ascii="仿宋_GB2312" w:hAnsi="宋体" w:eastAsia="仿宋_GB2312"/>
                <w:color w:val="auto"/>
                <w:sz w:val="21"/>
                <w:szCs w:val="24"/>
                <w:lang w:bidi="ar"/>
              </w:rPr>
              <w:t>人</w:t>
            </w:r>
          </w:p>
        </w:tc>
        <w:tc>
          <w:tcPr>
            <w:tcW w:w="68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val="en-US" w:eastAsia="zh-CN" w:bidi="ar"/>
              </w:rPr>
              <w:t>9</w:t>
            </w:r>
            <w:r>
              <w:rPr>
                <w:rFonts w:hint="eastAsia" w:ascii="仿宋_GB2312" w:hAnsi="宋体" w:eastAsia="仿宋_GB2312"/>
                <w:color w:val="auto"/>
                <w:sz w:val="21"/>
                <w:szCs w:val="24"/>
                <w:lang w:bidi="ar"/>
              </w:rPr>
              <w:t>人</w:t>
            </w:r>
          </w:p>
        </w:tc>
        <w:tc>
          <w:tcPr>
            <w:tcW w:w="62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val="en-US" w:eastAsia="zh-CN" w:bidi="ar"/>
              </w:rPr>
              <w:t>81</w:t>
            </w:r>
            <w:r>
              <w:rPr>
                <w:rFonts w:hint="eastAsia" w:ascii="仿宋_GB2312" w:hAnsi="宋体" w:eastAsia="仿宋_GB2312"/>
                <w:color w:val="auto"/>
                <w:sz w:val="21"/>
                <w:szCs w:val="24"/>
                <w:lang w:bidi="ar"/>
              </w:rPr>
              <w:t>%</w:t>
            </w:r>
          </w:p>
        </w:tc>
      </w:tr>
    </w:tbl>
    <w:p>
      <w:pPr>
        <w:widowControl/>
        <w:spacing w:before="0" w:line="360" w:lineRule="auto"/>
        <w:ind w:firstLine="422" w:firstLineChars="200"/>
        <w:jc w:val="left"/>
        <w:rPr>
          <w:rFonts w:hint="eastAsia" w:ascii="仿宋_GB2312" w:hAnsi="宋体" w:eastAsia="仿宋_GB2312"/>
          <w:b/>
          <w:bCs/>
          <w:color w:val="auto"/>
          <w:lang w:bidi="ar"/>
        </w:rPr>
      </w:pPr>
      <w:r>
        <w:rPr>
          <w:rFonts w:hint="eastAsia" w:ascii="仿宋_GB2312" w:hAnsi="宋体" w:eastAsia="仿宋_GB2312"/>
          <w:b/>
          <w:bCs/>
          <w:color w:val="auto"/>
          <w:lang w:bidi="ar"/>
        </w:rPr>
        <w:t>（二）</w:t>
      </w:r>
      <w:r>
        <w:rPr>
          <w:rFonts w:hint="eastAsia" w:ascii="仿宋_GB2312" w:hAnsi="宋体" w:eastAsia="仿宋_GB2312"/>
          <w:b/>
          <w:bCs/>
          <w:color w:val="auto"/>
          <w:szCs w:val="24"/>
          <w:lang w:bidi="ar"/>
        </w:rPr>
        <w:t>教学设施</w:t>
      </w:r>
    </w:p>
    <w:p>
      <w:pPr>
        <w:widowControl/>
        <w:spacing w:line="360" w:lineRule="auto"/>
        <w:ind w:firstLine="420" w:firstLineChars="200"/>
        <w:jc w:val="left"/>
        <w:rPr>
          <w:rFonts w:hint="eastAsia" w:ascii="仿宋_GB2312" w:hAnsi="宋体" w:eastAsia="仿宋_GB2312"/>
          <w:color w:val="auto"/>
          <w:lang w:bidi="ar"/>
        </w:rPr>
      </w:pPr>
      <w:r>
        <w:rPr>
          <w:rFonts w:hint="eastAsia" w:ascii="仿宋_GB2312" w:hAnsi="宋体" w:eastAsia="仿宋_GB2312"/>
          <w:color w:val="auto"/>
          <w:lang w:bidi="ar"/>
        </w:rPr>
        <w:t>对教室，校内、校外实习实训基地等提出有关要求。</w:t>
      </w:r>
    </w:p>
    <w:p>
      <w:pPr>
        <w:widowControl/>
        <w:spacing w:line="360" w:lineRule="auto"/>
        <w:ind w:firstLine="420" w:firstLineChars="200"/>
        <w:jc w:val="left"/>
        <w:rPr>
          <w:rFonts w:hint="eastAsia" w:ascii="仿宋_GB2312" w:hAnsi="宋体" w:eastAsia="仿宋_GB2312"/>
          <w:color w:val="auto"/>
          <w:szCs w:val="24"/>
          <w:lang w:bidi="ar"/>
        </w:rPr>
      </w:pPr>
      <w:r>
        <w:rPr>
          <w:rFonts w:hint="eastAsia" w:ascii="仿宋_GB2312" w:hAnsi="宋体" w:eastAsia="仿宋_GB2312"/>
          <w:color w:val="auto"/>
          <w:szCs w:val="24"/>
          <w:lang w:bidi="ar"/>
        </w:rPr>
        <w:t>本专业按</w:t>
      </w:r>
      <w:r>
        <w:rPr>
          <w:rFonts w:hint="eastAsia" w:ascii="仿宋_GB2312" w:hAnsi="宋体" w:eastAsia="仿宋_GB2312"/>
          <w:color w:val="auto"/>
          <w:szCs w:val="24"/>
          <w:lang w:val="en-US" w:eastAsia="zh-CN" w:bidi="ar"/>
        </w:rPr>
        <w:t>2020</w:t>
      </w:r>
      <w:r>
        <w:rPr>
          <w:rFonts w:hint="eastAsia" w:ascii="仿宋_GB2312" w:hAnsi="宋体" w:eastAsia="仿宋_GB2312"/>
          <w:color w:val="auto"/>
          <w:szCs w:val="24"/>
          <w:lang w:bidi="ar"/>
        </w:rPr>
        <w:t>年招生200人计划规划室内教学场地，除了充足的公共实训教学条件外，还配有综合舞蹈排练厅、现代舞教室、民族民间舞教室、中国舞教室训练场地、舞蹈技术技巧排练厅，设备设施完善，为学生的专业教学与艺术技能培养提供了必要条件。</w:t>
      </w:r>
    </w:p>
    <w:tbl>
      <w:tblPr>
        <w:tblStyle w:val="11"/>
        <w:tblpPr w:leftFromText="180" w:rightFromText="180" w:vertAnchor="text" w:horzAnchor="page" w:tblpX="1978" w:tblpY="181"/>
        <w:tblOverlap w:val="never"/>
        <w:tblW w:w="7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3630"/>
        <w:gridCol w:w="1405"/>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92" w:type="dxa"/>
            <w:tcBorders>
              <w:top w:val="single" w:color="auto" w:sz="4" w:space="0"/>
              <w:left w:val="single" w:color="auto" w:sz="4" w:space="0"/>
              <w:bottom w:val="single" w:color="auto" w:sz="4" w:space="0"/>
              <w:right w:val="single" w:color="auto" w:sz="4" w:space="0"/>
            </w:tcBorders>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序号</w:t>
            </w:r>
          </w:p>
        </w:tc>
        <w:tc>
          <w:tcPr>
            <w:tcW w:w="3630" w:type="dxa"/>
            <w:tcBorders>
              <w:top w:val="single" w:color="auto" w:sz="4" w:space="0"/>
              <w:left w:val="single" w:color="auto" w:sz="4" w:space="0"/>
              <w:bottom w:val="single" w:color="auto" w:sz="4" w:space="0"/>
              <w:right w:val="single" w:color="auto" w:sz="4" w:space="0"/>
            </w:tcBorders>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实训室名称</w:t>
            </w:r>
          </w:p>
        </w:tc>
        <w:tc>
          <w:tcPr>
            <w:tcW w:w="1405" w:type="dxa"/>
            <w:tcBorders>
              <w:top w:val="single" w:color="auto" w:sz="4" w:space="0"/>
              <w:left w:val="single" w:color="auto" w:sz="4" w:space="0"/>
              <w:bottom w:val="single" w:color="auto" w:sz="4" w:space="0"/>
              <w:right w:val="single" w:color="auto" w:sz="4" w:space="0"/>
            </w:tcBorders>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间数</w:t>
            </w:r>
          </w:p>
        </w:tc>
        <w:tc>
          <w:tcPr>
            <w:tcW w:w="1540" w:type="dxa"/>
            <w:tcBorders>
              <w:top w:val="single" w:color="auto" w:sz="4" w:space="0"/>
              <w:left w:val="single" w:color="auto" w:sz="4" w:space="0"/>
              <w:bottom w:val="single" w:color="auto" w:sz="4" w:space="0"/>
              <w:right w:val="single" w:color="auto" w:sz="4" w:space="0"/>
            </w:tcBorders>
          </w:tcPr>
          <w:p>
            <w:pPr>
              <w:widowControl/>
              <w:spacing w:line="360" w:lineRule="auto"/>
              <w:jc w:val="center"/>
              <w:rPr>
                <w:rFonts w:hint="eastAsia" w:ascii="仿宋_GB2312" w:hAnsi="宋体" w:eastAsia="仿宋_GB2312"/>
                <w:b/>
                <w:bCs/>
                <w:color w:val="auto"/>
                <w:sz w:val="21"/>
                <w:szCs w:val="24"/>
                <w:lang w:bidi="ar"/>
              </w:rPr>
            </w:pPr>
            <w:r>
              <w:rPr>
                <w:rFonts w:hint="eastAsia" w:ascii="仿宋_GB2312" w:hAnsi="宋体" w:eastAsia="仿宋_GB2312"/>
                <w:b/>
                <w:bCs/>
                <w:color w:val="auto"/>
                <w:sz w:val="21"/>
                <w:szCs w:val="24"/>
                <w:lang w:bidi="ar"/>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Borders>
              <w:top w:val="single" w:color="auto" w:sz="4" w:space="0"/>
              <w:left w:val="single" w:color="auto" w:sz="4" w:space="0"/>
              <w:bottom w:val="single" w:color="auto" w:sz="4" w:space="0"/>
              <w:right w:val="single" w:color="auto" w:sz="4" w:space="0"/>
            </w:tcBorders>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1</w:t>
            </w:r>
          </w:p>
        </w:tc>
        <w:tc>
          <w:tcPr>
            <w:tcW w:w="3630" w:type="dxa"/>
            <w:tcBorders>
              <w:top w:val="single" w:color="auto" w:sz="4" w:space="0"/>
              <w:left w:val="single" w:color="auto" w:sz="4" w:space="0"/>
              <w:bottom w:val="single" w:color="auto" w:sz="4" w:space="0"/>
              <w:right w:val="single" w:color="auto" w:sz="4" w:space="0"/>
            </w:tcBorders>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Cs w:val="24"/>
                <w:lang w:bidi="ar"/>
              </w:rPr>
              <w:t>综合舞蹈排练厅</w:t>
            </w:r>
          </w:p>
        </w:tc>
        <w:tc>
          <w:tcPr>
            <w:tcW w:w="1405" w:type="dxa"/>
            <w:tcBorders>
              <w:top w:val="single" w:color="auto" w:sz="4" w:space="0"/>
              <w:left w:val="single" w:color="auto" w:sz="4" w:space="0"/>
              <w:bottom w:val="single" w:color="auto" w:sz="4" w:space="0"/>
              <w:right w:val="single" w:color="auto" w:sz="4" w:space="0"/>
            </w:tcBorders>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1</w:t>
            </w:r>
          </w:p>
        </w:tc>
        <w:tc>
          <w:tcPr>
            <w:tcW w:w="1540" w:type="dxa"/>
            <w:tcBorders>
              <w:top w:val="single" w:color="auto" w:sz="4" w:space="0"/>
              <w:left w:val="single" w:color="auto" w:sz="4" w:space="0"/>
              <w:bottom w:val="single" w:color="auto" w:sz="4" w:space="0"/>
              <w:right w:val="single" w:color="auto" w:sz="4" w:space="0"/>
            </w:tcBorders>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Borders>
              <w:top w:val="single" w:color="auto" w:sz="4" w:space="0"/>
              <w:left w:val="single" w:color="auto" w:sz="4" w:space="0"/>
              <w:bottom w:val="single" w:color="auto" w:sz="4" w:space="0"/>
              <w:right w:val="single" w:color="auto" w:sz="4" w:space="0"/>
            </w:tcBorders>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2</w:t>
            </w:r>
          </w:p>
        </w:tc>
        <w:tc>
          <w:tcPr>
            <w:tcW w:w="3630" w:type="dxa"/>
            <w:tcBorders>
              <w:top w:val="single" w:color="auto" w:sz="4" w:space="0"/>
              <w:left w:val="single" w:color="auto" w:sz="4" w:space="0"/>
              <w:bottom w:val="single" w:color="auto" w:sz="4" w:space="0"/>
              <w:right w:val="single" w:color="auto" w:sz="4" w:space="0"/>
            </w:tcBorders>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Cs w:val="24"/>
                <w:lang w:bidi="ar"/>
              </w:rPr>
              <w:t>现代舞教室</w:t>
            </w:r>
          </w:p>
        </w:tc>
        <w:tc>
          <w:tcPr>
            <w:tcW w:w="1405" w:type="dxa"/>
            <w:tcBorders>
              <w:top w:val="single" w:color="auto" w:sz="4" w:space="0"/>
              <w:left w:val="single" w:color="auto" w:sz="4" w:space="0"/>
              <w:bottom w:val="single" w:color="auto" w:sz="4" w:space="0"/>
              <w:right w:val="single" w:color="auto" w:sz="4" w:space="0"/>
            </w:tcBorders>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1</w:t>
            </w:r>
          </w:p>
        </w:tc>
        <w:tc>
          <w:tcPr>
            <w:tcW w:w="1540" w:type="dxa"/>
            <w:tcBorders>
              <w:top w:val="single" w:color="auto" w:sz="4" w:space="0"/>
              <w:left w:val="single" w:color="auto" w:sz="4" w:space="0"/>
              <w:bottom w:val="single" w:color="auto" w:sz="4" w:space="0"/>
              <w:right w:val="single" w:color="auto" w:sz="4" w:space="0"/>
            </w:tcBorders>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1</w:t>
            </w:r>
            <w:r>
              <w:rPr>
                <w:rFonts w:hint="eastAsia" w:ascii="仿宋_GB2312" w:hAnsi="宋体" w:eastAsia="仿宋_GB2312"/>
                <w:color w:val="auto"/>
                <w:sz w:val="21"/>
                <w:szCs w:val="24"/>
                <w:lang w:val="en-US" w:eastAsia="zh-CN" w:bidi="ar"/>
              </w:rPr>
              <w:t>7</w:t>
            </w:r>
            <w:r>
              <w:rPr>
                <w:rFonts w:hint="eastAsia" w:ascii="仿宋_GB2312" w:hAnsi="宋体" w:eastAsia="仿宋_GB2312"/>
                <w:color w:val="auto"/>
                <w:sz w:val="21"/>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Borders>
              <w:top w:val="single" w:color="auto" w:sz="4" w:space="0"/>
              <w:left w:val="single" w:color="auto" w:sz="4" w:space="0"/>
              <w:bottom w:val="single" w:color="auto" w:sz="4" w:space="0"/>
              <w:right w:val="single" w:color="auto" w:sz="4" w:space="0"/>
            </w:tcBorders>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3</w:t>
            </w:r>
          </w:p>
        </w:tc>
        <w:tc>
          <w:tcPr>
            <w:tcW w:w="3630" w:type="dxa"/>
            <w:tcBorders>
              <w:top w:val="single" w:color="auto" w:sz="4" w:space="0"/>
              <w:left w:val="single" w:color="auto" w:sz="4" w:space="0"/>
              <w:bottom w:val="single" w:color="auto" w:sz="4" w:space="0"/>
              <w:right w:val="single" w:color="auto" w:sz="4" w:space="0"/>
            </w:tcBorders>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Cs w:val="24"/>
                <w:lang w:bidi="ar"/>
              </w:rPr>
              <w:t>民族民间舞教室</w:t>
            </w:r>
          </w:p>
        </w:tc>
        <w:tc>
          <w:tcPr>
            <w:tcW w:w="1405" w:type="dxa"/>
            <w:tcBorders>
              <w:top w:val="single" w:color="auto" w:sz="4" w:space="0"/>
              <w:left w:val="single" w:color="auto" w:sz="4" w:space="0"/>
              <w:bottom w:val="single" w:color="auto" w:sz="4" w:space="0"/>
              <w:right w:val="single" w:color="auto" w:sz="4" w:space="0"/>
            </w:tcBorders>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1</w:t>
            </w:r>
          </w:p>
        </w:tc>
        <w:tc>
          <w:tcPr>
            <w:tcW w:w="1540" w:type="dxa"/>
            <w:tcBorders>
              <w:top w:val="single" w:color="auto" w:sz="4" w:space="0"/>
              <w:left w:val="single" w:color="auto" w:sz="4" w:space="0"/>
              <w:bottom w:val="single" w:color="auto" w:sz="4" w:space="0"/>
              <w:right w:val="single" w:color="auto" w:sz="4" w:space="0"/>
            </w:tcBorders>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val="en-US" w:eastAsia="zh-CN" w:bidi="ar"/>
              </w:rPr>
              <w:t>24</w:t>
            </w:r>
            <w:r>
              <w:rPr>
                <w:rFonts w:hint="eastAsia" w:ascii="仿宋_GB2312" w:hAnsi="宋体" w:eastAsia="仿宋_GB2312"/>
                <w:color w:val="auto"/>
                <w:sz w:val="21"/>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Borders>
              <w:top w:val="single" w:color="auto" w:sz="4" w:space="0"/>
              <w:left w:val="single" w:color="auto" w:sz="4" w:space="0"/>
              <w:bottom w:val="single" w:color="auto" w:sz="4" w:space="0"/>
              <w:right w:val="single" w:color="auto" w:sz="4" w:space="0"/>
            </w:tcBorders>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4</w:t>
            </w:r>
          </w:p>
        </w:tc>
        <w:tc>
          <w:tcPr>
            <w:tcW w:w="3630" w:type="dxa"/>
            <w:tcBorders>
              <w:top w:val="single" w:color="auto" w:sz="4" w:space="0"/>
              <w:left w:val="single" w:color="auto" w:sz="4" w:space="0"/>
              <w:bottom w:val="single" w:color="auto" w:sz="4" w:space="0"/>
              <w:right w:val="single" w:color="auto" w:sz="4" w:space="0"/>
            </w:tcBorders>
          </w:tcPr>
          <w:p>
            <w:pPr>
              <w:spacing w:line="300" w:lineRule="exact"/>
              <w:jc w:val="center"/>
              <w:rPr>
                <w:rFonts w:hint="eastAsia" w:ascii="仿宋_GB2312" w:hAnsi="宋体" w:eastAsia="仿宋_GB2312"/>
                <w:color w:val="auto"/>
                <w:sz w:val="21"/>
                <w:szCs w:val="24"/>
                <w:lang w:val="en-US" w:eastAsia="zh-CN" w:bidi="ar"/>
              </w:rPr>
            </w:pPr>
            <w:r>
              <w:rPr>
                <w:rFonts w:hint="eastAsia" w:ascii="仿宋_GB2312" w:hAnsi="宋体" w:eastAsia="仿宋_GB2312"/>
                <w:color w:val="auto"/>
                <w:szCs w:val="24"/>
                <w:lang w:bidi="ar"/>
              </w:rPr>
              <w:t>中国舞</w:t>
            </w:r>
            <w:r>
              <w:rPr>
                <w:rFonts w:hint="eastAsia" w:ascii="仿宋_GB2312" w:hAnsi="宋体" w:eastAsia="仿宋_GB2312"/>
                <w:color w:val="auto"/>
                <w:szCs w:val="24"/>
                <w:lang w:val="en-US" w:eastAsia="zh-CN" w:bidi="ar"/>
              </w:rPr>
              <w:t>基训室</w:t>
            </w:r>
          </w:p>
        </w:tc>
        <w:tc>
          <w:tcPr>
            <w:tcW w:w="1405" w:type="dxa"/>
            <w:tcBorders>
              <w:top w:val="single" w:color="auto" w:sz="4" w:space="0"/>
              <w:left w:val="single" w:color="auto" w:sz="4" w:space="0"/>
              <w:bottom w:val="single" w:color="auto" w:sz="4" w:space="0"/>
              <w:right w:val="single" w:color="auto" w:sz="4" w:space="0"/>
            </w:tcBorders>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1</w:t>
            </w:r>
          </w:p>
        </w:tc>
        <w:tc>
          <w:tcPr>
            <w:tcW w:w="1540" w:type="dxa"/>
            <w:tcBorders>
              <w:top w:val="single" w:color="auto" w:sz="4" w:space="0"/>
              <w:left w:val="single" w:color="auto" w:sz="4" w:space="0"/>
              <w:bottom w:val="single" w:color="auto" w:sz="4" w:space="0"/>
              <w:right w:val="single" w:color="auto" w:sz="4" w:space="0"/>
            </w:tcBorders>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Borders>
              <w:top w:val="single" w:color="auto" w:sz="4" w:space="0"/>
              <w:left w:val="single" w:color="auto" w:sz="4" w:space="0"/>
              <w:bottom w:val="single" w:color="auto" w:sz="4" w:space="0"/>
              <w:right w:val="single" w:color="auto" w:sz="4" w:space="0"/>
            </w:tcBorders>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5</w:t>
            </w:r>
          </w:p>
        </w:tc>
        <w:tc>
          <w:tcPr>
            <w:tcW w:w="3630" w:type="dxa"/>
            <w:tcBorders>
              <w:top w:val="single" w:color="auto" w:sz="4" w:space="0"/>
              <w:left w:val="single" w:color="auto" w:sz="4" w:space="0"/>
              <w:bottom w:val="single" w:color="auto" w:sz="4" w:space="0"/>
              <w:right w:val="single" w:color="auto" w:sz="4" w:space="0"/>
            </w:tcBorders>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舞蹈技术技巧排练厅</w:t>
            </w:r>
          </w:p>
        </w:tc>
        <w:tc>
          <w:tcPr>
            <w:tcW w:w="1405" w:type="dxa"/>
            <w:tcBorders>
              <w:top w:val="single" w:color="auto" w:sz="4" w:space="0"/>
              <w:left w:val="single" w:color="auto" w:sz="4" w:space="0"/>
              <w:bottom w:val="single" w:color="auto" w:sz="4" w:space="0"/>
              <w:right w:val="single" w:color="auto" w:sz="4" w:space="0"/>
            </w:tcBorders>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1</w:t>
            </w:r>
          </w:p>
        </w:tc>
        <w:tc>
          <w:tcPr>
            <w:tcW w:w="1540" w:type="dxa"/>
            <w:tcBorders>
              <w:top w:val="single" w:color="auto" w:sz="4" w:space="0"/>
              <w:left w:val="single" w:color="auto" w:sz="4" w:space="0"/>
              <w:bottom w:val="single" w:color="auto" w:sz="4" w:space="0"/>
              <w:right w:val="single" w:color="auto" w:sz="4" w:space="0"/>
            </w:tcBorders>
          </w:tcPr>
          <w:p>
            <w:pPr>
              <w:spacing w:line="300" w:lineRule="exact"/>
              <w:jc w:val="center"/>
              <w:rPr>
                <w:rFonts w:hint="eastAsia" w:ascii="仿宋_GB2312" w:hAnsi="宋体" w:eastAsia="仿宋_GB2312"/>
                <w:color w:val="auto"/>
                <w:sz w:val="21"/>
                <w:szCs w:val="24"/>
                <w:lang w:bidi="ar"/>
              </w:rPr>
            </w:pPr>
            <w:r>
              <w:rPr>
                <w:rFonts w:hint="eastAsia" w:ascii="仿宋_GB2312" w:hAnsi="宋体" w:eastAsia="仿宋_GB2312"/>
                <w:color w:val="auto"/>
                <w:sz w:val="21"/>
                <w:szCs w:val="24"/>
                <w:lang w:bidi="ar"/>
              </w:rPr>
              <w:t>1</w:t>
            </w:r>
            <w:r>
              <w:rPr>
                <w:rFonts w:hint="eastAsia" w:ascii="仿宋_GB2312" w:hAnsi="宋体" w:eastAsia="仿宋_GB2312"/>
                <w:color w:val="auto"/>
                <w:sz w:val="21"/>
                <w:szCs w:val="24"/>
                <w:lang w:val="en-US" w:eastAsia="zh-CN" w:bidi="ar"/>
              </w:rPr>
              <w:t>7</w:t>
            </w:r>
            <w:r>
              <w:rPr>
                <w:rFonts w:hint="eastAsia" w:ascii="仿宋_GB2312" w:hAnsi="宋体" w:eastAsia="仿宋_GB2312"/>
                <w:color w:val="auto"/>
                <w:sz w:val="21"/>
                <w:szCs w:val="24"/>
                <w:lang w:bidi="ar"/>
              </w:rPr>
              <w:t>0㎡</w:t>
            </w:r>
          </w:p>
        </w:tc>
      </w:tr>
    </w:tbl>
    <w:p>
      <w:pPr>
        <w:spacing w:line="400" w:lineRule="exact"/>
        <w:ind w:firstLine="420" w:firstLineChars="200"/>
        <w:rPr>
          <w:color w:val="000000"/>
        </w:rPr>
      </w:pPr>
    </w:p>
    <w:p>
      <w:pPr>
        <w:spacing w:line="400" w:lineRule="exact"/>
        <w:ind w:firstLine="420" w:firstLineChars="200"/>
        <w:rPr>
          <w:color w:val="000000"/>
        </w:rPr>
      </w:pPr>
    </w:p>
    <w:p>
      <w:pPr>
        <w:spacing w:line="400" w:lineRule="exact"/>
        <w:ind w:firstLine="420" w:firstLineChars="200"/>
        <w:rPr>
          <w:color w:val="000000"/>
        </w:rPr>
      </w:pPr>
    </w:p>
    <w:p>
      <w:pPr>
        <w:spacing w:line="400" w:lineRule="exact"/>
        <w:ind w:firstLine="420" w:firstLineChars="200"/>
        <w:rPr>
          <w:color w:val="000000"/>
        </w:rPr>
      </w:pPr>
    </w:p>
    <w:p>
      <w:pPr>
        <w:spacing w:line="400" w:lineRule="exact"/>
        <w:ind w:firstLine="420" w:firstLineChars="200"/>
        <w:rPr>
          <w:color w:val="000000"/>
        </w:rPr>
      </w:pPr>
    </w:p>
    <w:p>
      <w:pPr>
        <w:spacing w:line="400" w:lineRule="exact"/>
        <w:ind w:firstLine="420" w:firstLineChars="200"/>
        <w:rPr>
          <w:color w:val="000000"/>
        </w:rPr>
      </w:pPr>
    </w:p>
    <w:p>
      <w:pPr>
        <w:widowControl/>
        <w:spacing w:line="360" w:lineRule="auto"/>
        <w:ind w:firstLine="422" w:firstLineChars="200"/>
        <w:jc w:val="left"/>
        <w:rPr>
          <w:rFonts w:hint="eastAsia" w:ascii="仿宋_GB2312" w:hAnsi="宋体" w:eastAsia="仿宋_GB2312"/>
          <w:b/>
          <w:bCs/>
          <w:color w:val="auto"/>
          <w:lang w:bidi="ar"/>
        </w:rPr>
      </w:pPr>
      <w:r>
        <w:rPr>
          <w:rFonts w:hint="eastAsia" w:ascii="仿宋_GB2312" w:hAnsi="宋体" w:eastAsia="仿宋_GB2312"/>
          <w:b/>
          <w:bCs/>
          <w:color w:val="auto"/>
          <w:lang w:bidi="ar"/>
        </w:rPr>
        <w:t>（三）教学资源</w:t>
      </w:r>
    </w:p>
    <w:p>
      <w:pPr>
        <w:widowControl/>
        <w:spacing w:line="360" w:lineRule="auto"/>
        <w:ind w:firstLine="420" w:firstLineChars="200"/>
        <w:jc w:val="left"/>
        <w:rPr>
          <w:rFonts w:hint="eastAsia" w:ascii="仿宋_GB2312" w:hAnsi="宋体" w:eastAsia="仿宋_GB2312"/>
          <w:color w:val="auto"/>
          <w:lang w:bidi="ar"/>
        </w:rPr>
      </w:pPr>
      <w:r>
        <w:rPr>
          <w:rFonts w:hint="eastAsia" w:ascii="仿宋_GB2312" w:hAnsi="宋体" w:eastAsia="仿宋_GB2312"/>
          <w:color w:val="auto"/>
          <w:lang w:bidi="ar"/>
        </w:rPr>
        <w:t>对教材选用、图书文献配备、数字资源配备等提出有关要求。</w:t>
      </w:r>
    </w:p>
    <w:p>
      <w:pPr>
        <w:widowControl/>
        <w:spacing w:line="360" w:lineRule="auto"/>
        <w:ind w:firstLine="420" w:firstLineChars="200"/>
        <w:jc w:val="left"/>
        <w:rPr>
          <w:rFonts w:hint="eastAsia" w:ascii="仿宋_GB2312" w:hAnsi="宋体" w:eastAsia="仿宋_GB2312"/>
          <w:color w:val="auto"/>
          <w:lang w:bidi="ar"/>
        </w:rPr>
      </w:pPr>
      <w:r>
        <w:rPr>
          <w:rFonts w:hint="eastAsia" w:ascii="仿宋_GB2312" w:hAnsi="宋体" w:eastAsia="仿宋_GB2312"/>
          <w:color w:val="auto"/>
          <w:lang w:bidi="ar"/>
        </w:rPr>
        <w:t>教材、图书和数字资源结合实际具体提出，应能够满足学生专业学习、教师专业教学研究、教学实施和社会服务需要。严格执行国家和省（区、市）关于教材选用的有关要求，健全本校教材选用制度。根据需要组织编写校本教材，开发教学资源。</w:t>
      </w:r>
    </w:p>
    <w:p>
      <w:pPr>
        <w:widowControl/>
        <w:spacing w:line="360" w:lineRule="auto"/>
        <w:ind w:firstLine="422" w:firstLineChars="200"/>
        <w:jc w:val="left"/>
        <w:rPr>
          <w:rFonts w:hint="eastAsia" w:ascii="仿宋_GB2312" w:hAnsi="宋体" w:eastAsia="仿宋_GB2312"/>
          <w:b/>
          <w:bCs/>
          <w:color w:val="auto"/>
          <w:lang w:bidi="ar"/>
        </w:rPr>
      </w:pPr>
      <w:r>
        <w:rPr>
          <w:rFonts w:hint="eastAsia" w:ascii="仿宋_GB2312" w:hAnsi="宋体" w:eastAsia="仿宋_GB2312"/>
          <w:b/>
          <w:bCs/>
          <w:color w:val="auto"/>
          <w:lang w:bidi="ar"/>
        </w:rPr>
        <w:t>（四）教学方法</w:t>
      </w:r>
    </w:p>
    <w:p>
      <w:pPr>
        <w:widowControl/>
        <w:spacing w:line="360" w:lineRule="auto"/>
        <w:ind w:firstLine="420" w:firstLineChars="200"/>
        <w:jc w:val="left"/>
        <w:rPr>
          <w:rFonts w:hint="eastAsia" w:ascii="仿宋_GB2312" w:hAnsi="宋体" w:eastAsia="仿宋_GB2312"/>
          <w:color w:val="auto"/>
          <w:lang w:bidi="ar"/>
        </w:rPr>
      </w:pPr>
      <w:r>
        <w:rPr>
          <w:rFonts w:hint="eastAsia" w:ascii="仿宋_GB2312" w:hAnsi="宋体" w:eastAsia="仿宋_GB2312"/>
          <w:color w:val="auto"/>
          <w:lang w:bidi="ar"/>
        </w:rPr>
        <w:t>对实施教学应采取的方法提出要求和建议。</w:t>
      </w:r>
    </w:p>
    <w:p>
      <w:pPr>
        <w:widowControl/>
        <w:spacing w:line="360" w:lineRule="auto"/>
        <w:ind w:firstLine="420" w:firstLineChars="200"/>
        <w:jc w:val="left"/>
        <w:rPr>
          <w:rFonts w:hint="eastAsia" w:ascii="仿宋_GB2312" w:hAnsi="宋体" w:eastAsia="仿宋_GB2312"/>
          <w:color w:val="auto"/>
          <w:lang w:bidi="ar"/>
        </w:rPr>
      </w:pPr>
      <w:r>
        <w:rPr>
          <w:rFonts w:hint="eastAsia" w:ascii="仿宋_GB2312" w:hAnsi="宋体" w:eastAsia="仿宋_GB2312"/>
          <w:color w:val="auto"/>
          <w:lang w:bidi="ar"/>
        </w:rPr>
        <w:t>提出实施教学应该采取的方法指导建议，指导教师依据专业培养目标、课程教学要求、学生能力与教学资源，采用适当的教学方法，以达成预期教学目标。倡导因材施教、因需施教，鼓励创新教学方法和策略，采用理实一体化教学、案例教学、项目教学等方法，坚持学中做、做中学。</w:t>
      </w:r>
    </w:p>
    <w:p>
      <w:pPr>
        <w:widowControl/>
        <w:spacing w:line="360" w:lineRule="auto"/>
        <w:ind w:firstLine="422" w:firstLineChars="200"/>
        <w:jc w:val="left"/>
        <w:rPr>
          <w:rFonts w:hint="eastAsia" w:ascii="仿宋_GB2312" w:hAnsi="宋体" w:eastAsia="仿宋_GB2312"/>
          <w:b/>
          <w:bCs/>
          <w:color w:val="auto"/>
          <w:lang w:bidi="ar"/>
        </w:rPr>
      </w:pPr>
      <w:r>
        <w:rPr>
          <w:rFonts w:hint="eastAsia" w:ascii="仿宋_GB2312" w:hAnsi="宋体" w:eastAsia="仿宋_GB2312"/>
          <w:b/>
          <w:bCs/>
          <w:color w:val="auto"/>
          <w:lang w:bidi="ar"/>
        </w:rPr>
        <w:t>（五）学习评价</w:t>
      </w:r>
    </w:p>
    <w:p>
      <w:pPr>
        <w:widowControl/>
        <w:spacing w:line="360" w:lineRule="auto"/>
        <w:ind w:firstLine="420" w:firstLineChars="200"/>
        <w:jc w:val="left"/>
        <w:rPr>
          <w:rFonts w:hint="eastAsia" w:ascii="仿宋_GB2312" w:hAnsi="宋体" w:eastAsia="仿宋_GB2312"/>
          <w:color w:val="auto"/>
          <w:lang w:bidi="ar"/>
        </w:rPr>
      </w:pPr>
      <w:r>
        <w:rPr>
          <w:rFonts w:hint="eastAsia" w:ascii="仿宋_GB2312" w:hAnsi="宋体" w:eastAsia="仿宋_GB2312"/>
          <w:color w:val="auto"/>
          <w:lang w:bidi="ar"/>
        </w:rPr>
        <w:t>对学生学习评价的方式方法提出要求和建议。</w:t>
      </w:r>
    </w:p>
    <w:p>
      <w:pPr>
        <w:widowControl/>
        <w:spacing w:line="360" w:lineRule="auto"/>
        <w:ind w:firstLine="420" w:firstLineChars="200"/>
        <w:jc w:val="left"/>
        <w:rPr>
          <w:rFonts w:hint="eastAsia" w:ascii="仿宋_GB2312" w:hAnsi="宋体" w:eastAsia="仿宋_GB2312"/>
          <w:color w:val="auto"/>
          <w:lang w:bidi="ar"/>
        </w:rPr>
      </w:pPr>
      <w:r>
        <w:rPr>
          <w:rFonts w:hint="eastAsia" w:ascii="仿宋_GB2312" w:hAnsi="宋体" w:eastAsia="仿宋_GB2312"/>
          <w:color w:val="auto"/>
          <w:lang w:bidi="ar"/>
        </w:rPr>
        <w:t>对教师教学、学生学习评价的方式方法提出建议。对学生的学业考核评价内容应兼顾认知、技能、情感等方面，评价应体现评价标准、评价主体、评价方式、评价过程的多元化，如观察、口试、笔试、顶岗操作、职业技能大赛、职业资格鉴定等评价、评定方式。要加强对教学过程的质量监控，改革教学评价的标准和方法。</w:t>
      </w:r>
    </w:p>
    <w:p>
      <w:pPr>
        <w:widowControl/>
        <w:spacing w:line="360" w:lineRule="auto"/>
        <w:ind w:firstLine="422" w:firstLineChars="200"/>
        <w:jc w:val="left"/>
        <w:rPr>
          <w:rFonts w:hint="eastAsia" w:ascii="仿宋_GB2312" w:hAnsi="宋体" w:eastAsia="仿宋_GB2312"/>
          <w:b/>
          <w:bCs/>
          <w:color w:val="auto"/>
          <w:lang w:bidi="ar"/>
        </w:rPr>
      </w:pPr>
      <w:r>
        <w:rPr>
          <w:rFonts w:hint="eastAsia" w:ascii="仿宋_GB2312" w:hAnsi="宋体" w:eastAsia="仿宋_GB2312"/>
          <w:b/>
          <w:bCs/>
          <w:color w:val="auto"/>
          <w:lang w:bidi="ar"/>
        </w:rPr>
        <w:t>（六）质量管理</w:t>
      </w:r>
    </w:p>
    <w:p>
      <w:pPr>
        <w:widowControl/>
        <w:spacing w:line="360" w:lineRule="auto"/>
        <w:ind w:firstLine="420" w:firstLineChars="200"/>
        <w:jc w:val="left"/>
        <w:rPr>
          <w:rFonts w:hint="eastAsia" w:ascii="仿宋_GB2312" w:hAnsi="宋体" w:eastAsia="仿宋_GB2312"/>
          <w:color w:val="auto"/>
          <w:lang w:bidi="ar"/>
        </w:rPr>
      </w:pPr>
      <w:r>
        <w:rPr>
          <w:rFonts w:hint="eastAsia" w:ascii="仿宋_GB2312" w:hAnsi="宋体" w:eastAsia="仿宋_GB2312"/>
          <w:color w:val="auto"/>
          <w:lang w:bidi="ar"/>
        </w:rPr>
        <w:t>对专业人才培养的质量管理提出要求。</w:t>
      </w:r>
    </w:p>
    <w:p>
      <w:pPr>
        <w:widowControl/>
        <w:spacing w:line="360" w:lineRule="auto"/>
        <w:ind w:firstLine="420" w:firstLineChars="200"/>
        <w:jc w:val="left"/>
        <w:rPr>
          <w:rFonts w:hint="eastAsia" w:ascii="仿宋_GB2312" w:hAnsi="宋体" w:eastAsia="仿宋_GB2312"/>
          <w:color w:val="auto"/>
          <w:lang w:bidi="ar"/>
        </w:rPr>
      </w:pPr>
      <w:r>
        <w:rPr>
          <w:rFonts w:hint="eastAsia" w:ascii="仿宋_GB2312" w:hAnsi="宋体" w:eastAsia="仿宋_GB2312"/>
          <w:color w:val="auto"/>
          <w:lang w:bidi="ar"/>
        </w:rPr>
        <w:t>建立健全校院（系）两级的质量保障体系。以保障和提高教学质量为目标，运用系统方法，依靠必要的组织结构，统筹考虑影响教学质量的各主要因素，结合教学诊断与改进、质量年报等职业院校自主保证人才培养质量的工作，统筹管理学校各部门、各环节的教学质量管理活动，形成任务、职责、权限明确，相互协调、相互促进的质量管理有机整体。</w:t>
      </w:r>
    </w:p>
    <w:p>
      <w:pPr>
        <w:spacing w:line="400" w:lineRule="exact"/>
        <w:ind w:firstLine="480" w:firstLineChars="200"/>
        <w:rPr>
          <w:rFonts w:ascii="黑体" w:hAnsi="黑体" w:eastAsia="黑体"/>
          <w:color w:val="000000"/>
          <w:sz w:val="24"/>
          <w:szCs w:val="24"/>
        </w:rPr>
      </w:pPr>
    </w:p>
    <w:p>
      <w:pPr>
        <w:spacing w:line="400" w:lineRule="exact"/>
        <w:ind w:firstLine="480" w:firstLineChars="200"/>
        <w:rPr>
          <w:rFonts w:ascii="黑体" w:hAnsi="黑体" w:eastAsia="黑体"/>
          <w:color w:val="000000"/>
          <w:sz w:val="24"/>
          <w:szCs w:val="24"/>
        </w:rPr>
      </w:pPr>
      <w:r>
        <w:rPr>
          <w:rFonts w:hint="eastAsia" w:ascii="黑体" w:hAnsi="黑体" w:eastAsia="黑体"/>
          <w:color w:val="000000"/>
          <w:sz w:val="24"/>
          <w:szCs w:val="24"/>
        </w:rPr>
        <w:t>十</w:t>
      </w:r>
      <w:r>
        <w:rPr>
          <w:rFonts w:hint="eastAsia" w:ascii="黑体" w:hAnsi="黑体" w:eastAsia="黑体"/>
          <w:color w:val="000000"/>
          <w:sz w:val="24"/>
          <w:szCs w:val="24"/>
          <w:lang w:val="en-US" w:eastAsia="zh-CN"/>
        </w:rPr>
        <w:t>四</w:t>
      </w:r>
      <w:r>
        <w:rPr>
          <w:rFonts w:hint="eastAsia" w:ascii="黑体" w:hAnsi="黑体" w:eastAsia="黑体"/>
          <w:color w:val="000000"/>
          <w:sz w:val="24"/>
          <w:szCs w:val="24"/>
        </w:rPr>
        <w:t>、毕业要求</w:t>
      </w:r>
    </w:p>
    <w:p>
      <w:pPr>
        <w:widowControl/>
        <w:spacing w:line="360" w:lineRule="auto"/>
        <w:ind w:firstLine="420" w:firstLineChars="200"/>
        <w:jc w:val="left"/>
        <w:rPr>
          <w:rFonts w:hint="eastAsia" w:ascii="仿宋_GB2312" w:hAnsi="宋体" w:eastAsia="仿宋_GB2312"/>
          <w:color w:val="auto"/>
          <w:lang w:bidi="ar"/>
        </w:rPr>
      </w:pPr>
      <w:r>
        <w:rPr>
          <w:rFonts w:hint="eastAsia" w:ascii="仿宋_GB2312" w:hAnsi="宋体" w:eastAsia="仿宋_GB2312"/>
          <w:color w:val="auto"/>
          <w:lang w:bidi="ar"/>
        </w:rPr>
        <w:t>本专业学生在毕业审查时，满足以下条件应届毕业学生可准予毕业。</w:t>
      </w:r>
    </w:p>
    <w:p>
      <w:pPr>
        <w:widowControl/>
        <w:numPr>
          <w:ilvl w:val="0"/>
          <w:numId w:val="2"/>
        </w:numPr>
        <w:spacing w:line="360" w:lineRule="auto"/>
        <w:ind w:firstLine="420" w:firstLineChars="200"/>
        <w:jc w:val="left"/>
        <w:rPr>
          <w:rFonts w:hint="eastAsia" w:ascii="仿宋_GB2312" w:hAnsi="宋体" w:eastAsia="仿宋_GB2312"/>
          <w:color w:val="auto"/>
          <w:lang w:bidi="ar"/>
        </w:rPr>
      </w:pPr>
      <w:r>
        <w:rPr>
          <w:rFonts w:hint="eastAsia" w:ascii="仿宋_GB2312" w:hAnsi="宋体" w:eastAsia="仿宋_GB2312"/>
          <w:color w:val="auto"/>
          <w:lang w:bidi="ar"/>
        </w:rPr>
        <w:t>学生在学校规定的修业年限内，修完教学计划规定</w:t>
      </w:r>
      <w:r>
        <w:rPr>
          <w:rFonts w:hint="eastAsia" w:ascii="仿宋_GB2312" w:hAnsi="宋体" w:eastAsia="仿宋_GB2312"/>
          <w:color w:val="auto"/>
          <w:lang w:val="en-US" w:eastAsia="zh-CN" w:bidi="ar"/>
        </w:rPr>
        <w:t>课程</w:t>
      </w:r>
      <w:r>
        <w:rPr>
          <w:rFonts w:hint="eastAsia" w:ascii="仿宋_GB2312" w:hAnsi="宋体" w:eastAsia="仿宋_GB2312"/>
          <w:color w:val="auto"/>
          <w:lang w:bidi="ar"/>
        </w:rPr>
        <w:t>，</w:t>
      </w:r>
      <w:r>
        <w:rPr>
          <w:rFonts w:hint="eastAsia" w:ascii="仿宋_GB2312" w:hAnsi="宋体" w:eastAsia="仿宋_GB2312"/>
          <w:color w:val="auto"/>
          <w:lang w:val="en-US" w:eastAsia="zh-CN" w:bidi="ar"/>
        </w:rPr>
        <w:t>每门课程考核</w:t>
      </w:r>
      <w:r>
        <w:rPr>
          <w:rFonts w:hint="eastAsia" w:ascii="仿宋_GB2312" w:hAnsi="宋体" w:eastAsia="仿宋_GB2312"/>
          <w:color w:val="auto"/>
          <w:lang w:bidi="ar"/>
        </w:rPr>
        <w:t>成绩</w:t>
      </w:r>
      <w:r>
        <w:rPr>
          <w:rFonts w:hint="eastAsia" w:ascii="仿宋_GB2312" w:hAnsi="宋体" w:eastAsia="仿宋_GB2312"/>
          <w:color w:val="auto"/>
          <w:lang w:val="en-US" w:eastAsia="zh-CN" w:bidi="ar"/>
        </w:rPr>
        <w:t>达到及格要求</w:t>
      </w:r>
      <w:r>
        <w:rPr>
          <w:rFonts w:hint="eastAsia" w:ascii="仿宋_GB2312" w:hAnsi="宋体" w:eastAsia="仿宋_GB2312"/>
          <w:color w:val="auto"/>
          <w:lang w:bidi="ar"/>
        </w:rPr>
        <w:t>，总学分</w:t>
      </w:r>
      <w:r>
        <w:rPr>
          <w:rFonts w:hint="eastAsia" w:ascii="仿宋_GB2312" w:hAnsi="宋体" w:eastAsia="仿宋_GB2312"/>
          <w:color w:val="auto"/>
          <w:lang w:val="en-US" w:eastAsia="zh-CN" w:bidi="ar"/>
        </w:rPr>
        <w:t>达到不少于182</w:t>
      </w:r>
      <w:r>
        <w:rPr>
          <w:rFonts w:hint="eastAsia" w:ascii="仿宋_GB2312" w:hAnsi="宋体" w:eastAsia="仿宋_GB2312"/>
          <w:color w:val="auto"/>
          <w:lang w:bidi="ar"/>
        </w:rPr>
        <w:t>学分</w:t>
      </w:r>
      <w:r>
        <w:rPr>
          <w:rFonts w:hint="eastAsia" w:ascii="仿宋_GB2312" w:hAnsi="宋体" w:eastAsia="仿宋_GB2312"/>
          <w:color w:val="auto"/>
          <w:lang w:val="en-US" w:eastAsia="zh-CN" w:bidi="ar"/>
        </w:rPr>
        <w:t>要求</w:t>
      </w:r>
      <w:r>
        <w:rPr>
          <w:rFonts w:hint="eastAsia" w:ascii="仿宋_GB2312" w:hAnsi="宋体" w:eastAsia="仿宋_GB2312"/>
          <w:color w:val="auto"/>
          <w:lang w:bidi="ar"/>
        </w:rPr>
        <w:t>。</w:t>
      </w:r>
    </w:p>
    <w:p>
      <w:pPr>
        <w:widowControl/>
        <w:numPr>
          <w:ilvl w:val="-1"/>
          <w:numId w:val="0"/>
        </w:numPr>
        <w:spacing w:line="360" w:lineRule="auto"/>
        <w:ind w:left="0" w:leftChars="0" w:firstLine="420" w:firstLineChars="200"/>
        <w:jc w:val="left"/>
        <w:rPr>
          <w:rFonts w:hint="eastAsia" w:ascii="仿宋_GB2312" w:hAnsi="宋体" w:eastAsia="仿宋_GB2312"/>
          <w:color w:val="auto"/>
          <w:lang w:bidi="ar"/>
        </w:rPr>
      </w:pPr>
      <w:r>
        <w:rPr>
          <w:rFonts w:hint="eastAsia" w:ascii="仿宋_GB2312" w:hAnsi="宋体" w:eastAsia="仿宋_GB2312"/>
          <w:color w:val="auto"/>
          <w:lang w:val="en-US" w:eastAsia="zh-CN" w:bidi="ar"/>
        </w:rPr>
        <w:t xml:space="preserve">2. </w:t>
      </w:r>
      <w:r>
        <w:rPr>
          <w:rFonts w:hint="eastAsia" w:ascii="仿宋_GB2312" w:hAnsi="宋体" w:eastAsia="仿宋_GB2312"/>
          <w:color w:val="auto"/>
          <w:lang w:bidi="ar"/>
        </w:rPr>
        <w:t>达到国家规定的大学生体质健康测试标准。</w:t>
      </w:r>
    </w:p>
    <w:p>
      <w:pPr>
        <w:widowControl/>
        <w:spacing w:line="360" w:lineRule="auto"/>
        <w:ind w:firstLine="420" w:firstLineChars="200"/>
        <w:jc w:val="left"/>
        <w:rPr>
          <w:rFonts w:hint="eastAsia" w:ascii="仿宋_GB2312" w:hAnsi="宋体" w:eastAsia="仿宋_GB2312"/>
          <w:color w:val="auto"/>
          <w:lang w:bidi="ar"/>
        </w:rPr>
      </w:pPr>
      <w:r>
        <w:rPr>
          <w:rFonts w:hint="eastAsia" w:ascii="仿宋_GB2312" w:hAnsi="宋体" w:eastAsia="仿宋_GB2312"/>
          <w:color w:val="auto"/>
          <w:lang w:val="en-US" w:eastAsia="zh-CN" w:bidi="ar"/>
        </w:rPr>
        <w:t>3</w:t>
      </w:r>
      <w:r>
        <w:rPr>
          <w:rFonts w:hint="eastAsia" w:ascii="仿宋_GB2312" w:hAnsi="宋体" w:eastAsia="仿宋_GB2312"/>
          <w:color w:val="auto"/>
          <w:lang w:val="en-IE" w:bidi="ar"/>
        </w:rPr>
        <w:t xml:space="preserve">. </w:t>
      </w:r>
      <w:r>
        <w:rPr>
          <w:rFonts w:hint="eastAsia" w:ascii="仿宋_GB2312" w:hAnsi="宋体" w:eastAsia="仿宋_GB2312"/>
          <w:color w:val="auto"/>
          <w:lang w:val="en-US" w:eastAsia="zh-CN" w:bidi="ar"/>
        </w:rPr>
        <w:t>岗位</w:t>
      </w:r>
      <w:r>
        <w:rPr>
          <w:rFonts w:hint="eastAsia" w:ascii="仿宋_GB2312" w:hAnsi="宋体" w:eastAsia="仿宋_GB2312"/>
          <w:color w:val="auto"/>
          <w:lang w:bidi="ar"/>
        </w:rPr>
        <w:t>实习成绩合格。</w:t>
      </w:r>
    </w:p>
    <w:p>
      <w:pPr>
        <w:widowControl/>
        <w:spacing w:line="360" w:lineRule="auto"/>
        <w:ind w:firstLine="420" w:firstLineChars="200"/>
        <w:jc w:val="left"/>
        <w:rPr>
          <w:rFonts w:hint="eastAsia" w:ascii="仿宋_GB2312" w:hAnsi="宋体" w:eastAsia="仿宋_GB2312"/>
          <w:color w:val="auto"/>
          <w:lang w:bidi="ar"/>
        </w:rPr>
      </w:pPr>
      <w:r>
        <w:rPr>
          <w:rFonts w:hint="eastAsia" w:ascii="仿宋_GB2312" w:hAnsi="宋体" w:eastAsia="仿宋_GB2312"/>
          <w:color w:val="auto"/>
          <w:lang w:val="en-US" w:eastAsia="zh-CN" w:bidi="ar"/>
        </w:rPr>
        <w:t xml:space="preserve">4. </w:t>
      </w:r>
      <w:r>
        <w:rPr>
          <w:rFonts w:hint="eastAsia" w:ascii="仿宋_GB2312" w:hAnsi="宋体" w:eastAsia="仿宋_GB2312"/>
          <w:color w:val="auto"/>
          <w:lang w:bidi="ar"/>
        </w:rPr>
        <w:t>毕业论文（设计）成绩合格。</w:t>
      </w:r>
    </w:p>
    <w:p>
      <w:pPr>
        <w:widowControl/>
        <w:spacing w:line="360" w:lineRule="auto"/>
        <w:ind w:firstLine="420" w:firstLineChars="200"/>
        <w:jc w:val="left"/>
        <w:rPr>
          <w:rFonts w:hint="eastAsia" w:ascii="仿宋_GB2312" w:hAnsi="宋体" w:eastAsia="仿宋_GB2312"/>
          <w:color w:val="auto"/>
          <w:lang w:bidi="ar"/>
        </w:rPr>
      </w:pPr>
      <w:r>
        <w:rPr>
          <w:rFonts w:hint="eastAsia" w:ascii="仿宋_GB2312" w:hAnsi="宋体" w:eastAsia="仿宋_GB2312"/>
          <w:color w:val="auto"/>
          <w:lang w:val="en-IE" w:bidi="ar"/>
        </w:rPr>
        <w:t xml:space="preserve">5. </w:t>
      </w:r>
      <w:r>
        <w:rPr>
          <w:rFonts w:hint="eastAsia" w:ascii="仿宋_GB2312" w:hAnsi="宋体" w:eastAsia="仿宋_GB2312"/>
          <w:color w:val="auto"/>
          <w:lang w:bidi="ar"/>
        </w:rPr>
        <w:t>取得</w:t>
      </w:r>
      <w:r>
        <w:rPr>
          <w:rFonts w:hint="eastAsia" w:ascii="仿宋_GB2312" w:hAnsi="宋体" w:eastAsia="仿宋_GB2312"/>
          <w:color w:val="auto"/>
          <w:lang w:val="en-US" w:eastAsia="zh-CN" w:bidi="ar"/>
        </w:rPr>
        <w:t>至少1项</w:t>
      </w:r>
      <w:r>
        <w:rPr>
          <w:rFonts w:hint="eastAsia" w:ascii="仿宋_GB2312" w:hAnsi="宋体" w:eastAsia="仿宋_GB2312"/>
          <w:color w:val="auto"/>
          <w:lang w:bidi="ar"/>
        </w:rPr>
        <w:t>专业相关的职业资格证书或职业技能等级证书。</w:t>
      </w:r>
    </w:p>
    <w:p>
      <w:pPr>
        <w:widowControl/>
        <w:spacing w:line="360" w:lineRule="auto"/>
        <w:ind w:firstLine="420" w:firstLineChars="200"/>
        <w:jc w:val="left"/>
        <w:rPr>
          <w:rFonts w:hint="eastAsia" w:ascii="仿宋_GB2312" w:hAnsi="宋体" w:eastAsia="仿宋_GB2312"/>
          <w:color w:val="auto"/>
          <w:lang w:bidi="ar"/>
        </w:rPr>
      </w:pPr>
      <w:r>
        <w:rPr>
          <w:rFonts w:hint="eastAsia" w:ascii="仿宋_GB2312" w:hAnsi="宋体" w:eastAsia="仿宋_GB2312"/>
          <w:color w:val="auto"/>
          <w:lang w:val="en-IE" w:bidi="ar"/>
        </w:rPr>
        <w:t>6.</w:t>
      </w:r>
      <w:r>
        <w:rPr>
          <w:rFonts w:hint="eastAsia" w:ascii="仿宋_GB2312" w:hAnsi="宋体" w:eastAsia="仿宋_GB2312"/>
          <w:color w:val="auto"/>
          <w:lang w:val="en-US" w:eastAsia="zh-CN" w:bidi="ar"/>
        </w:rPr>
        <w:t xml:space="preserve"> </w:t>
      </w:r>
      <w:r>
        <w:rPr>
          <w:rFonts w:hint="eastAsia" w:ascii="仿宋_GB2312" w:hAnsi="宋体" w:eastAsia="仿宋_GB2312"/>
          <w:color w:val="auto"/>
          <w:lang w:bidi="ar"/>
        </w:rPr>
        <w:t>符合</w:t>
      </w:r>
      <w:r>
        <w:rPr>
          <w:rFonts w:hint="eastAsia" w:ascii="仿宋_GB2312" w:hAnsi="宋体" w:eastAsia="仿宋_GB2312"/>
          <w:color w:val="auto"/>
          <w:lang w:val="en-US" w:eastAsia="zh-CN" w:bidi="ar"/>
        </w:rPr>
        <w:t>本校</w:t>
      </w:r>
      <w:r>
        <w:rPr>
          <w:rFonts w:hint="eastAsia" w:ascii="仿宋_GB2312" w:hAnsi="宋体" w:eastAsia="仿宋_GB2312"/>
          <w:color w:val="auto"/>
          <w:lang w:bidi="ar"/>
        </w:rPr>
        <w:t>其他学籍等有关文件规定的要求。</w:t>
      </w:r>
    </w:p>
    <w:p>
      <w:pPr>
        <w:widowControl/>
        <w:spacing w:line="360" w:lineRule="auto"/>
        <w:ind w:firstLine="420" w:firstLineChars="200"/>
        <w:jc w:val="left"/>
        <w:rPr>
          <w:rFonts w:hint="eastAsia" w:ascii="仿宋_GB2312" w:hAnsi="宋体" w:eastAsia="仿宋_GB2312"/>
          <w:color w:val="auto"/>
          <w:lang w:bidi="ar"/>
        </w:rPr>
      </w:pPr>
    </w:p>
    <w:p>
      <w:pPr>
        <w:spacing w:line="400" w:lineRule="exact"/>
        <w:ind w:firstLine="480" w:firstLineChars="200"/>
        <w:rPr>
          <w:rFonts w:hint="eastAsia" w:ascii="黑体" w:hAnsi="黑体" w:eastAsia="黑体"/>
          <w:color w:val="000000"/>
          <w:sz w:val="24"/>
          <w:lang w:bidi="ar"/>
        </w:rPr>
      </w:pPr>
      <w:r>
        <w:rPr>
          <w:rFonts w:hint="eastAsia" w:ascii="黑体" w:hAnsi="黑体" w:eastAsia="黑体"/>
          <w:color w:val="000000"/>
          <w:sz w:val="24"/>
          <w:lang w:bidi="ar"/>
        </w:rPr>
        <w:t>十五、持续发展</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仿宋_GB2312" w:hAnsi="宋体" w:eastAsia="仿宋_GB2312"/>
          <w:color w:val="auto"/>
          <w:lang w:eastAsia="zh-CN" w:bidi="ar"/>
        </w:rPr>
      </w:pPr>
      <w:r>
        <w:rPr>
          <w:rFonts w:hint="eastAsia" w:ascii="仿宋_GB2312" w:hAnsi="宋体" w:eastAsia="仿宋_GB2312"/>
          <w:color w:val="auto"/>
          <w:lang w:val="en-US" w:eastAsia="zh-CN" w:bidi="ar"/>
        </w:rPr>
        <w:t xml:space="preserve">1. </w:t>
      </w:r>
      <w:r>
        <w:rPr>
          <w:rFonts w:hint="eastAsia" w:ascii="仿宋_GB2312" w:hAnsi="宋体" w:eastAsia="仿宋_GB2312"/>
          <w:color w:val="auto"/>
          <w:lang w:bidi="ar"/>
        </w:rPr>
        <w:t>鼓励学生考研，继续提升学历</w:t>
      </w:r>
      <w:r>
        <w:rPr>
          <w:rFonts w:hint="eastAsia" w:ascii="仿宋_GB2312" w:hAnsi="宋体" w:eastAsia="仿宋_GB2312"/>
          <w:color w:val="auto"/>
          <w:lang w:eastAsia="zh-CN" w:bidi="ar"/>
        </w:rPr>
        <w:t>。</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仿宋_GB2312" w:hAnsi="宋体" w:eastAsia="仿宋_GB2312"/>
          <w:color w:val="auto"/>
          <w:lang w:eastAsia="zh-CN" w:bidi="ar"/>
        </w:rPr>
      </w:pPr>
      <w:r>
        <w:rPr>
          <w:rFonts w:hint="eastAsia" w:ascii="仿宋_GB2312" w:hAnsi="宋体" w:eastAsia="仿宋_GB2312"/>
          <w:color w:val="auto"/>
          <w:lang w:val="en-US" w:eastAsia="zh-CN" w:bidi="ar"/>
        </w:rPr>
        <w:t xml:space="preserve">2. </w:t>
      </w:r>
      <w:r>
        <w:rPr>
          <w:rFonts w:hint="eastAsia" w:ascii="仿宋_GB2312" w:hAnsi="宋体" w:eastAsia="仿宋_GB2312"/>
          <w:color w:val="auto"/>
          <w:lang w:bidi="ar"/>
        </w:rPr>
        <w:t>鼓励学生在专业技术领域取得高级职业资格技能等级证书</w:t>
      </w:r>
      <w:r>
        <w:rPr>
          <w:rFonts w:hint="eastAsia" w:ascii="仿宋_GB2312" w:hAnsi="宋体" w:eastAsia="仿宋_GB2312"/>
          <w:color w:val="auto"/>
          <w:lang w:eastAsia="zh-CN" w:bidi="ar"/>
        </w:rPr>
        <w:t>。</w:t>
      </w:r>
    </w:p>
    <w:p>
      <w:pPr>
        <w:rPr>
          <w:rFonts w:hint="default" w:eastAsia="宋体"/>
          <w:lang w:val="en-US" w:eastAsia="zh-CN"/>
        </w:rPr>
      </w:pPr>
    </w:p>
    <w:p>
      <w:pPr>
        <w:rPr>
          <w:color w:val="00B0F0"/>
        </w:rPr>
      </w:pPr>
    </w:p>
    <w:p>
      <w:pPr>
        <w:rPr>
          <w:color w:val="00B0F0"/>
        </w:rPr>
      </w:pPr>
    </w:p>
    <w:p/>
    <w:sectPr>
      <w:footerReference r:id="rId3" w:type="default"/>
      <w:footerReference r:id="rId4" w:type="even"/>
      <w:pgSz w:w="11907" w:h="16840"/>
      <w:pgMar w:top="1247" w:right="1418" w:bottom="907" w:left="1418" w:header="851" w:footer="737"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_x000B__x000C_">
    <w:altName w:val="方正像素16"/>
    <w:panose1 w:val="00000000000000000000"/>
    <w:charset w:val="00"/>
    <w:family w:val="auto"/>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小标宋">
    <w:altName w:val="微软雅黑"/>
    <w:panose1 w:val="02010609000101010101"/>
    <w:charset w:val="86"/>
    <w:family w:val="modern"/>
    <w:pitch w:val="default"/>
    <w:sig w:usb0="00000000" w:usb1="00000000" w:usb2="00000010" w:usb3="00000000" w:csb0="00040000" w:csb1="00000000"/>
  </w:font>
  <w:font w:name="大标宋">
    <w:altName w:val="宋体"/>
    <w:panose1 w:val="0201060900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5"/>
        <w:rFonts w:hint="eastAsia" w:ascii="仿宋_GB2312" w:hAnsi="宋体" w:eastAsia="仿宋_GB2312"/>
        <w:sz w:val="21"/>
        <w:szCs w:val="21"/>
      </w:rPr>
    </w:pPr>
    <w:r>
      <w:rPr>
        <w:rStyle w:val="15"/>
        <w:rFonts w:hint="eastAsia" w:ascii="仿宋_GB2312" w:hAnsi="宋体" w:eastAsia="仿宋_GB2312"/>
        <w:sz w:val="21"/>
        <w:szCs w:val="21"/>
      </w:rPr>
      <w:t>-</w:t>
    </w:r>
    <w:r>
      <w:rPr>
        <w:rStyle w:val="15"/>
        <w:rFonts w:hint="eastAsia" w:ascii="仿宋_GB2312" w:hAnsi="宋体" w:eastAsia="仿宋_GB2312"/>
        <w:sz w:val="21"/>
        <w:szCs w:val="21"/>
      </w:rPr>
      <w:fldChar w:fldCharType="begin"/>
    </w:r>
    <w:r>
      <w:rPr>
        <w:rStyle w:val="15"/>
        <w:rFonts w:hint="eastAsia" w:ascii="仿宋_GB2312" w:hAnsi="宋体" w:eastAsia="仿宋_GB2312"/>
        <w:sz w:val="21"/>
        <w:szCs w:val="21"/>
      </w:rPr>
      <w:instrText xml:space="preserve">PAGE  </w:instrText>
    </w:r>
    <w:r>
      <w:rPr>
        <w:rStyle w:val="15"/>
        <w:rFonts w:hint="eastAsia" w:ascii="仿宋_GB2312" w:hAnsi="宋体" w:eastAsia="仿宋_GB2312"/>
        <w:sz w:val="21"/>
        <w:szCs w:val="21"/>
      </w:rPr>
      <w:fldChar w:fldCharType="separate"/>
    </w:r>
    <w:r>
      <w:rPr>
        <w:rStyle w:val="15"/>
        <w:rFonts w:ascii="仿宋_GB2312" w:hAnsi="宋体" w:eastAsia="仿宋_GB2312"/>
        <w:sz w:val="21"/>
        <w:szCs w:val="21"/>
      </w:rPr>
      <w:t>- 15 -</w:t>
    </w:r>
    <w:r>
      <w:rPr>
        <w:rStyle w:val="15"/>
        <w:rFonts w:hint="eastAsia" w:ascii="仿宋_GB2312" w:hAnsi="宋体" w:eastAsia="仿宋_GB2312"/>
        <w:sz w:val="21"/>
        <w:szCs w:val="21"/>
      </w:rPr>
      <w:fldChar w:fldCharType="end"/>
    </w:r>
    <w:r>
      <w:rPr>
        <w:rStyle w:val="15"/>
        <w:rFonts w:hint="eastAsia" w:ascii="仿宋_GB2312" w:hAnsi="宋体" w:eastAsia="仿宋_GB2312"/>
        <w:sz w:val="21"/>
        <w:szCs w:val="21"/>
      </w:rPr>
      <w:t>-</w:t>
    </w:r>
  </w:p>
  <w:p>
    <w:pPr>
      <w:pStyle w:val="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8"/>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FCAD4D"/>
    <w:multiLevelType w:val="singleLevel"/>
    <w:tmpl w:val="EFFCAD4D"/>
    <w:lvl w:ilvl="0" w:tentative="0">
      <w:start w:val="3"/>
      <w:numFmt w:val="chineseCounting"/>
      <w:suff w:val="nothing"/>
      <w:lvlText w:val="（%1）"/>
      <w:lvlJc w:val="left"/>
      <w:rPr>
        <w:rFonts w:hint="eastAsia"/>
      </w:rPr>
    </w:lvl>
  </w:abstractNum>
  <w:abstractNum w:abstractNumId="1">
    <w:nsid w:val="F75927F6"/>
    <w:multiLevelType w:val="singleLevel"/>
    <w:tmpl w:val="F75927F6"/>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RkOTY5MTIxM2IxY2M1YWFjYmE0NDE4MjhkZDRkZDgifQ=="/>
  </w:docVars>
  <w:rsids>
    <w:rsidRoot w:val="00172A27"/>
    <w:rsid w:val="00005402"/>
    <w:rsid w:val="00035A74"/>
    <w:rsid w:val="00095C5C"/>
    <w:rsid w:val="000C74CF"/>
    <w:rsid w:val="000E4DD9"/>
    <w:rsid w:val="001310D7"/>
    <w:rsid w:val="001364D9"/>
    <w:rsid w:val="001525CD"/>
    <w:rsid w:val="001918F5"/>
    <w:rsid w:val="001A5830"/>
    <w:rsid w:val="001B10E5"/>
    <w:rsid w:val="001F3D7D"/>
    <w:rsid w:val="001F5D03"/>
    <w:rsid w:val="002250EA"/>
    <w:rsid w:val="00256A76"/>
    <w:rsid w:val="003F3AA6"/>
    <w:rsid w:val="00441EFB"/>
    <w:rsid w:val="004519C8"/>
    <w:rsid w:val="004B2AFF"/>
    <w:rsid w:val="004B7701"/>
    <w:rsid w:val="00516E13"/>
    <w:rsid w:val="005245AB"/>
    <w:rsid w:val="005C164D"/>
    <w:rsid w:val="005D5909"/>
    <w:rsid w:val="0062113E"/>
    <w:rsid w:val="00673C54"/>
    <w:rsid w:val="006A18C8"/>
    <w:rsid w:val="0070780E"/>
    <w:rsid w:val="00743FC0"/>
    <w:rsid w:val="0075039D"/>
    <w:rsid w:val="007824A5"/>
    <w:rsid w:val="0079637F"/>
    <w:rsid w:val="00821128"/>
    <w:rsid w:val="00870936"/>
    <w:rsid w:val="00877ACB"/>
    <w:rsid w:val="008870BE"/>
    <w:rsid w:val="008E713D"/>
    <w:rsid w:val="009F1865"/>
    <w:rsid w:val="00A2227D"/>
    <w:rsid w:val="00A25EC9"/>
    <w:rsid w:val="00A26635"/>
    <w:rsid w:val="00A81CC1"/>
    <w:rsid w:val="00A95D46"/>
    <w:rsid w:val="00AC04DE"/>
    <w:rsid w:val="00AE60A4"/>
    <w:rsid w:val="00B46186"/>
    <w:rsid w:val="00B72ACF"/>
    <w:rsid w:val="00BA3B55"/>
    <w:rsid w:val="00C11035"/>
    <w:rsid w:val="00D1618E"/>
    <w:rsid w:val="00D348C5"/>
    <w:rsid w:val="00DF088D"/>
    <w:rsid w:val="00E3093B"/>
    <w:rsid w:val="00E3284A"/>
    <w:rsid w:val="00E33673"/>
    <w:rsid w:val="00E43BA0"/>
    <w:rsid w:val="00E45772"/>
    <w:rsid w:val="00E62ABD"/>
    <w:rsid w:val="00E81D9A"/>
    <w:rsid w:val="00EA40E8"/>
    <w:rsid w:val="00EC7DA0"/>
    <w:rsid w:val="010829EB"/>
    <w:rsid w:val="011D2710"/>
    <w:rsid w:val="01213882"/>
    <w:rsid w:val="01A050EF"/>
    <w:rsid w:val="01C87943"/>
    <w:rsid w:val="01E10E76"/>
    <w:rsid w:val="02182ED7"/>
    <w:rsid w:val="028E3199"/>
    <w:rsid w:val="02A14C7A"/>
    <w:rsid w:val="02F32FFC"/>
    <w:rsid w:val="03270E48"/>
    <w:rsid w:val="0365214C"/>
    <w:rsid w:val="03BB6210"/>
    <w:rsid w:val="03F1345B"/>
    <w:rsid w:val="043B2EAD"/>
    <w:rsid w:val="044C50BA"/>
    <w:rsid w:val="045D1075"/>
    <w:rsid w:val="045F4DED"/>
    <w:rsid w:val="04BA64C7"/>
    <w:rsid w:val="04DC643E"/>
    <w:rsid w:val="050F00B9"/>
    <w:rsid w:val="055528F0"/>
    <w:rsid w:val="056621AB"/>
    <w:rsid w:val="05E020E7"/>
    <w:rsid w:val="060E215F"/>
    <w:rsid w:val="065546FA"/>
    <w:rsid w:val="0671705A"/>
    <w:rsid w:val="067D1C8A"/>
    <w:rsid w:val="06A61EFD"/>
    <w:rsid w:val="072E27A6"/>
    <w:rsid w:val="072F478A"/>
    <w:rsid w:val="074A1D85"/>
    <w:rsid w:val="0765096C"/>
    <w:rsid w:val="07666493"/>
    <w:rsid w:val="0768220B"/>
    <w:rsid w:val="07B656D0"/>
    <w:rsid w:val="07F75C92"/>
    <w:rsid w:val="085F360E"/>
    <w:rsid w:val="086C5D2B"/>
    <w:rsid w:val="087513AE"/>
    <w:rsid w:val="08A70B11"/>
    <w:rsid w:val="0977058D"/>
    <w:rsid w:val="098B21E0"/>
    <w:rsid w:val="0992531D"/>
    <w:rsid w:val="09E36C65"/>
    <w:rsid w:val="09F2400E"/>
    <w:rsid w:val="09F717DB"/>
    <w:rsid w:val="0AB2395F"/>
    <w:rsid w:val="0AB44F2F"/>
    <w:rsid w:val="0AEB2FBB"/>
    <w:rsid w:val="0AEC4F01"/>
    <w:rsid w:val="0B002E68"/>
    <w:rsid w:val="0B3D3BE8"/>
    <w:rsid w:val="0B6B4077"/>
    <w:rsid w:val="0BAD4690"/>
    <w:rsid w:val="0BE85EAC"/>
    <w:rsid w:val="0C110C02"/>
    <w:rsid w:val="0C790A16"/>
    <w:rsid w:val="0C9F3FF7"/>
    <w:rsid w:val="0CD10852"/>
    <w:rsid w:val="0CDA7AFE"/>
    <w:rsid w:val="0CF87B8D"/>
    <w:rsid w:val="0D050985"/>
    <w:rsid w:val="0D40320F"/>
    <w:rsid w:val="0D4D6BBA"/>
    <w:rsid w:val="0DAD0977"/>
    <w:rsid w:val="0DC34688"/>
    <w:rsid w:val="0E527771"/>
    <w:rsid w:val="0E574D87"/>
    <w:rsid w:val="0E816101"/>
    <w:rsid w:val="0EAC0C2F"/>
    <w:rsid w:val="0EAC6E81"/>
    <w:rsid w:val="0F7211D4"/>
    <w:rsid w:val="0FBD0C1A"/>
    <w:rsid w:val="0FF24D67"/>
    <w:rsid w:val="105C69AF"/>
    <w:rsid w:val="107A0338"/>
    <w:rsid w:val="10E072B6"/>
    <w:rsid w:val="121511E1"/>
    <w:rsid w:val="125C6E10"/>
    <w:rsid w:val="126B3E0D"/>
    <w:rsid w:val="12B35308"/>
    <w:rsid w:val="12B4177D"/>
    <w:rsid w:val="12BD143B"/>
    <w:rsid w:val="12C86253"/>
    <w:rsid w:val="134E2A28"/>
    <w:rsid w:val="135875D7"/>
    <w:rsid w:val="138F637F"/>
    <w:rsid w:val="13961EAE"/>
    <w:rsid w:val="13D36C5E"/>
    <w:rsid w:val="13EE3A98"/>
    <w:rsid w:val="14130555"/>
    <w:rsid w:val="14A16D5C"/>
    <w:rsid w:val="14CD5DA3"/>
    <w:rsid w:val="15314136"/>
    <w:rsid w:val="1542409B"/>
    <w:rsid w:val="154A2F50"/>
    <w:rsid w:val="1594241D"/>
    <w:rsid w:val="159A3ED2"/>
    <w:rsid w:val="15BB4810"/>
    <w:rsid w:val="15C80EEE"/>
    <w:rsid w:val="15F17C68"/>
    <w:rsid w:val="16111CBF"/>
    <w:rsid w:val="16116FA7"/>
    <w:rsid w:val="161F262E"/>
    <w:rsid w:val="1677563D"/>
    <w:rsid w:val="16B014D8"/>
    <w:rsid w:val="16B56AEF"/>
    <w:rsid w:val="17604CAC"/>
    <w:rsid w:val="178169D1"/>
    <w:rsid w:val="17AF59CB"/>
    <w:rsid w:val="17C27715"/>
    <w:rsid w:val="17C8277E"/>
    <w:rsid w:val="17E05DED"/>
    <w:rsid w:val="17EB118C"/>
    <w:rsid w:val="17F17A80"/>
    <w:rsid w:val="17FE73FD"/>
    <w:rsid w:val="193957B5"/>
    <w:rsid w:val="193E2DCB"/>
    <w:rsid w:val="196771BE"/>
    <w:rsid w:val="19AA66B3"/>
    <w:rsid w:val="19AD669E"/>
    <w:rsid w:val="19D43730"/>
    <w:rsid w:val="19E75211"/>
    <w:rsid w:val="19F60C11"/>
    <w:rsid w:val="1A037B71"/>
    <w:rsid w:val="1A4268EB"/>
    <w:rsid w:val="1A667DC2"/>
    <w:rsid w:val="1AD25EC1"/>
    <w:rsid w:val="1AFC0E93"/>
    <w:rsid w:val="1B01133C"/>
    <w:rsid w:val="1B0707B5"/>
    <w:rsid w:val="1B505038"/>
    <w:rsid w:val="1B543F35"/>
    <w:rsid w:val="1B660998"/>
    <w:rsid w:val="1B9D154F"/>
    <w:rsid w:val="1BBC447B"/>
    <w:rsid w:val="1C16758F"/>
    <w:rsid w:val="1C3C65D7"/>
    <w:rsid w:val="1C5A1480"/>
    <w:rsid w:val="1C6012AB"/>
    <w:rsid w:val="1C664126"/>
    <w:rsid w:val="1C6E659C"/>
    <w:rsid w:val="1CB2540D"/>
    <w:rsid w:val="1CB6711D"/>
    <w:rsid w:val="1CF1438A"/>
    <w:rsid w:val="1CFD2367"/>
    <w:rsid w:val="1D3B305B"/>
    <w:rsid w:val="1D434E54"/>
    <w:rsid w:val="1D82744F"/>
    <w:rsid w:val="1DA8087A"/>
    <w:rsid w:val="1DAF4298"/>
    <w:rsid w:val="1DF75C3F"/>
    <w:rsid w:val="1E084ED4"/>
    <w:rsid w:val="1E494ED5"/>
    <w:rsid w:val="1E5159EB"/>
    <w:rsid w:val="1ED61CF8"/>
    <w:rsid w:val="1EE241F9"/>
    <w:rsid w:val="1F384395"/>
    <w:rsid w:val="1F525822"/>
    <w:rsid w:val="1F615A66"/>
    <w:rsid w:val="1F6A2B6C"/>
    <w:rsid w:val="1FCD6C57"/>
    <w:rsid w:val="1FFF592D"/>
    <w:rsid w:val="203C3DDD"/>
    <w:rsid w:val="203E5769"/>
    <w:rsid w:val="209459C7"/>
    <w:rsid w:val="20B41BC5"/>
    <w:rsid w:val="20C067BC"/>
    <w:rsid w:val="20F14BC7"/>
    <w:rsid w:val="214116AB"/>
    <w:rsid w:val="219739C1"/>
    <w:rsid w:val="223B434C"/>
    <w:rsid w:val="22D52E1E"/>
    <w:rsid w:val="22F100D4"/>
    <w:rsid w:val="230059B1"/>
    <w:rsid w:val="23387160"/>
    <w:rsid w:val="233A2855"/>
    <w:rsid w:val="2366364A"/>
    <w:rsid w:val="23D34A58"/>
    <w:rsid w:val="23FE1AD5"/>
    <w:rsid w:val="24194B61"/>
    <w:rsid w:val="24B14D99"/>
    <w:rsid w:val="24B403E6"/>
    <w:rsid w:val="24E01328"/>
    <w:rsid w:val="252235A1"/>
    <w:rsid w:val="256C6F12"/>
    <w:rsid w:val="25777D91"/>
    <w:rsid w:val="261F3F85"/>
    <w:rsid w:val="26A12BEB"/>
    <w:rsid w:val="26C708A4"/>
    <w:rsid w:val="26CF59AB"/>
    <w:rsid w:val="27391076"/>
    <w:rsid w:val="277F6236"/>
    <w:rsid w:val="27D8088F"/>
    <w:rsid w:val="281753E1"/>
    <w:rsid w:val="290A4A78"/>
    <w:rsid w:val="29332221"/>
    <w:rsid w:val="29F80D74"/>
    <w:rsid w:val="2A1742E0"/>
    <w:rsid w:val="2A3C5105"/>
    <w:rsid w:val="2A496D76"/>
    <w:rsid w:val="2A795F3E"/>
    <w:rsid w:val="2B1E51E9"/>
    <w:rsid w:val="2B2D7988"/>
    <w:rsid w:val="2B30177C"/>
    <w:rsid w:val="2B335F16"/>
    <w:rsid w:val="2B365FF8"/>
    <w:rsid w:val="2BC22600"/>
    <w:rsid w:val="2C245E51"/>
    <w:rsid w:val="2C7072E8"/>
    <w:rsid w:val="2D2B320F"/>
    <w:rsid w:val="2D527BCC"/>
    <w:rsid w:val="2D5C40D4"/>
    <w:rsid w:val="2D682829"/>
    <w:rsid w:val="2DB15E0A"/>
    <w:rsid w:val="2E035BC0"/>
    <w:rsid w:val="2E3D58F0"/>
    <w:rsid w:val="2E5A1FFE"/>
    <w:rsid w:val="2E5B70C0"/>
    <w:rsid w:val="2E8029C8"/>
    <w:rsid w:val="2E960B5C"/>
    <w:rsid w:val="2EC2115A"/>
    <w:rsid w:val="2EF832B6"/>
    <w:rsid w:val="2F794705"/>
    <w:rsid w:val="2FA6493D"/>
    <w:rsid w:val="2FD36FDD"/>
    <w:rsid w:val="309E7BAA"/>
    <w:rsid w:val="317A4765"/>
    <w:rsid w:val="31E70814"/>
    <w:rsid w:val="320066A8"/>
    <w:rsid w:val="32292413"/>
    <w:rsid w:val="324F174E"/>
    <w:rsid w:val="329655CE"/>
    <w:rsid w:val="32A221C5"/>
    <w:rsid w:val="32A73338"/>
    <w:rsid w:val="32D22AAA"/>
    <w:rsid w:val="32F6606D"/>
    <w:rsid w:val="33775400"/>
    <w:rsid w:val="33C65A3F"/>
    <w:rsid w:val="33E054A2"/>
    <w:rsid w:val="33E16D1D"/>
    <w:rsid w:val="34237336"/>
    <w:rsid w:val="34531645"/>
    <w:rsid w:val="347B6A85"/>
    <w:rsid w:val="349F69BC"/>
    <w:rsid w:val="35103416"/>
    <w:rsid w:val="35236B45"/>
    <w:rsid w:val="35301D0A"/>
    <w:rsid w:val="35935DF5"/>
    <w:rsid w:val="359A3628"/>
    <w:rsid w:val="35CF507F"/>
    <w:rsid w:val="360770B9"/>
    <w:rsid w:val="36742FD1"/>
    <w:rsid w:val="3674681F"/>
    <w:rsid w:val="36CD6D52"/>
    <w:rsid w:val="36D84407"/>
    <w:rsid w:val="36FF1994"/>
    <w:rsid w:val="372F277D"/>
    <w:rsid w:val="379A790F"/>
    <w:rsid w:val="37AD7642"/>
    <w:rsid w:val="37B15879"/>
    <w:rsid w:val="37D526F5"/>
    <w:rsid w:val="37F323C7"/>
    <w:rsid w:val="37F4701F"/>
    <w:rsid w:val="38C05C4A"/>
    <w:rsid w:val="38E726E0"/>
    <w:rsid w:val="391F631E"/>
    <w:rsid w:val="39326BAA"/>
    <w:rsid w:val="39445D84"/>
    <w:rsid w:val="395F2BBE"/>
    <w:rsid w:val="397521DD"/>
    <w:rsid w:val="398268AC"/>
    <w:rsid w:val="39C2702C"/>
    <w:rsid w:val="3A1E35A8"/>
    <w:rsid w:val="3A5F274A"/>
    <w:rsid w:val="3A9E3272"/>
    <w:rsid w:val="3AFFE2AE"/>
    <w:rsid w:val="3B5B1163"/>
    <w:rsid w:val="3B675D5A"/>
    <w:rsid w:val="3B90705F"/>
    <w:rsid w:val="3BA90120"/>
    <w:rsid w:val="3BB6167E"/>
    <w:rsid w:val="3BF33A92"/>
    <w:rsid w:val="3C0F2264"/>
    <w:rsid w:val="3C0F3A4C"/>
    <w:rsid w:val="3C5207B8"/>
    <w:rsid w:val="3C90788A"/>
    <w:rsid w:val="3CB85E9D"/>
    <w:rsid w:val="3CB87960"/>
    <w:rsid w:val="3CF73DE7"/>
    <w:rsid w:val="3D1C4063"/>
    <w:rsid w:val="3D2B7B14"/>
    <w:rsid w:val="3D477BF1"/>
    <w:rsid w:val="3DA46DF1"/>
    <w:rsid w:val="3DB86D41"/>
    <w:rsid w:val="3DCB25D0"/>
    <w:rsid w:val="3E1C493E"/>
    <w:rsid w:val="3E554590"/>
    <w:rsid w:val="3E796958"/>
    <w:rsid w:val="3EA13331"/>
    <w:rsid w:val="3EC05EAD"/>
    <w:rsid w:val="3EFF2C67"/>
    <w:rsid w:val="3F4A1C1A"/>
    <w:rsid w:val="3F577E93"/>
    <w:rsid w:val="3F80308F"/>
    <w:rsid w:val="3F846BE3"/>
    <w:rsid w:val="3FA03BAC"/>
    <w:rsid w:val="3FBD419A"/>
    <w:rsid w:val="40307062"/>
    <w:rsid w:val="403A4AB9"/>
    <w:rsid w:val="405745EF"/>
    <w:rsid w:val="405835E6"/>
    <w:rsid w:val="4140089D"/>
    <w:rsid w:val="41A75102"/>
    <w:rsid w:val="41BF069E"/>
    <w:rsid w:val="41E73751"/>
    <w:rsid w:val="42206C63"/>
    <w:rsid w:val="422B7AE1"/>
    <w:rsid w:val="42887929"/>
    <w:rsid w:val="4303280C"/>
    <w:rsid w:val="431B5DA8"/>
    <w:rsid w:val="43413334"/>
    <w:rsid w:val="43476B9D"/>
    <w:rsid w:val="43531A15"/>
    <w:rsid w:val="43994F1E"/>
    <w:rsid w:val="43B12268"/>
    <w:rsid w:val="43C33D49"/>
    <w:rsid w:val="43C7274B"/>
    <w:rsid w:val="44134CD1"/>
    <w:rsid w:val="445B5373"/>
    <w:rsid w:val="44A21BB1"/>
    <w:rsid w:val="44A517E7"/>
    <w:rsid w:val="44B26298"/>
    <w:rsid w:val="44C5014F"/>
    <w:rsid w:val="44D04970"/>
    <w:rsid w:val="44FC5765"/>
    <w:rsid w:val="451F3201"/>
    <w:rsid w:val="4540172D"/>
    <w:rsid w:val="455604ED"/>
    <w:rsid w:val="456F2980"/>
    <w:rsid w:val="463D4287"/>
    <w:rsid w:val="46645DE0"/>
    <w:rsid w:val="46CB53EF"/>
    <w:rsid w:val="46F26E20"/>
    <w:rsid w:val="470923BB"/>
    <w:rsid w:val="475A49C5"/>
    <w:rsid w:val="47745A86"/>
    <w:rsid w:val="477B565F"/>
    <w:rsid w:val="482254E2"/>
    <w:rsid w:val="48362D3C"/>
    <w:rsid w:val="48510903"/>
    <w:rsid w:val="485A4F2A"/>
    <w:rsid w:val="48E763A6"/>
    <w:rsid w:val="490C7F41"/>
    <w:rsid w:val="49AB15C4"/>
    <w:rsid w:val="49E012F6"/>
    <w:rsid w:val="4A2117CA"/>
    <w:rsid w:val="4AD351BA"/>
    <w:rsid w:val="4AE253FD"/>
    <w:rsid w:val="4B771FE9"/>
    <w:rsid w:val="4B8F02B4"/>
    <w:rsid w:val="4BDE5721"/>
    <w:rsid w:val="4BE676B8"/>
    <w:rsid w:val="4C082BF8"/>
    <w:rsid w:val="4D0F3712"/>
    <w:rsid w:val="4D6245D3"/>
    <w:rsid w:val="4DD76805"/>
    <w:rsid w:val="4E037B64"/>
    <w:rsid w:val="4E797E26"/>
    <w:rsid w:val="4EB3158A"/>
    <w:rsid w:val="4EC23215"/>
    <w:rsid w:val="4F836BD8"/>
    <w:rsid w:val="4F876573"/>
    <w:rsid w:val="4FD00101"/>
    <w:rsid w:val="50381EFE"/>
    <w:rsid w:val="507D1AEF"/>
    <w:rsid w:val="51051E45"/>
    <w:rsid w:val="5119144D"/>
    <w:rsid w:val="51956D25"/>
    <w:rsid w:val="51A11B6E"/>
    <w:rsid w:val="51A451BA"/>
    <w:rsid w:val="51D57A6A"/>
    <w:rsid w:val="51D910D4"/>
    <w:rsid w:val="51E4105A"/>
    <w:rsid w:val="51F31197"/>
    <w:rsid w:val="51FE0D6E"/>
    <w:rsid w:val="52197846"/>
    <w:rsid w:val="52313F4D"/>
    <w:rsid w:val="52B7716F"/>
    <w:rsid w:val="53103DA2"/>
    <w:rsid w:val="531F6437"/>
    <w:rsid w:val="533B7DA0"/>
    <w:rsid w:val="53591FD4"/>
    <w:rsid w:val="53D23ED6"/>
    <w:rsid w:val="53DE2346"/>
    <w:rsid w:val="540849F9"/>
    <w:rsid w:val="54280ECF"/>
    <w:rsid w:val="54352A41"/>
    <w:rsid w:val="5455279C"/>
    <w:rsid w:val="548412D3"/>
    <w:rsid w:val="54E12281"/>
    <w:rsid w:val="54FB5435"/>
    <w:rsid w:val="55456CB4"/>
    <w:rsid w:val="55A35789"/>
    <w:rsid w:val="565F3DA6"/>
    <w:rsid w:val="566D0271"/>
    <w:rsid w:val="56A943CB"/>
    <w:rsid w:val="56E35C0A"/>
    <w:rsid w:val="570D735E"/>
    <w:rsid w:val="572D40C6"/>
    <w:rsid w:val="574511ED"/>
    <w:rsid w:val="57C02622"/>
    <w:rsid w:val="582E3A30"/>
    <w:rsid w:val="587050BB"/>
    <w:rsid w:val="58AE4B70"/>
    <w:rsid w:val="58C6010C"/>
    <w:rsid w:val="591744C4"/>
    <w:rsid w:val="591B170E"/>
    <w:rsid w:val="59260BAB"/>
    <w:rsid w:val="594E1900"/>
    <w:rsid w:val="59E051FD"/>
    <w:rsid w:val="5A105AE3"/>
    <w:rsid w:val="5B6D2AC1"/>
    <w:rsid w:val="5B820496"/>
    <w:rsid w:val="5B9B78EF"/>
    <w:rsid w:val="5BDE751B"/>
    <w:rsid w:val="5BEA4111"/>
    <w:rsid w:val="5BFDC6AE"/>
    <w:rsid w:val="5C0E333F"/>
    <w:rsid w:val="5C5F68AD"/>
    <w:rsid w:val="5C6B34A4"/>
    <w:rsid w:val="5C86208C"/>
    <w:rsid w:val="5C981DBF"/>
    <w:rsid w:val="5CC6692D"/>
    <w:rsid w:val="5CCE758F"/>
    <w:rsid w:val="5D245401"/>
    <w:rsid w:val="5D5C2DED"/>
    <w:rsid w:val="5D634644"/>
    <w:rsid w:val="5D6CA52A"/>
    <w:rsid w:val="5D6E0423"/>
    <w:rsid w:val="5D914813"/>
    <w:rsid w:val="5E1C55F2"/>
    <w:rsid w:val="5E542418"/>
    <w:rsid w:val="5E9D03EB"/>
    <w:rsid w:val="5EB903EF"/>
    <w:rsid w:val="5EDB41E5"/>
    <w:rsid w:val="5EE4753E"/>
    <w:rsid w:val="5EE72B8A"/>
    <w:rsid w:val="5F28567D"/>
    <w:rsid w:val="5F6E5059"/>
    <w:rsid w:val="5F860089"/>
    <w:rsid w:val="5FA87F48"/>
    <w:rsid w:val="600A739C"/>
    <w:rsid w:val="60C211B9"/>
    <w:rsid w:val="60F577E0"/>
    <w:rsid w:val="6115578D"/>
    <w:rsid w:val="61364748"/>
    <w:rsid w:val="6155027F"/>
    <w:rsid w:val="616152FF"/>
    <w:rsid w:val="6162474A"/>
    <w:rsid w:val="61B256D1"/>
    <w:rsid w:val="624B73A4"/>
    <w:rsid w:val="626F711E"/>
    <w:rsid w:val="62A3739F"/>
    <w:rsid w:val="630A5A6D"/>
    <w:rsid w:val="639232CC"/>
    <w:rsid w:val="63CE4319"/>
    <w:rsid w:val="63D27965"/>
    <w:rsid w:val="63FD075A"/>
    <w:rsid w:val="63FF2014"/>
    <w:rsid w:val="644C3BBB"/>
    <w:rsid w:val="64520AA6"/>
    <w:rsid w:val="645D1C8C"/>
    <w:rsid w:val="647D1899"/>
    <w:rsid w:val="64915A72"/>
    <w:rsid w:val="64F24677"/>
    <w:rsid w:val="65046244"/>
    <w:rsid w:val="653B59DE"/>
    <w:rsid w:val="655A2308"/>
    <w:rsid w:val="655F1025"/>
    <w:rsid w:val="65DA0D53"/>
    <w:rsid w:val="663D0A7F"/>
    <w:rsid w:val="664B25CB"/>
    <w:rsid w:val="66AA2E1B"/>
    <w:rsid w:val="66B27F22"/>
    <w:rsid w:val="66CE503F"/>
    <w:rsid w:val="66D165FA"/>
    <w:rsid w:val="670871B3"/>
    <w:rsid w:val="675B6343"/>
    <w:rsid w:val="6791356E"/>
    <w:rsid w:val="67A6786D"/>
    <w:rsid w:val="67CC6DC1"/>
    <w:rsid w:val="67EE0AE5"/>
    <w:rsid w:val="680C5410"/>
    <w:rsid w:val="68266E03"/>
    <w:rsid w:val="686447F2"/>
    <w:rsid w:val="68A46525"/>
    <w:rsid w:val="68AA7AA8"/>
    <w:rsid w:val="6911092D"/>
    <w:rsid w:val="69313380"/>
    <w:rsid w:val="693764BC"/>
    <w:rsid w:val="6979432A"/>
    <w:rsid w:val="6A2627B9"/>
    <w:rsid w:val="6A2B7DCF"/>
    <w:rsid w:val="6A8F1A75"/>
    <w:rsid w:val="6ADFD440"/>
    <w:rsid w:val="6BCD0AFC"/>
    <w:rsid w:val="6BF608B1"/>
    <w:rsid w:val="6BFF7249"/>
    <w:rsid w:val="6C2E1DF8"/>
    <w:rsid w:val="6C3513D9"/>
    <w:rsid w:val="6C4909E0"/>
    <w:rsid w:val="6C7C2B64"/>
    <w:rsid w:val="6C991906"/>
    <w:rsid w:val="6CA8030D"/>
    <w:rsid w:val="6CAC61BC"/>
    <w:rsid w:val="6CBD5BAF"/>
    <w:rsid w:val="6CFE4286"/>
    <w:rsid w:val="6D064B8A"/>
    <w:rsid w:val="6D08089B"/>
    <w:rsid w:val="6D135C6C"/>
    <w:rsid w:val="6D5D5B16"/>
    <w:rsid w:val="6D743322"/>
    <w:rsid w:val="6D8141AA"/>
    <w:rsid w:val="6D825571"/>
    <w:rsid w:val="6DEFAF56"/>
    <w:rsid w:val="6E0F6426"/>
    <w:rsid w:val="6E63110C"/>
    <w:rsid w:val="6EBE56B6"/>
    <w:rsid w:val="6EE844E0"/>
    <w:rsid w:val="6EFB7743"/>
    <w:rsid w:val="6F4A519B"/>
    <w:rsid w:val="6F706D15"/>
    <w:rsid w:val="6F7C2E7B"/>
    <w:rsid w:val="6FA74F6D"/>
    <w:rsid w:val="6FC50CC6"/>
    <w:rsid w:val="6FEFCC18"/>
    <w:rsid w:val="6FFDB1C9"/>
    <w:rsid w:val="70335C2F"/>
    <w:rsid w:val="70513B71"/>
    <w:rsid w:val="706D14C4"/>
    <w:rsid w:val="707A560C"/>
    <w:rsid w:val="709A5CAE"/>
    <w:rsid w:val="70A22DB5"/>
    <w:rsid w:val="70A93302"/>
    <w:rsid w:val="715275D8"/>
    <w:rsid w:val="715E0A8A"/>
    <w:rsid w:val="716B31A7"/>
    <w:rsid w:val="71845349"/>
    <w:rsid w:val="71A1306D"/>
    <w:rsid w:val="71A843FB"/>
    <w:rsid w:val="71B40FF2"/>
    <w:rsid w:val="71EF5B86"/>
    <w:rsid w:val="721101F2"/>
    <w:rsid w:val="7271044D"/>
    <w:rsid w:val="7295497F"/>
    <w:rsid w:val="72AA68B8"/>
    <w:rsid w:val="72CC4E21"/>
    <w:rsid w:val="73463ECB"/>
    <w:rsid w:val="73AC7657"/>
    <w:rsid w:val="73FB41BE"/>
    <w:rsid w:val="73FC42EE"/>
    <w:rsid w:val="742A3D8A"/>
    <w:rsid w:val="74790C94"/>
    <w:rsid w:val="74806F69"/>
    <w:rsid w:val="74C75FE4"/>
    <w:rsid w:val="74D206E9"/>
    <w:rsid w:val="750E0A19"/>
    <w:rsid w:val="7513602F"/>
    <w:rsid w:val="751C3136"/>
    <w:rsid w:val="755154F9"/>
    <w:rsid w:val="756B5E6B"/>
    <w:rsid w:val="757C1E26"/>
    <w:rsid w:val="75C64E50"/>
    <w:rsid w:val="75FC6AC3"/>
    <w:rsid w:val="76124539"/>
    <w:rsid w:val="76472C35"/>
    <w:rsid w:val="76726D86"/>
    <w:rsid w:val="76AF3B36"/>
    <w:rsid w:val="76DB5DC8"/>
    <w:rsid w:val="77244524"/>
    <w:rsid w:val="77B1051D"/>
    <w:rsid w:val="77C6382D"/>
    <w:rsid w:val="77D93560"/>
    <w:rsid w:val="77FAEE3E"/>
    <w:rsid w:val="77FEAAA0"/>
    <w:rsid w:val="79144124"/>
    <w:rsid w:val="794C1B10"/>
    <w:rsid w:val="7961380D"/>
    <w:rsid w:val="799139C7"/>
    <w:rsid w:val="79B7342D"/>
    <w:rsid w:val="7A1545F8"/>
    <w:rsid w:val="7A57078A"/>
    <w:rsid w:val="7A6A534C"/>
    <w:rsid w:val="7A6F2A87"/>
    <w:rsid w:val="7A7A6609"/>
    <w:rsid w:val="7A8554ED"/>
    <w:rsid w:val="7A9905A6"/>
    <w:rsid w:val="7AAC6D0A"/>
    <w:rsid w:val="7AB636E5"/>
    <w:rsid w:val="7ACD0A2E"/>
    <w:rsid w:val="7B3B1E3C"/>
    <w:rsid w:val="7B634B85"/>
    <w:rsid w:val="7B827A6B"/>
    <w:rsid w:val="7B830A97"/>
    <w:rsid w:val="7B8E4662"/>
    <w:rsid w:val="7B95154C"/>
    <w:rsid w:val="7BBA7205"/>
    <w:rsid w:val="7BD77DB7"/>
    <w:rsid w:val="7C01402B"/>
    <w:rsid w:val="7C014E34"/>
    <w:rsid w:val="7C4A4A2C"/>
    <w:rsid w:val="7CD2057E"/>
    <w:rsid w:val="7CE65DD7"/>
    <w:rsid w:val="7CFF3C36"/>
    <w:rsid w:val="7D0C3B1F"/>
    <w:rsid w:val="7D9FCC8F"/>
    <w:rsid w:val="7DA27767"/>
    <w:rsid w:val="7DBFA4E0"/>
    <w:rsid w:val="7DE92023"/>
    <w:rsid w:val="7DF369FE"/>
    <w:rsid w:val="7E102154"/>
    <w:rsid w:val="7E386B07"/>
    <w:rsid w:val="7E573431"/>
    <w:rsid w:val="7E97A848"/>
    <w:rsid w:val="7EA83C8C"/>
    <w:rsid w:val="7F287A71"/>
    <w:rsid w:val="7F7A5F19"/>
    <w:rsid w:val="7F8F1EB3"/>
    <w:rsid w:val="7FAD2168"/>
    <w:rsid w:val="7FDA7E75"/>
    <w:rsid w:val="7FFA2EC1"/>
    <w:rsid w:val="9FED394B"/>
    <w:rsid w:val="AFF5055E"/>
    <w:rsid w:val="B2EC1826"/>
    <w:rsid w:val="B5E54A47"/>
    <w:rsid w:val="BB8D663A"/>
    <w:rsid w:val="BDBC5763"/>
    <w:rsid w:val="BE6FD602"/>
    <w:rsid w:val="BEA22AF7"/>
    <w:rsid w:val="BFFF46BB"/>
    <w:rsid w:val="D17F2B6A"/>
    <w:rsid w:val="D3EB1EDE"/>
    <w:rsid w:val="D7B3B0DA"/>
    <w:rsid w:val="D98D3CA2"/>
    <w:rsid w:val="DEFF04F5"/>
    <w:rsid w:val="DFF75FA3"/>
    <w:rsid w:val="E79EF823"/>
    <w:rsid w:val="E7F905B4"/>
    <w:rsid w:val="EF0D85EF"/>
    <w:rsid w:val="EFCF2F7C"/>
    <w:rsid w:val="EFDA6E1B"/>
    <w:rsid w:val="EFDE5140"/>
    <w:rsid w:val="F1EF9E76"/>
    <w:rsid w:val="F6DBEA11"/>
    <w:rsid w:val="F6F65B48"/>
    <w:rsid w:val="F7BA5140"/>
    <w:rsid w:val="F88F206F"/>
    <w:rsid w:val="FD6A8F5C"/>
    <w:rsid w:val="FE970D03"/>
    <w:rsid w:val="FFBF7503"/>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1"/>
    <w:pPr>
      <w:ind w:left="1197"/>
      <w:outlineLvl w:val="0"/>
    </w:pPr>
    <w:rPr>
      <w:b/>
      <w:bCs/>
      <w:sz w:val="24"/>
      <w:szCs w:val="24"/>
    </w:rPr>
  </w:style>
  <w:style w:type="paragraph" w:styleId="4">
    <w:name w:val="heading 3"/>
    <w:basedOn w:val="1"/>
    <w:next w:val="1"/>
    <w:autoRedefine/>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Indent 2"/>
    <w:basedOn w:val="1"/>
    <w:autoRedefine/>
    <w:qFormat/>
    <w:uiPriority w:val="0"/>
    <w:pPr>
      <w:spacing w:after="120"/>
      <w:ind w:left="420" w:leftChars="200"/>
      <w:jc w:val="center"/>
    </w:pPr>
  </w:style>
  <w:style w:type="paragraph" w:styleId="5">
    <w:name w:val="annotation text"/>
    <w:basedOn w:val="1"/>
    <w:autoRedefine/>
    <w:qFormat/>
    <w:uiPriority w:val="0"/>
    <w:pPr>
      <w:jc w:val="left"/>
    </w:pPr>
  </w:style>
  <w:style w:type="paragraph" w:styleId="6">
    <w:name w:val="Body Text"/>
    <w:basedOn w:val="1"/>
    <w:autoRedefine/>
    <w:qFormat/>
    <w:uiPriority w:val="0"/>
    <w:pPr>
      <w:spacing w:after="120"/>
    </w:pPr>
  </w:style>
  <w:style w:type="paragraph" w:styleId="7">
    <w:name w:val="Body Text Indent"/>
    <w:basedOn w:val="1"/>
    <w:autoRedefine/>
    <w:qFormat/>
    <w:uiPriority w:val="0"/>
    <w:pPr>
      <w:widowControl/>
      <w:spacing w:before="100" w:beforeAutospacing="1" w:after="100" w:afterAutospacing="1" w:line="312" w:lineRule="auto"/>
      <w:jc w:val="left"/>
    </w:pPr>
    <w:rPr>
      <w:rFonts w:ascii="宋体" w:hAnsi="宋体"/>
      <w:kern w:val="0"/>
      <w:sz w:val="24"/>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Title"/>
    <w:basedOn w:val="1"/>
    <w:autoRedefine/>
    <w:qFormat/>
    <w:uiPriority w:val="0"/>
    <w:pPr>
      <w:spacing w:before="240" w:after="60"/>
      <w:outlineLvl w:val="0"/>
    </w:pPr>
    <w:rPr>
      <w:rFonts w:ascii="Arial" w:hAnsi="Arial" w:eastAsia="宋体" w:cs="Arial"/>
      <w:b/>
      <w:bCs/>
      <w:sz w:val="32"/>
      <w:szCs w:val="32"/>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autoRedefine/>
    <w:qFormat/>
    <w:uiPriority w:val="0"/>
    <w:rPr>
      <w:b/>
      <w:bCs/>
    </w:rPr>
  </w:style>
  <w:style w:type="character" w:styleId="15">
    <w:name w:val="page number"/>
    <w:basedOn w:val="13"/>
    <w:autoRedefine/>
    <w:qFormat/>
    <w:uiPriority w:val="0"/>
  </w:style>
  <w:style w:type="character" w:styleId="16">
    <w:name w:val="FollowedHyperlink"/>
    <w:autoRedefine/>
    <w:qFormat/>
    <w:uiPriority w:val="0"/>
    <w:rPr>
      <w:color w:val="800080"/>
      <w:u w:val="single"/>
    </w:rPr>
  </w:style>
  <w:style w:type="character" w:styleId="17">
    <w:name w:val="Hyperlink"/>
    <w:autoRedefine/>
    <w:qFormat/>
    <w:uiPriority w:val="0"/>
    <w:rPr>
      <w:rFonts w:hint="default" w:ascii="_x000B__x000C_" w:hAnsi="_x000B__x000C_"/>
      <w:color w:val="000066"/>
      <w:sz w:val="18"/>
      <w:szCs w:val="18"/>
      <w:u w:val="none"/>
    </w:rPr>
  </w:style>
  <w:style w:type="character" w:customStyle="1" w:styleId="18">
    <w:name w:val="font31"/>
    <w:basedOn w:val="13"/>
    <w:autoRedefine/>
    <w:qFormat/>
    <w:uiPriority w:val="0"/>
    <w:rPr>
      <w:rFonts w:hint="default" w:ascii="Times New Roman" w:hAnsi="Times New Roman" w:cs="Times New Roman"/>
      <w:color w:val="000000"/>
      <w:sz w:val="22"/>
      <w:szCs w:val="22"/>
      <w:u w:val="none"/>
    </w:rPr>
  </w:style>
  <w:style w:type="paragraph" w:customStyle="1" w:styleId="19">
    <w:name w:val="Other|1"/>
    <w:basedOn w:val="1"/>
    <w:autoRedefine/>
    <w:qFormat/>
    <w:uiPriority w:val="0"/>
    <w:pPr>
      <w:widowControl w:val="0"/>
      <w:shd w:val="clear" w:color="auto" w:fill="auto"/>
      <w:spacing w:line="326" w:lineRule="auto"/>
      <w:ind w:firstLine="400"/>
    </w:pPr>
    <w:rPr>
      <w:rFonts w:ascii="宋体" w:hAnsi="宋体" w:eastAsia="宋体" w:cs="宋体"/>
      <w:sz w:val="20"/>
      <w:szCs w:val="20"/>
      <w:u w:val="none"/>
      <w:shd w:val="clear" w:color="auto" w:fill="auto"/>
      <w:lang w:val="zh-TW" w:eastAsia="zh-TW" w:bidi="zh-TW"/>
    </w:rPr>
  </w:style>
  <w:style w:type="paragraph" w:customStyle="1" w:styleId="20">
    <w:name w:val="Heading #3|1"/>
    <w:basedOn w:val="1"/>
    <w:autoRedefine/>
    <w:qFormat/>
    <w:uiPriority w:val="0"/>
    <w:pPr>
      <w:widowControl w:val="0"/>
      <w:shd w:val="clear" w:color="auto" w:fill="auto"/>
      <w:spacing w:line="311" w:lineRule="exact"/>
      <w:outlineLvl w:val="2"/>
    </w:pPr>
    <w:rPr>
      <w:rFonts w:ascii="宋体" w:hAnsi="宋体" w:eastAsia="宋体" w:cs="宋体"/>
      <w:u w:val="none"/>
      <w:shd w:val="clear" w:color="auto" w:fill="auto"/>
      <w:lang w:val="zh-TW" w:eastAsia="zh-TW" w:bidi="zh-TW"/>
    </w:rPr>
  </w:style>
  <w:style w:type="paragraph" w:customStyle="1" w:styleId="21">
    <w:name w:val="Body text|1"/>
    <w:basedOn w:val="1"/>
    <w:autoRedefine/>
    <w:qFormat/>
    <w:uiPriority w:val="0"/>
    <w:pPr>
      <w:widowControl w:val="0"/>
      <w:shd w:val="clear" w:color="auto" w:fill="auto"/>
      <w:spacing w:line="326" w:lineRule="auto"/>
      <w:ind w:firstLine="400"/>
    </w:pPr>
    <w:rPr>
      <w:rFonts w:ascii="宋体" w:hAnsi="宋体" w:eastAsia="宋体" w:cs="宋体"/>
      <w:sz w:val="20"/>
      <w:szCs w:val="20"/>
      <w:u w:val="none"/>
      <w:shd w:val="clear" w:color="auto" w:fill="auto"/>
      <w:lang w:val="zh-TW" w:eastAsia="zh-TW" w:bidi="zh-TW"/>
    </w:rPr>
  </w:style>
  <w:style w:type="paragraph" w:customStyle="1" w:styleId="22">
    <w:name w:val="tgt1"/>
    <w:basedOn w:val="1"/>
    <w:autoRedefine/>
    <w:qFormat/>
    <w:uiPriority w:val="0"/>
    <w:pPr>
      <w:widowControl/>
      <w:spacing w:after="150"/>
      <w:jc w:val="left"/>
    </w:pPr>
    <w:rPr>
      <w:rFonts w:ascii="宋体" w:hAnsi="宋体" w:cs="宋体"/>
      <w:kern w:val="0"/>
      <w:sz w:val="24"/>
      <w:szCs w:val="24"/>
    </w:rPr>
  </w:style>
  <w:style w:type="character" w:customStyle="1" w:styleId="23">
    <w:name w:val="font01"/>
    <w:basedOn w:val="13"/>
    <w:autoRedefine/>
    <w:qFormat/>
    <w:uiPriority w:val="0"/>
    <w:rPr>
      <w:rFonts w:hint="eastAsia" w:ascii="宋体" w:hAnsi="宋体" w:eastAsia="宋体" w:cs="宋体"/>
      <w:color w:val="000000"/>
      <w:sz w:val="22"/>
      <w:szCs w:val="22"/>
      <w:u w:val="none"/>
    </w:rPr>
  </w:style>
  <w:style w:type="character" w:customStyle="1" w:styleId="24">
    <w:name w:val="font41"/>
    <w:basedOn w:val="13"/>
    <w:autoRedefine/>
    <w:qFormat/>
    <w:uiPriority w:val="0"/>
    <w:rPr>
      <w:rFonts w:ascii="宋体" w:hAnsi="宋体" w:eastAsia="宋体" w:cs="宋体"/>
      <w:color w:val="000000"/>
      <w:sz w:val="22"/>
      <w:szCs w:val="22"/>
      <w:u w:val="none"/>
    </w:rPr>
  </w:style>
  <w:style w:type="character" w:customStyle="1" w:styleId="25">
    <w:name w:val="font11"/>
    <w:basedOn w:val="13"/>
    <w:autoRedefine/>
    <w:qFormat/>
    <w:uiPriority w:val="0"/>
    <w:rPr>
      <w:rFonts w:hint="default" w:ascii="仿宋_GB2312" w:eastAsia="仿宋_GB2312" w:cs="仿宋_GB2312"/>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74</Pages>
  <Words>48135</Words>
  <Characters>52946</Characters>
  <Lines>1</Lines>
  <Paragraphs>1</Paragraphs>
  <TotalTime>16</TotalTime>
  <ScaleCrop>false</ScaleCrop>
  <LinksUpToDate>false</LinksUpToDate>
  <CharactersWithSpaces>54309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2011-04-16T06:27:00Z</dcterms:created>
  <dc:creator>崔家能</dc:creator>
  <cp:lastModifiedBy>Administrator</cp:lastModifiedBy>
  <cp:lastPrinted>2024-03-02T01:35:00Z</cp:lastPrinted>
  <dcterms:modified xsi:type="dcterms:W3CDTF">2024-04-15T06:19:49Z</dcterms:modified>
  <dc:title>学校代码：                             学校名称：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3D0755C37DBD4AB7872B277628D5FFE0_13</vt:lpwstr>
  </property>
</Properties>
</file>