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仿宋_GBK" w:hAnsi="方正仿宋_GBK" w:eastAsia="方正仿宋_GBK" w:cs="方正仿宋_GBK"/>
          <w:color w:val="auto"/>
          <w:sz w:val="44"/>
          <w:szCs w:val="44"/>
          <w:highlight w:val="none"/>
        </w:rPr>
      </w:pPr>
      <w:r>
        <w:rPr>
          <w:rFonts w:hint="eastAsia" w:ascii="方正仿宋_GBK" w:hAnsi="方正仿宋_GBK" w:eastAsia="方正仿宋_GBK" w:cs="方正仿宋_GBK"/>
          <w:color w:val="auto"/>
          <w:sz w:val="44"/>
          <w:szCs w:val="44"/>
          <w:highlight w:val="none"/>
        </w:rPr>
        <w:drawing>
          <wp:inline distT="0" distB="0" distL="0" distR="0">
            <wp:extent cx="5274310" cy="10693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4310" cy="1069340"/>
                    </a:xfrm>
                    <a:prstGeom prst="rect">
                      <a:avLst/>
                    </a:prstGeom>
                  </pic:spPr>
                </pic:pic>
              </a:graphicData>
            </a:graphic>
          </wp:inline>
        </w:drawing>
      </w:r>
    </w:p>
    <w:p>
      <w:pPr>
        <w:spacing w:line="480" w:lineRule="auto"/>
        <w:jc w:val="center"/>
        <w:rPr>
          <w:rFonts w:hint="eastAsia" w:ascii="方正仿宋_GBK" w:hAnsi="方正仿宋_GBK" w:eastAsia="方正仿宋_GBK" w:cs="方正仿宋_GBK"/>
          <w:color w:val="auto"/>
          <w:sz w:val="44"/>
          <w:szCs w:val="44"/>
          <w:highlight w:val="none"/>
        </w:rPr>
      </w:pPr>
    </w:p>
    <w:p>
      <w:pPr>
        <w:spacing w:line="480" w:lineRule="auto"/>
        <w:jc w:val="center"/>
        <w:rPr>
          <w:rFonts w:hint="eastAsia" w:ascii="方正仿宋_GBK" w:hAnsi="方正仿宋_GBK" w:eastAsia="方正仿宋_GBK" w:cs="方正仿宋_GBK"/>
          <w:color w:val="auto"/>
          <w:sz w:val="44"/>
          <w:szCs w:val="44"/>
          <w:highlight w:val="none"/>
        </w:rPr>
      </w:pPr>
    </w:p>
    <w:p>
      <w:pPr>
        <w:spacing w:line="480" w:lineRule="auto"/>
        <w:jc w:val="center"/>
        <w:rPr>
          <w:rFonts w:hint="eastAsia" w:ascii="黑体" w:hAnsi="Times New Roman" w:eastAsia="黑体" w:cs="Times New Roman"/>
          <w:b/>
          <w:color w:val="auto"/>
          <w:sz w:val="72"/>
          <w:szCs w:val="44"/>
          <w:highlight w:val="none"/>
        </w:rPr>
      </w:pPr>
    </w:p>
    <w:p>
      <w:pPr>
        <w:spacing w:line="480" w:lineRule="auto"/>
        <w:jc w:val="center"/>
        <w:rPr>
          <w:rFonts w:hint="eastAsia" w:ascii="黑体" w:hAnsi="Times New Roman" w:eastAsia="黑体" w:cs="Times New Roman"/>
          <w:b/>
          <w:color w:val="auto"/>
          <w:sz w:val="72"/>
          <w:szCs w:val="44"/>
          <w:highlight w:val="none"/>
        </w:rPr>
      </w:pPr>
      <w:r>
        <w:rPr>
          <w:rFonts w:hint="eastAsia" w:ascii="黑体" w:hAnsi="Times New Roman" w:eastAsia="黑体" w:cs="Times New Roman"/>
          <w:b/>
          <w:color w:val="auto"/>
          <w:sz w:val="72"/>
          <w:szCs w:val="44"/>
          <w:highlight w:val="none"/>
          <w:lang w:val="en-US" w:eastAsia="zh-CN"/>
        </w:rPr>
        <w:t>环境艺术设计</w:t>
      </w:r>
      <w:r>
        <w:rPr>
          <w:rFonts w:hint="eastAsia" w:ascii="黑体" w:hAnsi="Times New Roman" w:eastAsia="黑体" w:cs="Times New Roman"/>
          <w:b/>
          <w:color w:val="auto"/>
          <w:sz w:val="72"/>
          <w:szCs w:val="44"/>
          <w:highlight w:val="none"/>
        </w:rPr>
        <w:t>专业</w:t>
      </w:r>
    </w:p>
    <w:p>
      <w:pPr>
        <w:spacing w:line="480" w:lineRule="auto"/>
        <w:jc w:val="center"/>
        <w:rPr>
          <w:rFonts w:hint="eastAsia" w:ascii="黑体" w:hAnsi="Times New Roman" w:eastAsia="黑体" w:cs="Times New Roman"/>
          <w:b/>
          <w:color w:val="auto"/>
          <w:sz w:val="72"/>
          <w:szCs w:val="44"/>
          <w:highlight w:val="none"/>
        </w:rPr>
      </w:pPr>
    </w:p>
    <w:p>
      <w:pPr>
        <w:spacing w:line="480" w:lineRule="auto"/>
        <w:jc w:val="center"/>
        <w:rPr>
          <w:rFonts w:hint="eastAsia" w:ascii="黑体" w:hAnsi="Times New Roman" w:eastAsia="黑体" w:cs="Times New Roman"/>
          <w:b/>
          <w:color w:val="auto"/>
          <w:sz w:val="72"/>
          <w:szCs w:val="44"/>
          <w:highlight w:val="none"/>
        </w:rPr>
      </w:pPr>
      <w:r>
        <w:rPr>
          <w:rFonts w:hint="eastAsia" w:ascii="黑体" w:hAnsi="Times New Roman" w:eastAsia="黑体" w:cs="Times New Roman"/>
          <w:b/>
          <w:color w:val="auto"/>
          <w:sz w:val="72"/>
          <w:szCs w:val="44"/>
          <w:highlight w:val="none"/>
        </w:rPr>
        <w:t>申请学士学位授予权</w:t>
      </w:r>
    </w:p>
    <w:p>
      <w:pPr>
        <w:spacing w:line="480" w:lineRule="auto"/>
        <w:jc w:val="center"/>
        <w:rPr>
          <w:rFonts w:hint="eastAsia" w:ascii="黑体" w:hAnsi="Times New Roman" w:eastAsia="黑体" w:cs="Times New Roman"/>
          <w:b/>
          <w:color w:val="auto"/>
          <w:sz w:val="72"/>
          <w:szCs w:val="44"/>
          <w:highlight w:val="none"/>
        </w:rPr>
      </w:pPr>
      <w:r>
        <w:rPr>
          <w:rFonts w:hint="eastAsia" w:ascii="黑体" w:hAnsi="Times New Roman" w:eastAsia="黑体" w:cs="Times New Roman"/>
          <w:b/>
          <w:color w:val="auto"/>
          <w:sz w:val="72"/>
          <w:szCs w:val="44"/>
          <w:highlight w:val="none"/>
        </w:rPr>
        <w:t>自评报告</w:t>
      </w:r>
    </w:p>
    <w:p>
      <w:pPr>
        <w:rPr>
          <w:rFonts w:hint="eastAsia" w:ascii="方正仿宋_GBK" w:hAnsi="方正仿宋_GBK" w:eastAsia="方正仿宋_GBK" w:cs="方正仿宋_GBK"/>
          <w:b/>
          <w:color w:val="auto"/>
          <w:highlight w:val="none"/>
        </w:rPr>
      </w:pPr>
    </w:p>
    <w:p>
      <w:pPr>
        <w:rPr>
          <w:rFonts w:hint="eastAsia" w:ascii="方正仿宋_GBK" w:hAnsi="方正仿宋_GBK" w:eastAsia="方正仿宋_GBK" w:cs="方正仿宋_GBK"/>
          <w:b/>
          <w:color w:val="auto"/>
          <w:highlight w:val="none"/>
        </w:rPr>
      </w:pPr>
    </w:p>
    <w:p>
      <w:pPr>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重庆机电职业技术大学</w:t>
      </w:r>
    </w:p>
    <w:p>
      <w:pPr>
        <w:jc w:val="center"/>
        <w:rPr>
          <w:rFonts w:hint="eastAsia" w:ascii="方正仿宋_GBK" w:hAnsi="方正仿宋_GBK" w:eastAsia="方正仿宋_GBK" w:cs="方正仿宋_GBK"/>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color w:val="auto"/>
          <w:sz w:val="32"/>
          <w:szCs w:val="32"/>
          <w:highlight w:val="none"/>
          <w:lang w:val="en-US" w:eastAsia="zh-CN"/>
        </w:rPr>
        <w:t xml:space="preserve">  2024 </w:t>
      </w:r>
      <w:r>
        <w:rPr>
          <w:rFonts w:hint="eastAsia" w:ascii="方正仿宋_GBK" w:hAnsi="方正仿宋_GBK" w:eastAsia="方正仿宋_GBK" w:cs="方正仿宋_GBK"/>
          <w:color w:val="auto"/>
          <w:sz w:val="32"/>
          <w:szCs w:val="32"/>
          <w:highlight w:val="none"/>
        </w:rPr>
        <w:t xml:space="preserve">年 </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 xml:space="preserve"> 月 </w:t>
      </w:r>
      <w:r>
        <w:rPr>
          <w:rFonts w:hint="eastAsia" w:ascii="方正仿宋_GBK" w:hAnsi="方正仿宋_GBK" w:eastAsia="方正仿宋_GBK" w:cs="方正仿宋_GBK"/>
          <w:color w:val="auto"/>
          <w:sz w:val="32"/>
          <w:szCs w:val="32"/>
          <w:highlight w:val="none"/>
          <w:lang w:val="en-US" w:eastAsia="zh-CN"/>
        </w:rPr>
        <w:t>27</w:t>
      </w:r>
      <w:bookmarkStart w:id="112" w:name="_GoBack"/>
      <w:bookmarkEnd w:id="112"/>
      <w:r>
        <w:rPr>
          <w:rFonts w:hint="eastAsia" w:ascii="方正仿宋_GBK" w:hAnsi="方正仿宋_GBK" w:eastAsia="方正仿宋_GBK" w:cs="方正仿宋_GBK"/>
          <w:color w:val="auto"/>
          <w:sz w:val="32"/>
          <w:szCs w:val="32"/>
          <w:highlight w:val="none"/>
        </w:rPr>
        <w:t>日</w:t>
      </w:r>
    </w:p>
    <w:sdt>
      <w:sdtPr>
        <w:rPr>
          <w:rFonts w:hint="eastAsia" w:ascii="方正仿宋_GBK" w:hAnsi="方正仿宋_GBK" w:eastAsia="方正仿宋_GBK" w:cs="方正仿宋_GBK"/>
          <w:b/>
          <w:bCs/>
          <w:color w:val="auto"/>
          <w:sz w:val="28"/>
          <w:szCs w:val="24"/>
          <w:highlight w:val="none"/>
        </w:rPr>
        <w:id w:val="147457831"/>
        <w:docPartObj>
          <w:docPartGallery w:val="Table of Contents"/>
          <w:docPartUnique/>
        </w:docPartObj>
      </w:sdtPr>
      <w:sdtEndPr>
        <w:rPr>
          <w:rFonts w:hint="eastAsia" w:ascii="方正仿宋_GBK" w:hAnsi="方正仿宋_GBK" w:eastAsia="方正仿宋_GBK" w:cs="方正仿宋_GBK"/>
          <w:b/>
          <w:bCs/>
          <w:color w:val="auto"/>
          <w:sz w:val="28"/>
          <w:szCs w:val="24"/>
          <w:highlight w:val="none"/>
        </w:rPr>
      </w:sdtEndPr>
      <w:sdtContent>
        <w:p>
          <w:pPr>
            <w:jc w:val="center"/>
            <w:rPr>
              <w:rFonts w:hint="eastAsia" w:ascii="方正仿宋_GBK" w:hAnsi="方正仿宋_GBK" w:eastAsia="方正仿宋_GBK" w:cs="方正仿宋_GBK"/>
              <w:b/>
              <w:bCs/>
              <w:color w:val="auto"/>
              <w:sz w:val="36"/>
              <w:szCs w:val="24"/>
              <w:highlight w:val="none"/>
            </w:rPr>
          </w:pPr>
          <w:bookmarkStart w:id="0" w:name="_Toc28522"/>
          <w:r>
            <w:rPr>
              <w:rFonts w:hint="eastAsia" w:ascii="方正仿宋_GBK" w:hAnsi="方正仿宋_GBK" w:eastAsia="方正仿宋_GBK" w:cs="方正仿宋_GBK"/>
              <w:b/>
              <w:bCs/>
              <w:color w:val="auto"/>
              <w:sz w:val="28"/>
              <w:szCs w:val="24"/>
              <w:highlight w:val="none"/>
            </w:rPr>
            <w:t>目    录</w:t>
          </w:r>
        </w:p>
        <w:p>
          <w:pPr>
            <w:pStyle w:val="14"/>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TOC \o "1-3" \h \u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_Toc24295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szCs w:val="32"/>
              <w:highlight w:val="none"/>
            </w:rPr>
            <w:t xml:space="preserve">一、 </w:t>
          </w:r>
          <w:r>
            <w:rPr>
              <w:rFonts w:hint="eastAsia" w:ascii="方正仿宋_GBK" w:hAnsi="方正仿宋_GBK" w:eastAsia="方正仿宋_GBK" w:cs="方正仿宋_GBK"/>
              <w:color w:val="auto"/>
              <w:szCs w:val="32"/>
              <w:highlight w:val="none"/>
            </w:rPr>
            <w:t>专业概述</w:t>
          </w:r>
          <w:r>
            <w:rPr>
              <w:color w:val="auto"/>
              <w:highlight w:val="none"/>
            </w:rPr>
            <w:tab/>
          </w:r>
          <w:r>
            <w:rPr>
              <w:color w:val="auto"/>
              <w:highlight w:val="none"/>
            </w:rPr>
            <w:fldChar w:fldCharType="begin"/>
          </w:r>
          <w:r>
            <w:rPr>
              <w:color w:val="auto"/>
              <w:highlight w:val="none"/>
            </w:rPr>
            <w:instrText xml:space="preserve"> PAGEREF _Toc24295 \h </w:instrText>
          </w:r>
          <w:r>
            <w:rPr>
              <w:color w:val="auto"/>
              <w:highlight w:val="none"/>
            </w:rPr>
            <w:fldChar w:fldCharType="separate"/>
          </w:r>
          <w:r>
            <w:rPr>
              <w:color w:val="auto"/>
              <w:highlight w:val="none"/>
            </w:rPr>
            <w:t>1</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_Toc26925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bCs/>
              <w:color w:val="auto"/>
              <w:highlight w:val="none"/>
              <w:lang w:val="en-US" w:eastAsia="zh-CN"/>
            </w:rPr>
            <w:t>（一） 师资队伍</w:t>
          </w:r>
          <w:r>
            <w:rPr>
              <w:color w:val="auto"/>
              <w:highlight w:val="none"/>
            </w:rPr>
            <w:tab/>
          </w:r>
          <w:r>
            <w:rPr>
              <w:color w:val="auto"/>
              <w:highlight w:val="none"/>
            </w:rPr>
            <w:fldChar w:fldCharType="begin"/>
          </w:r>
          <w:r>
            <w:rPr>
              <w:color w:val="auto"/>
              <w:highlight w:val="none"/>
            </w:rPr>
            <w:instrText xml:space="preserve"> PAGEREF _Toc26925 \h </w:instrText>
          </w:r>
          <w:r>
            <w:rPr>
              <w:color w:val="auto"/>
              <w:highlight w:val="none"/>
            </w:rPr>
            <w:fldChar w:fldCharType="separate"/>
          </w:r>
          <w:r>
            <w:rPr>
              <w:color w:val="auto"/>
              <w:highlight w:val="none"/>
            </w:rPr>
            <w:t>2</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_Toc5501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bCs/>
              <w:color w:val="auto"/>
              <w:highlight w:val="none"/>
              <w:lang w:val="en-US" w:eastAsia="zh-CN"/>
            </w:rPr>
            <w:t>（二） 校内实验实训室</w:t>
          </w:r>
          <w:r>
            <w:rPr>
              <w:color w:val="auto"/>
              <w:highlight w:val="none"/>
            </w:rPr>
            <w:tab/>
          </w:r>
          <w:r>
            <w:rPr>
              <w:color w:val="auto"/>
              <w:highlight w:val="none"/>
            </w:rPr>
            <w:fldChar w:fldCharType="begin"/>
          </w:r>
          <w:r>
            <w:rPr>
              <w:color w:val="auto"/>
              <w:highlight w:val="none"/>
            </w:rPr>
            <w:instrText xml:space="preserve"> PAGEREF _Toc5501 \h </w:instrText>
          </w:r>
          <w:r>
            <w:rPr>
              <w:color w:val="auto"/>
              <w:highlight w:val="none"/>
            </w:rPr>
            <w:fldChar w:fldCharType="separate"/>
          </w:r>
          <w:r>
            <w:rPr>
              <w:color w:val="auto"/>
              <w:highlight w:val="none"/>
            </w:rPr>
            <w:t>2</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_Toc2770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bCs/>
              <w:color w:val="auto"/>
              <w:highlight w:val="none"/>
              <w:lang w:val="en-US" w:eastAsia="zh-CN"/>
            </w:rPr>
            <w:t>（三） 校企合作</w:t>
          </w:r>
          <w:r>
            <w:rPr>
              <w:color w:val="auto"/>
              <w:highlight w:val="none"/>
            </w:rPr>
            <w:tab/>
          </w:r>
          <w:r>
            <w:rPr>
              <w:color w:val="auto"/>
              <w:highlight w:val="none"/>
            </w:rPr>
            <w:fldChar w:fldCharType="begin"/>
          </w:r>
          <w:r>
            <w:rPr>
              <w:color w:val="auto"/>
              <w:highlight w:val="none"/>
            </w:rPr>
            <w:instrText xml:space="preserve"> PAGEREF _Toc2770 \h </w:instrText>
          </w:r>
          <w:r>
            <w:rPr>
              <w:color w:val="auto"/>
              <w:highlight w:val="none"/>
            </w:rPr>
            <w:fldChar w:fldCharType="separate"/>
          </w:r>
          <w:r>
            <w:rPr>
              <w:color w:val="auto"/>
              <w:highlight w:val="none"/>
            </w:rPr>
            <w:t>3</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_Toc19825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bCs/>
              <w:color w:val="auto"/>
              <w:highlight w:val="none"/>
              <w:lang w:val="en-US" w:eastAsia="zh-CN"/>
            </w:rPr>
            <w:t>（四） 教研科研</w:t>
          </w:r>
          <w:r>
            <w:rPr>
              <w:color w:val="auto"/>
              <w:highlight w:val="none"/>
            </w:rPr>
            <w:tab/>
          </w:r>
          <w:r>
            <w:rPr>
              <w:color w:val="auto"/>
              <w:highlight w:val="none"/>
            </w:rPr>
            <w:fldChar w:fldCharType="begin"/>
          </w:r>
          <w:r>
            <w:rPr>
              <w:color w:val="auto"/>
              <w:highlight w:val="none"/>
            </w:rPr>
            <w:instrText xml:space="preserve"> PAGEREF _Toc19825 \h </w:instrText>
          </w:r>
          <w:r>
            <w:rPr>
              <w:color w:val="auto"/>
              <w:highlight w:val="none"/>
            </w:rPr>
            <w:fldChar w:fldCharType="separate"/>
          </w:r>
          <w:r>
            <w:rPr>
              <w:color w:val="auto"/>
              <w:highlight w:val="none"/>
            </w:rPr>
            <w:t>3</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_Toc14288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bCs/>
              <w:color w:val="auto"/>
              <w:highlight w:val="none"/>
              <w:lang w:val="en-US" w:eastAsia="zh-CN"/>
            </w:rPr>
            <w:t>（五） 课程与教材建设</w:t>
          </w:r>
          <w:r>
            <w:rPr>
              <w:color w:val="auto"/>
              <w:highlight w:val="none"/>
            </w:rPr>
            <w:tab/>
          </w:r>
          <w:r>
            <w:rPr>
              <w:color w:val="auto"/>
              <w:highlight w:val="none"/>
            </w:rPr>
            <w:fldChar w:fldCharType="begin"/>
          </w:r>
          <w:r>
            <w:rPr>
              <w:color w:val="auto"/>
              <w:highlight w:val="none"/>
            </w:rPr>
            <w:instrText xml:space="preserve"> PAGEREF _Toc14288 \h </w:instrText>
          </w:r>
          <w:r>
            <w:rPr>
              <w:color w:val="auto"/>
              <w:highlight w:val="none"/>
            </w:rPr>
            <w:fldChar w:fldCharType="separate"/>
          </w:r>
          <w:r>
            <w:rPr>
              <w:color w:val="auto"/>
              <w:highlight w:val="none"/>
            </w:rPr>
            <w:t>3</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_Toc13249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bCs/>
              <w:color w:val="auto"/>
              <w:highlight w:val="none"/>
              <w:lang w:val="en-US" w:eastAsia="zh-CN"/>
            </w:rPr>
            <w:t>（六） 社会服务</w:t>
          </w:r>
          <w:r>
            <w:rPr>
              <w:color w:val="auto"/>
              <w:highlight w:val="none"/>
            </w:rPr>
            <w:tab/>
          </w:r>
          <w:r>
            <w:rPr>
              <w:color w:val="auto"/>
              <w:highlight w:val="none"/>
            </w:rPr>
            <w:fldChar w:fldCharType="begin"/>
          </w:r>
          <w:r>
            <w:rPr>
              <w:color w:val="auto"/>
              <w:highlight w:val="none"/>
            </w:rPr>
            <w:instrText xml:space="preserve"> PAGEREF _Toc13249 \h </w:instrText>
          </w:r>
          <w:r>
            <w:rPr>
              <w:color w:val="auto"/>
              <w:highlight w:val="none"/>
            </w:rPr>
            <w:fldChar w:fldCharType="separate"/>
          </w:r>
          <w:r>
            <w:rPr>
              <w:color w:val="auto"/>
              <w:highlight w:val="none"/>
            </w:rPr>
            <w:t>4</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4"/>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_Toc18101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szCs w:val="32"/>
              <w:highlight w:val="none"/>
            </w:rPr>
            <w:t xml:space="preserve">二、 </w:t>
          </w:r>
          <w:r>
            <w:rPr>
              <w:rFonts w:hint="eastAsia" w:ascii="方正仿宋_GBK" w:hAnsi="方正仿宋_GBK" w:eastAsia="方正仿宋_GBK" w:cs="方正仿宋_GBK"/>
              <w:color w:val="auto"/>
              <w:szCs w:val="32"/>
              <w:highlight w:val="none"/>
            </w:rPr>
            <w:t>专业建设及人才培养方案</w:t>
          </w:r>
          <w:r>
            <w:rPr>
              <w:color w:val="auto"/>
              <w:highlight w:val="none"/>
            </w:rPr>
            <w:tab/>
          </w:r>
          <w:r>
            <w:rPr>
              <w:color w:val="auto"/>
              <w:highlight w:val="none"/>
            </w:rPr>
            <w:fldChar w:fldCharType="begin"/>
          </w:r>
          <w:r>
            <w:rPr>
              <w:color w:val="auto"/>
              <w:highlight w:val="none"/>
            </w:rPr>
            <w:instrText xml:space="preserve"> PAGEREF _Toc18101 \h </w:instrText>
          </w:r>
          <w:r>
            <w:rPr>
              <w:color w:val="auto"/>
              <w:highlight w:val="none"/>
            </w:rPr>
            <w:fldChar w:fldCharType="separate"/>
          </w:r>
          <w:r>
            <w:rPr>
              <w:color w:val="auto"/>
              <w:highlight w:val="none"/>
            </w:rPr>
            <w:t>4</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_Toc4529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bCs/>
              <w:color w:val="auto"/>
              <w:highlight w:val="none"/>
            </w:rPr>
            <w:t>（一） 专业建设</w:t>
          </w:r>
          <w:r>
            <w:rPr>
              <w:color w:val="auto"/>
              <w:highlight w:val="none"/>
            </w:rPr>
            <w:tab/>
          </w:r>
          <w:r>
            <w:rPr>
              <w:color w:val="auto"/>
              <w:highlight w:val="none"/>
            </w:rPr>
            <w:fldChar w:fldCharType="begin"/>
          </w:r>
          <w:r>
            <w:rPr>
              <w:color w:val="auto"/>
              <w:highlight w:val="none"/>
            </w:rPr>
            <w:instrText xml:space="preserve"> PAGEREF _Toc4529 \h </w:instrText>
          </w:r>
          <w:r>
            <w:rPr>
              <w:color w:val="auto"/>
              <w:highlight w:val="none"/>
            </w:rPr>
            <w:fldChar w:fldCharType="separate"/>
          </w:r>
          <w:r>
            <w:rPr>
              <w:color w:val="auto"/>
              <w:highlight w:val="none"/>
            </w:rPr>
            <w:t>4</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_Toc7334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kern w:val="2"/>
              <w:szCs w:val="28"/>
              <w:highlight w:val="none"/>
              <w:lang w:val="en-US" w:eastAsia="zh-CN" w:bidi="ar-SA"/>
            </w:rPr>
            <w:t xml:space="preserve">1. </w:t>
          </w:r>
          <w:r>
            <w:rPr>
              <w:rFonts w:hint="eastAsia" w:ascii="方正仿宋_GBK" w:hAnsi="方正仿宋_GBK" w:eastAsia="方正仿宋_GBK" w:cs="方正仿宋_GBK"/>
              <w:color w:val="auto"/>
              <w:kern w:val="2"/>
              <w:szCs w:val="28"/>
              <w:highlight w:val="none"/>
              <w:lang w:val="en-US" w:eastAsia="zh-CN" w:bidi="ar-SA"/>
            </w:rPr>
            <w:t>指导思想</w:t>
          </w:r>
          <w:r>
            <w:rPr>
              <w:color w:val="auto"/>
              <w:highlight w:val="none"/>
            </w:rPr>
            <w:tab/>
          </w:r>
          <w:r>
            <w:rPr>
              <w:color w:val="auto"/>
              <w:highlight w:val="none"/>
            </w:rPr>
            <w:fldChar w:fldCharType="begin"/>
          </w:r>
          <w:r>
            <w:rPr>
              <w:color w:val="auto"/>
              <w:highlight w:val="none"/>
            </w:rPr>
            <w:instrText xml:space="preserve"> PAGEREF _Toc7334 \h </w:instrText>
          </w:r>
          <w:r>
            <w:rPr>
              <w:color w:val="auto"/>
              <w:highlight w:val="none"/>
            </w:rPr>
            <w:fldChar w:fldCharType="separate"/>
          </w:r>
          <w:r>
            <w:rPr>
              <w:color w:val="auto"/>
              <w:highlight w:val="none"/>
            </w:rPr>
            <w:t>4</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_Toc4537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kern w:val="2"/>
              <w:szCs w:val="28"/>
              <w:highlight w:val="none"/>
              <w:lang w:val="en-US" w:eastAsia="zh-CN" w:bidi="ar-SA"/>
            </w:rPr>
            <w:t xml:space="preserve">2. </w:t>
          </w:r>
          <w:r>
            <w:rPr>
              <w:rFonts w:hint="eastAsia" w:ascii="方正仿宋_GBK" w:hAnsi="方正仿宋_GBK" w:eastAsia="方正仿宋_GBK" w:cs="方正仿宋_GBK"/>
              <w:color w:val="auto"/>
              <w:kern w:val="2"/>
              <w:szCs w:val="28"/>
              <w:highlight w:val="none"/>
              <w:lang w:val="en-US" w:eastAsia="zh-CN" w:bidi="ar-SA"/>
            </w:rPr>
            <w:t>专业定位</w:t>
          </w:r>
          <w:r>
            <w:rPr>
              <w:color w:val="auto"/>
              <w:highlight w:val="none"/>
            </w:rPr>
            <w:tab/>
          </w:r>
          <w:r>
            <w:rPr>
              <w:color w:val="auto"/>
              <w:highlight w:val="none"/>
            </w:rPr>
            <w:fldChar w:fldCharType="begin"/>
          </w:r>
          <w:r>
            <w:rPr>
              <w:color w:val="auto"/>
              <w:highlight w:val="none"/>
            </w:rPr>
            <w:instrText xml:space="preserve"> PAGEREF _Toc4537 \h </w:instrText>
          </w:r>
          <w:r>
            <w:rPr>
              <w:color w:val="auto"/>
              <w:highlight w:val="none"/>
            </w:rPr>
            <w:fldChar w:fldCharType="separate"/>
          </w:r>
          <w:r>
            <w:rPr>
              <w:color w:val="auto"/>
              <w:highlight w:val="none"/>
            </w:rPr>
            <w:t>4</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_Toc9120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bCs/>
              <w:color w:val="auto"/>
              <w:highlight w:val="none"/>
            </w:rPr>
            <w:t>（二） 专业建设目标</w:t>
          </w:r>
          <w:r>
            <w:rPr>
              <w:color w:val="auto"/>
              <w:highlight w:val="none"/>
            </w:rPr>
            <w:tab/>
          </w:r>
          <w:r>
            <w:rPr>
              <w:color w:val="auto"/>
              <w:highlight w:val="none"/>
            </w:rPr>
            <w:fldChar w:fldCharType="begin"/>
          </w:r>
          <w:r>
            <w:rPr>
              <w:color w:val="auto"/>
              <w:highlight w:val="none"/>
            </w:rPr>
            <w:instrText xml:space="preserve"> PAGEREF _Toc9120 \h </w:instrText>
          </w:r>
          <w:r>
            <w:rPr>
              <w:color w:val="auto"/>
              <w:highlight w:val="none"/>
            </w:rPr>
            <w:fldChar w:fldCharType="separate"/>
          </w:r>
          <w:r>
            <w:rPr>
              <w:color w:val="auto"/>
              <w:highlight w:val="none"/>
            </w:rPr>
            <w:t>5</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_Toc16825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4"/>
              <w:highlight w:val="none"/>
              <w:lang w:val="en-US" w:eastAsia="zh-CN"/>
            </w:rPr>
            <w:t xml:space="preserve">1. </w:t>
          </w:r>
          <w:r>
            <w:rPr>
              <w:rFonts w:hint="eastAsia" w:ascii="方正仿宋_GBK" w:hAnsi="方正仿宋_GBK" w:eastAsia="方正仿宋_GBK" w:cs="方正仿宋_GBK"/>
              <w:color w:val="auto"/>
              <w:kern w:val="2"/>
              <w:szCs w:val="28"/>
              <w:highlight w:val="none"/>
              <w:lang w:val="en-US" w:eastAsia="zh-CN" w:bidi="ar-SA"/>
            </w:rPr>
            <w:t>专业总体目标</w:t>
          </w:r>
          <w:r>
            <w:rPr>
              <w:color w:val="auto"/>
              <w:highlight w:val="none"/>
            </w:rPr>
            <w:tab/>
          </w:r>
          <w:r>
            <w:rPr>
              <w:color w:val="auto"/>
              <w:highlight w:val="none"/>
            </w:rPr>
            <w:fldChar w:fldCharType="begin"/>
          </w:r>
          <w:r>
            <w:rPr>
              <w:color w:val="auto"/>
              <w:highlight w:val="none"/>
            </w:rPr>
            <w:instrText xml:space="preserve"> PAGEREF _Toc16825 \h </w:instrText>
          </w:r>
          <w:r>
            <w:rPr>
              <w:color w:val="auto"/>
              <w:highlight w:val="none"/>
            </w:rPr>
            <w:fldChar w:fldCharType="separate"/>
          </w:r>
          <w:r>
            <w:rPr>
              <w:color w:val="auto"/>
              <w:highlight w:val="none"/>
            </w:rPr>
            <w:t>5</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_Toc13934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kern w:val="2"/>
              <w:szCs w:val="28"/>
              <w:highlight w:val="none"/>
              <w:lang w:val="en-US" w:eastAsia="zh-CN" w:bidi="ar-SA"/>
            </w:rPr>
            <w:t xml:space="preserve">2. </w:t>
          </w:r>
          <w:r>
            <w:rPr>
              <w:rFonts w:hint="eastAsia" w:ascii="方正仿宋_GBK" w:hAnsi="方正仿宋_GBK" w:eastAsia="方正仿宋_GBK" w:cs="方正仿宋_GBK"/>
              <w:color w:val="auto"/>
              <w:kern w:val="2"/>
              <w:szCs w:val="28"/>
              <w:highlight w:val="none"/>
              <w:lang w:val="en-US" w:eastAsia="zh-CN" w:bidi="ar-SA"/>
            </w:rPr>
            <w:t>具体目标</w:t>
          </w:r>
          <w:r>
            <w:rPr>
              <w:color w:val="auto"/>
              <w:highlight w:val="none"/>
            </w:rPr>
            <w:tab/>
          </w:r>
          <w:r>
            <w:rPr>
              <w:color w:val="auto"/>
              <w:highlight w:val="none"/>
            </w:rPr>
            <w:fldChar w:fldCharType="begin"/>
          </w:r>
          <w:r>
            <w:rPr>
              <w:color w:val="auto"/>
              <w:highlight w:val="none"/>
            </w:rPr>
            <w:instrText xml:space="preserve"> PAGEREF _Toc13934 \h </w:instrText>
          </w:r>
          <w:r>
            <w:rPr>
              <w:color w:val="auto"/>
              <w:highlight w:val="none"/>
            </w:rPr>
            <w:fldChar w:fldCharType="separate"/>
          </w:r>
          <w:r>
            <w:rPr>
              <w:color w:val="auto"/>
              <w:highlight w:val="none"/>
            </w:rPr>
            <w:t>5</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_Toc19453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kern w:val="2"/>
              <w:szCs w:val="28"/>
              <w:highlight w:val="none"/>
              <w:lang w:val="en-US" w:eastAsia="zh-CN" w:bidi="ar-SA"/>
            </w:rPr>
            <w:t xml:space="preserve">3. </w:t>
          </w:r>
          <w:r>
            <w:rPr>
              <w:rFonts w:hint="eastAsia" w:ascii="方正仿宋_GBK" w:hAnsi="方正仿宋_GBK" w:eastAsia="方正仿宋_GBK" w:cs="方正仿宋_GBK"/>
              <w:color w:val="auto"/>
              <w:kern w:val="2"/>
              <w:szCs w:val="28"/>
              <w:highlight w:val="none"/>
              <w:lang w:val="en-US" w:eastAsia="zh-CN" w:bidi="ar-SA"/>
            </w:rPr>
            <w:t>专业建设措施</w:t>
          </w:r>
          <w:r>
            <w:rPr>
              <w:color w:val="auto"/>
              <w:highlight w:val="none"/>
            </w:rPr>
            <w:tab/>
          </w:r>
          <w:r>
            <w:rPr>
              <w:color w:val="auto"/>
              <w:highlight w:val="none"/>
            </w:rPr>
            <w:fldChar w:fldCharType="begin"/>
          </w:r>
          <w:r>
            <w:rPr>
              <w:color w:val="auto"/>
              <w:highlight w:val="none"/>
            </w:rPr>
            <w:instrText xml:space="preserve"> PAGEREF _Toc19453 \h </w:instrText>
          </w:r>
          <w:r>
            <w:rPr>
              <w:color w:val="auto"/>
              <w:highlight w:val="none"/>
            </w:rPr>
            <w:fldChar w:fldCharType="separate"/>
          </w:r>
          <w:r>
            <w:rPr>
              <w:color w:val="auto"/>
              <w:highlight w:val="none"/>
            </w:rPr>
            <w:t>6</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_Toc20020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bCs/>
              <w:color w:val="auto"/>
              <w:highlight w:val="none"/>
            </w:rPr>
            <w:t xml:space="preserve">（三） </w:t>
          </w:r>
          <w:r>
            <w:rPr>
              <w:rFonts w:hint="eastAsia" w:ascii="方正仿宋_GBK" w:hAnsi="方正仿宋_GBK" w:eastAsia="方正仿宋_GBK" w:cs="方正仿宋_GBK"/>
              <w:bCs/>
              <w:color w:val="auto"/>
              <w:highlight w:val="none"/>
              <w:lang w:val="en-US" w:eastAsia="zh-CN"/>
            </w:rPr>
            <w:t>人才</w:t>
          </w:r>
          <w:r>
            <w:rPr>
              <w:rFonts w:hint="eastAsia" w:ascii="方正仿宋_GBK" w:hAnsi="方正仿宋_GBK" w:eastAsia="方正仿宋_GBK" w:cs="方正仿宋_GBK"/>
              <w:bCs/>
              <w:color w:val="auto"/>
              <w:highlight w:val="none"/>
            </w:rPr>
            <w:t>培养方案</w:t>
          </w:r>
          <w:r>
            <w:rPr>
              <w:color w:val="auto"/>
              <w:highlight w:val="none"/>
            </w:rPr>
            <w:tab/>
          </w:r>
          <w:r>
            <w:rPr>
              <w:color w:val="auto"/>
              <w:highlight w:val="none"/>
            </w:rPr>
            <w:fldChar w:fldCharType="begin"/>
          </w:r>
          <w:r>
            <w:rPr>
              <w:color w:val="auto"/>
              <w:highlight w:val="none"/>
            </w:rPr>
            <w:instrText xml:space="preserve"> PAGEREF _Toc20020 \h </w:instrText>
          </w:r>
          <w:r>
            <w:rPr>
              <w:color w:val="auto"/>
              <w:highlight w:val="none"/>
            </w:rPr>
            <w:fldChar w:fldCharType="separate"/>
          </w:r>
          <w:r>
            <w:rPr>
              <w:color w:val="auto"/>
              <w:highlight w:val="none"/>
            </w:rPr>
            <w:t>8</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_Toc25876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4"/>
              <w:highlight w:val="none"/>
              <w:lang w:val="en-US" w:eastAsia="zh-CN"/>
            </w:rPr>
            <w:t xml:space="preserve">1. </w:t>
          </w:r>
          <w:r>
            <w:rPr>
              <w:rFonts w:hint="eastAsia" w:ascii="方正仿宋_GBK" w:hAnsi="方正仿宋_GBK" w:eastAsia="方正仿宋_GBK" w:cs="方正仿宋_GBK"/>
              <w:bCs/>
              <w:color w:val="auto"/>
              <w:szCs w:val="28"/>
              <w:highlight w:val="none"/>
              <w:lang w:val="en-US" w:eastAsia="zh-CN"/>
            </w:rPr>
            <w:t>培养目标</w:t>
          </w:r>
          <w:r>
            <w:rPr>
              <w:color w:val="auto"/>
              <w:highlight w:val="none"/>
            </w:rPr>
            <w:tab/>
          </w:r>
          <w:r>
            <w:rPr>
              <w:color w:val="auto"/>
              <w:highlight w:val="none"/>
            </w:rPr>
            <w:fldChar w:fldCharType="begin"/>
          </w:r>
          <w:r>
            <w:rPr>
              <w:color w:val="auto"/>
              <w:highlight w:val="none"/>
            </w:rPr>
            <w:instrText xml:space="preserve"> PAGEREF _Toc25876 \h </w:instrText>
          </w:r>
          <w:r>
            <w:rPr>
              <w:color w:val="auto"/>
              <w:highlight w:val="none"/>
            </w:rPr>
            <w:fldChar w:fldCharType="separate"/>
          </w:r>
          <w:r>
            <w:rPr>
              <w:color w:val="auto"/>
              <w:highlight w:val="none"/>
            </w:rPr>
            <w:t>8</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_Toc21847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4"/>
              <w:highlight w:val="none"/>
              <w:lang w:val="en-US" w:eastAsia="zh-CN"/>
            </w:rPr>
            <w:t xml:space="preserve">2. </w:t>
          </w:r>
          <w:r>
            <w:rPr>
              <w:rFonts w:hint="eastAsia" w:ascii="方正仿宋_GBK" w:hAnsi="方正仿宋_GBK" w:eastAsia="方正仿宋_GBK" w:cs="方正仿宋_GBK"/>
              <w:bCs/>
              <w:color w:val="auto"/>
              <w:szCs w:val="28"/>
              <w:highlight w:val="none"/>
              <w:lang w:val="en-US" w:eastAsia="zh-CN"/>
            </w:rPr>
            <w:t>培养规格</w:t>
          </w:r>
          <w:r>
            <w:rPr>
              <w:color w:val="auto"/>
              <w:highlight w:val="none"/>
            </w:rPr>
            <w:tab/>
          </w:r>
          <w:r>
            <w:rPr>
              <w:color w:val="auto"/>
              <w:highlight w:val="none"/>
            </w:rPr>
            <w:fldChar w:fldCharType="begin"/>
          </w:r>
          <w:r>
            <w:rPr>
              <w:color w:val="auto"/>
              <w:highlight w:val="none"/>
            </w:rPr>
            <w:instrText xml:space="preserve"> PAGEREF _Toc21847 \h </w:instrText>
          </w:r>
          <w:r>
            <w:rPr>
              <w:color w:val="auto"/>
              <w:highlight w:val="none"/>
            </w:rPr>
            <w:fldChar w:fldCharType="separate"/>
          </w:r>
          <w:r>
            <w:rPr>
              <w:color w:val="auto"/>
              <w:highlight w:val="none"/>
            </w:rPr>
            <w:t>8</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_Toc32151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szCs w:val="28"/>
              <w:highlight w:val="none"/>
              <w:lang w:val="en-US" w:eastAsia="zh-CN"/>
            </w:rPr>
            <w:t xml:space="preserve">3. </w:t>
          </w:r>
          <w:r>
            <w:rPr>
              <w:rFonts w:hint="eastAsia" w:ascii="方正仿宋_GBK" w:hAnsi="方正仿宋_GBK" w:eastAsia="方正仿宋_GBK" w:cs="方正仿宋_GBK"/>
              <w:bCs/>
              <w:color w:val="auto"/>
              <w:kern w:val="2"/>
              <w:szCs w:val="28"/>
              <w:highlight w:val="none"/>
              <w:lang w:val="en-US" w:eastAsia="zh-CN" w:bidi="ar-SA"/>
            </w:rPr>
            <w:t>培养方案执行情况</w:t>
          </w:r>
          <w:r>
            <w:rPr>
              <w:color w:val="auto"/>
              <w:highlight w:val="none"/>
            </w:rPr>
            <w:tab/>
          </w:r>
          <w:r>
            <w:rPr>
              <w:color w:val="auto"/>
              <w:highlight w:val="none"/>
            </w:rPr>
            <w:fldChar w:fldCharType="begin"/>
          </w:r>
          <w:r>
            <w:rPr>
              <w:color w:val="auto"/>
              <w:highlight w:val="none"/>
            </w:rPr>
            <w:instrText xml:space="preserve"> PAGEREF _Toc32151 \h </w:instrText>
          </w:r>
          <w:r>
            <w:rPr>
              <w:color w:val="auto"/>
              <w:highlight w:val="none"/>
            </w:rPr>
            <w:fldChar w:fldCharType="separate"/>
          </w:r>
          <w:r>
            <w:rPr>
              <w:color w:val="auto"/>
              <w:highlight w:val="none"/>
            </w:rPr>
            <w:t>8</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4"/>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_Toc4780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szCs w:val="32"/>
              <w:highlight w:val="none"/>
            </w:rPr>
            <w:t xml:space="preserve">三、 </w:t>
          </w:r>
          <w:r>
            <w:rPr>
              <w:rFonts w:hint="eastAsia" w:ascii="方正仿宋_GBK" w:hAnsi="方正仿宋_GBK" w:eastAsia="方正仿宋_GBK" w:cs="方正仿宋_GBK"/>
              <w:color w:val="auto"/>
              <w:szCs w:val="32"/>
              <w:highlight w:val="none"/>
            </w:rPr>
            <w:t>教师队伍</w:t>
          </w:r>
          <w:r>
            <w:rPr>
              <w:color w:val="auto"/>
              <w:highlight w:val="none"/>
            </w:rPr>
            <w:tab/>
          </w:r>
          <w:r>
            <w:rPr>
              <w:color w:val="auto"/>
              <w:highlight w:val="none"/>
            </w:rPr>
            <w:fldChar w:fldCharType="begin"/>
          </w:r>
          <w:r>
            <w:rPr>
              <w:color w:val="auto"/>
              <w:highlight w:val="none"/>
            </w:rPr>
            <w:instrText xml:space="preserve"> PAGEREF _Toc4780 \h </w:instrText>
          </w:r>
          <w:r>
            <w:rPr>
              <w:color w:val="auto"/>
              <w:highlight w:val="none"/>
            </w:rPr>
            <w:fldChar w:fldCharType="separate"/>
          </w:r>
          <w:r>
            <w:rPr>
              <w:color w:val="auto"/>
              <w:highlight w:val="none"/>
            </w:rPr>
            <w:t>12</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_Toc32545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（一） </w:t>
          </w:r>
          <w:r>
            <w:rPr>
              <w:rFonts w:hint="eastAsia" w:ascii="方正仿宋_GBK" w:hAnsi="方正仿宋_GBK" w:eastAsia="方正仿宋_GBK" w:cs="方正仿宋_GBK"/>
              <w:bCs/>
              <w:color w:val="auto"/>
              <w:highlight w:val="none"/>
            </w:rPr>
            <w:t>专业教师配置</w:t>
          </w:r>
          <w:r>
            <w:rPr>
              <w:color w:val="auto"/>
              <w:highlight w:val="none"/>
            </w:rPr>
            <w:tab/>
          </w:r>
          <w:r>
            <w:rPr>
              <w:color w:val="auto"/>
              <w:highlight w:val="none"/>
            </w:rPr>
            <w:fldChar w:fldCharType="begin"/>
          </w:r>
          <w:r>
            <w:rPr>
              <w:color w:val="auto"/>
              <w:highlight w:val="none"/>
            </w:rPr>
            <w:instrText xml:space="preserve"> PAGEREF _Toc32545 \h </w:instrText>
          </w:r>
          <w:r>
            <w:rPr>
              <w:color w:val="auto"/>
              <w:highlight w:val="none"/>
            </w:rPr>
            <w:fldChar w:fldCharType="separate"/>
          </w:r>
          <w:r>
            <w:rPr>
              <w:color w:val="auto"/>
              <w:highlight w:val="none"/>
            </w:rPr>
            <w:t>12</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_Toc30481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（二） </w:t>
          </w:r>
          <w:r>
            <w:rPr>
              <w:rFonts w:hint="eastAsia" w:ascii="方正仿宋_GBK" w:hAnsi="方正仿宋_GBK" w:eastAsia="方正仿宋_GBK" w:cs="方正仿宋_GBK"/>
              <w:bCs/>
              <w:color w:val="auto"/>
              <w:highlight w:val="none"/>
            </w:rPr>
            <w:t>专业教师结构</w:t>
          </w:r>
          <w:r>
            <w:rPr>
              <w:color w:val="auto"/>
              <w:highlight w:val="none"/>
            </w:rPr>
            <w:tab/>
          </w:r>
          <w:r>
            <w:rPr>
              <w:color w:val="auto"/>
              <w:highlight w:val="none"/>
            </w:rPr>
            <w:fldChar w:fldCharType="begin"/>
          </w:r>
          <w:r>
            <w:rPr>
              <w:color w:val="auto"/>
              <w:highlight w:val="none"/>
            </w:rPr>
            <w:instrText xml:space="preserve"> PAGEREF _Toc30481 \h </w:instrText>
          </w:r>
          <w:r>
            <w:rPr>
              <w:color w:val="auto"/>
              <w:highlight w:val="none"/>
            </w:rPr>
            <w:fldChar w:fldCharType="separate"/>
          </w:r>
          <w:r>
            <w:rPr>
              <w:color w:val="auto"/>
              <w:highlight w:val="none"/>
            </w:rPr>
            <w:t>12</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_Toc22018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（三） </w:t>
          </w:r>
          <w:r>
            <w:rPr>
              <w:rFonts w:hint="eastAsia" w:ascii="方正仿宋_GBK" w:hAnsi="方正仿宋_GBK" w:eastAsia="方正仿宋_GBK" w:cs="方正仿宋_GBK"/>
              <w:bCs/>
              <w:color w:val="auto"/>
              <w:highlight w:val="none"/>
            </w:rPr>
            <w:t>科研及服务社会能力</w:t>
          </w:r>
          <w:r>
            <w:rPr>
              <w:color w:val="auto"/>
              <w:highlight w:val="none"/>
            </w:rPr>
            <w:tab/>
          </w:r>
          <w:r>
            <w:rPr>
              <w:color w:val="auto"/>
              <w:highlight w:val="none"/>
            </w:rPr>
            <w:fldChar w:fldCharType="begin"/>
          </w:r>
          <w:r>
            <w:rPr>
              <w:color w:val="auto"/>
              <w:highlight w:val="none"/>
            </w:rPr>
            <w:instrText xml:space="preserve"> PAGEREF _Toc22018 \h </w:instrText>
          </w:r>
          <w:r>
            <w:rPr>
              <w:color w:val="auto"/>
              <w:highlight w:val="none"/>
            </w:rPr>
            <w:fldChar w:fldCharType="separate"/>
          </w:r>
          <w:r>
            <w:rPr>
              <w:color w:val="auto"/>
              <w:highlight w:val="none"/>
            </w:rPr>
            <w:t>16</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_Toc10463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kern w:val="2"/>
              <w:szCs w:val="28"/>
              <w:highlight w:val="none"/>
              <w:lang w:val="en-US" w:eastAsia="zh-CN" w:bidi="ar-SA"/>
            </w:rPr>
            <w:t xml:space="preserve">（四） </w:t>
          </w:r>
          <w:r>
            <w:rPr>
              <w:rFonts w:hint="eastAsia" w:ascii="方正仿宋_GBK" w:hAnsi="方正仿宋_GBK" w:eastAsia="方正仿宋_GBK" w:cs="方正仿宋_GBK"/>
              <w:color w:val="auto"/>
              <w:kern w:val="2"/>
              <w:szCs w:val="28"/>
              <w:highlight w:val="none"/>
              <w:lang w:val="en-US" w:eastAsia="zh-CN" w:bidi="ar-SA"/>
            </w:rPr>
            <w:t>实验教师队伍</w:t>
          </w:r>
          <w:r>
            <w:rPr>
              <w:color w:val="auto"/>
              <w:highlight w:val="none"/>
            </w:rPr>
            <w:tab/>
          </w:r>
          <w:r>
            <w:rPr>
              <w:color w:val="auto"/>
              <w:highlight w:val="none"/>
            </w:rPr>
            <w:fldChar w:fldCharType="begin"/>
          </w:r>
          <w:r>
            <w:rPr>
              <w:color w:val="auto"/>
              <w:highlight w:val="none"/>
            </w:rPr>
            <w:instrText xml:space="preserve"> PAGEREF _Toc10463 \h </w:instrText>
          </w:r>
          <w:r>
            <w:rPr>
              <w:color w:val="auto"/>
              <w:highlight w:val="none"/>
            </w:rPr>
            <w:fldChar w:fldCharType="separate"/>
          </w:r>
          <w:r>
            <w:rPr>
              <w:color w:val="auto"/>
              <w:highlight w:val="none"/>
            </w:rPr>
            <w:t>18</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4"/>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_Toc21866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szCs w:val="32"/>
              <w:highlight w:val="none"/>
            </w:rPr>
            <w:t xml:space="preserve">四、 </w:t>
          </w:r>
          <w:r>
            <w:rPr>
              <w:rFonts w:hint="eastAsia" w:ascii="方正仿宋_GBK" w:hAnsi="方正仿宋_GBK" w:eastAsia="方正仿宋_GBK" w:cs="方正仿宋_GBK"/>
              <w:color w:val="auto"/>
              <w:szCs w:val="32"/>
              <w:highlight w:val="none"/>
            </w:rPr>
            <w:t>教学条件与实践教学</w:t>
          </w:r>
          <w:r>
            <w:rPr>
              <w:color w:val="auto"/>
              <w:highlight w:val="none"/>
            </w:rPr>
            <w:tab/>
          </w:r>
          <w:r>
            <w:rPr>
              <w:color w:val="auto"/>
              <w:highlight w:val="none"/>
            </w:rPr>
            <w:fldChar w:fldCharType="begin"/>
          </w:r>
          <w:r>
            <w:rPr>
              <w:color w:val="auto"/>
              <w:highlight w:val="none"/>
            </w:rPr>
            <w:instrText xml:space="preserve"> PAGEREF _Toc21866 \h </w:instrText>
          </w:r>
          <w:r>
            <w:rPr>
              <w:color w:val="auto"/>
              <w:highlight w:val="none"/>
            </w:rPr>
            <w:fldChar w:fldCharType="separate"/>
          </w:r>
          <w:r>
            <w:rPr>
              <w:color w:val="auto"/>
              <w:highlight w:val="none"/>
            </w:rPr>
            <w:t>19</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_Toc17364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（一） </w:t>
          </w:r>
          <w:r>
            <w:rPr>
              <w:rFonts w:hint="eastAsia" w:ascii="方正仿宋_GBK" w:hAnsi="方正仿宋_GBK" w:eastAsia="方正仿宋_GBK" w:cs="方正仿宋_GBK"/>
              <w:bCs/>
              <w:color w:val="auto"/>
              <w:highlight w:val="none"/>
            </w:rPr>
            <w:t>专业实验室与实验教学</w:t>
          </w:r>
          <w:r>
            <w:rPr>
              <w:color w:val="auto"/>
              <w:highlight w:val="none"/>
            </w:rPr>
            <w:tab/>
          </w:r>
          <w:r>
            <w:rPr>
              <w:color w:val="auto"/>
              <w:highlight w:val="none"/>
            </w:rPr>
            <w:fldChar w:fldCharType="begin"/>
          </w:r>
          <w:r>
            <w:rPr>
              <w:color w:val="auto"/>
              <w:highlight w:val="none"/>
            </w:rPr>
            <w:instrText xml:space="preserve"> PAGEREF _Toc17364 \h </w:instrText>
          </w:r>
          <w:r>
            <w:rPr>
              <w:color w:val="auto"/>
              <w:highlight w:val="none"/>
            </w:rPr>
            <w:fldChar w:fldCharType="separate"/>
          </w:r>
          <w:r>
            <w:rPr>
              <w:color w:val="auto"/>
              <w:highlight w:val="none"/>
            </w:rPr>
            <w:t>19</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_Toc12839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8"/>
              <w:highlight w:val="none"/>
              <w:lang w:val="en-US" w:eastAsia="zh-CN"/>
            </w:rPr>
            <w:t xml:space="preserve">1. </w:t>
          </w:r>
          <w:r>
            <w:rPr>
              <w:rFonts w:hint="eastAsia" w:ascii="方正仿宋_GBK" w:hAnsi="方正仿宋_GBK" w:eastAsia="方正仿宋_GBK" w:cs="方正仿宋_GBK"/>
              <w:bCs/>
              <w:color w:val="auto"/>
              <w:szCs w:val="28"/>
              <w:highlight w:val="none"/>
              <w:lang w:val="en-US" w:eastAsia="zh-CN"/>
            </w:rPr>
            <w:t>专业实验室</w:t>
          </w:r>
          <w:r>
            <w:rPr>
              <w:color w:val="auto"/>
              <w:highlight w:val="none"/>
            </w:rPr>
            <w:tab/>
          </w:r>
          <w:r>
            <w:rPr>
              <w:color w:val="auto"/>
              <w:highlight w:val="none"/>
            </w:rPr>
            <w:fldChar w:fldCharType="begin"/>
          </w:r>
          <w:r>
            <w:rPr>
              <w:color w:val="auto"/>
              <w:highlight w:val="none"/>
            </w:rPr>
            <w:instrText xml:space="preserve"> PAGEREF _Toc12839 \h </w:instrText>
          </w:r>
          <w:r>
            <w:rPr>
              <w:color w:val="auto"/>
              <w:highlight w:val="none"/>
            </w:rPr>
            <w:fldChar w:fldCharType="separate"/>
          </w:r>
          <w:r>
            <w:rPr>
              <w:color w:val="auto"/>
              <w:highlight w:val="none"/>
            </w:rPr>
            <w:t>19</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_Toc14695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8"/>
              <w:highlight w:val="none"/>
              <w:lang w:val="en-US" w:eastAsia="zh-CN"/>
            </w:rPr>
            <w:t xml:space="preserve">2. </w:t>
          </w:r>
          <w:r>
            <w:rPr>
              <w:rFonts w:hint="eastAsia" w:ascii="方正仿宋_GBK" w:hAnsi="方正仿宋_GBK" w:eastAsia="方正仿宋_GBK" w:cs="方正仿宋_GBK"/>
              <w:bCs/>
              <w:color w:val="auto"/>
              <w:szCs w:val="28"/>
              <w:highlight w:val="none"/>
              <w:lang w:val="en-US" w:eastAsia="zh-CN"/>
            </w:rPr>
            <w:t>实践教学</w:t>
          </w:r>
          <w:r>
            <w:rPr>
              <w:color w:val="auto"/>
              <w:highlight w:val="none"/>
            </w:rPr>
            <w:tab/>
          </w:r>
          <w:r>
            <w:rPr>
              <w:color w:val="auto"/>
              <w:highlight w:val="none"/>
            </w:rPr>
            <w:fldChar w:fldCharType="begin"/>
          </w:r>
          <w:r>
            <w:rPr>
              <w:color w:val="auto"/>
              <w:highlight w:val="none"/>
            </w:rPr>
            <w:instrText xml:space="preserve"> PAGEREF _Toc14695 \h </w:instrText>
          </w:r>
          <w:r>
            <w:rPr>
              <w:color w:val="auto"/>
              <w:highlight w:val="none"/>
            </w:rPr>
            <w:fldChar w:fldCharType="separate"/>
          </w:r>
          <w:r>
            <w:rPr>
              <w:color w:val="auto"/>
              <w:highlight w:val="none"/>
            </w:rPr>
            <w:t>20</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_Toc28720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8"/>
              <w:highlight w:val="none"/>
              <w:lang w:val="en-US" w:eastAsia="zh-CN"/>
            </w:rPr>
            <w:t xml:space="preserve">3. </w:t>
          </w:r>
          <w:r>
            <w:rPr>
              <w:rFonts w:hint="eastAsia" w:ascii="方正仿宋_GBK" w:hAnsi="方正仿宋_GBK" w:eastAsia="方正仿宋_GBK" w:cs="方正仿宋_GBK"/>
              <w:bCs/>
              <w:color w:val="auto"/>
              <w:szCs w:val="28"/>
              <w:highlight w:val="none"/>
              <w:lang w:val="en-US" w:eastAsia="zh-CN"/>
            </w:rPr>
            <w:t>实验室建设的保障措施</w:t>
          </w:r>
          <w:r>
            <w:rPr>
              <w:color w:val="auto"/>
              <w:highlight w:val="none"/>
            </w:rPr>
            <w:tab/>
          </w:r>
          <w:r>
            <w:rPr>
              <w:color w:val="auto"/>
              <w:highlight w:val="none"/>
            </w:rPr>
            <w:fldChar w:fldCharType="begin"/>
          </w:r>
          <w:r>
            <w:rPr>
              <w:color w:val="auto"/>
              <w:highlight w:val="none"/>
            </w:rPr>
            <w:instrText xml:space="preserve"> PAGEREF _Toc28720 \h </w:instrText>
          </w:r>
          <w:r>
            <w:rPr>
              <w:color w:val="auto"/>
              <w:highlight w:val="none"/>
            </w:rPr>
            <w:fldChar w:fldCharType="separate"/>
          </w:r>
          <w:r>
            <w:rPr>
              <w:color w:val="auto"/>
              <w:highlight w:val="none"/>
            </w:rPr>
            <w:t>26</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_Toc23716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（二） </w:t>
          </w:r>
          <w:r>
            <w:rPr>
              <w:rFonts w:hint="eastAsia" w:ascii="方正仿宋_GBK" w:hAnsi="方正仿宋_GBK" w:eastAsia="方正仿宋_GBK" w:cs="方正仿宋_GBK"/>
              <w:bCs/>
              <w:color w:val="auto"/>
              <w:highlight w:val="none"/>
            </w:rPr>
            <w:t>教材与专业图书资料</w:t>
          </w:r>
          <w:r>
            <w:rPr>
              <w:color w:val="auto"/>
              <w:highlight w:val="none"/>
            </w:rPr>
            <w:tab/>
          </w:r>
          <w:r>
            <w:rPr>
              <w:color w:val="auto"/>
              <w:highlight w:val="none"/>
            </w:rPr>
            <w:fldChar w:fldCharType="begin"/>
          </w:r>
          <w:r>
            <w:rPr>
              <w:color w:val="auto"/>
              <w:highlight w:val="none"/>
            </w:rPr>
            <w:instrText xml:space="preserve"> PAGEREF _Toc23716 \h </w:instrText>
          </w:r>
          <w:r>
            <w:rPr>
              <w:color w:val="auto"/>
              <w:highlight w:val="none"/>
            </w:rPr>
            <w:fldChar w:fldCharType="separate"/>
          </w:r>
          <w:r>
            <w:rPr>
              <w:color w:val="auto"/>
              <w:highlight w:val="none"/>
            </w:rPr>
            <w:t>26</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_Toc16779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（三） </w:t>
          </w:r>
          <w:r>
            <w:rPr>
              <w:rFonts w:hint="eastAsia" w:ascii="方正仿宋_GBK" w:hAnsi="方正仿宋_GBK" w:eastAsia="方正仿宋_GBK" w:cs="方正仿宋_GBK"/>
              <w:bCs/>
              <w:color w:val="auto"/>
              <w:highlight w:val="none"/>
            </w:rPr>
            <w:t>实习基地与实习教学</w:t>
          </w:r>
          <w:r>
            <w:rPr>
              <w:color w:val="auto"/>
              <w:highlight w:val="none"/>
            </w:rPr>
            <w:tab/>
          </w:r>
          <w:r>
            <w:rPr>
              <w:color w:val="auto"/>
              <w:highlight w:val="none"/>
            </w:rPr>
            <w:fldChar w:fldCharType="begin"/>
          </w:r>
          <w:r>
            <w:rPr>
              <w:color w:val="auto"/>
              <w:highlight w:val="none"/>
            </w:rPr>
            <w:instrText xml:space="preserve"> PAGEREF _Toc16779 \h </w:instrText>
          </w:r>
          <w:r>
            <w:rPr>
              <w:color w:val="auto"/>
              <w:highlight w:val="none"/>
            </w:rPr>
            <w:fldChar w:fldCharType="separate"/>
          </w:r>
          <w:r>
            <w:rPr>
              <w:color w:val="auto"/>
              <w:highlight w:val="none"/>
            </w:rPr>
            <w:t>27</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4"/>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_Toc15874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szCs w:val="32"/>
              <w:highlight w:val="none"/>
            </w:rPr>
            <w:t xml:space="preserve">五、 </w:t>
          </w:r>
          <w:r>
            <w:rPr>
              <w:rFonts w:hint="eastAsia" w:ascii="方正仿宋_GBK" w:hAnsi="方正仿宋_GBK" w:eastAsia="方正仿宋_GBK" w:cs="方正仿宋_GBK"/>
              <w:color w:val="auto"/>
              <w:szCs w:val="32"/>
              <w:highlight w:val="none"/>
            </w:rPr>
            <w:t>教学过程及管理</w:t>
          </w:r>
          <w:r>
            <w:rPr>
              <w:color w:val="auto"/>
              <w:highlight w:val="none"/>
            </w:rPr>
            <w:tab/>
          </w:r>
          <w:r>
            <w:rPr>
              <w:color w:val="auto"/>
              <w:highlight w:val="none"/>
            </w:rPr>
            <w:fldChar w:fldCharType="begin"/>
          </w:r>
          <w:r>
            <w:rPr>
              <w:color w:val="auto"/>
              <w:highlight w:val="none"/>
            </w:rPr>
            <w:instrText xml:space="preserve"> PAGEREF _Toc15874 \h </w:instrText>
          </w:r>
          <w:r>
            <w:rPr>
              <w:color w:val="auto"/>
              <w:highlight w:val="none"/>
            </w:rPr>
            <w:fldChar w:fldCharType="separate"/>
          </w:r>
          <w:r>
            <w:rPr>
              <w:color w:val="auto"/>
              <w:highlight w:val="none"/>
            </w:rPr>
            <w:t>29</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_Toc2379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（一） </w:t>
          </w:r>
          <w:r>
            <w:rPr>
              <w:rFonts w:hint="eastAsia" w:ascii="方正仿宋_GBK" w:hAnsi="方正仿宋_GBK" w:eastAsia="方正仿宋_GBK" w:cs="方正仿宋_GBK"/>
              <w:bCs/>
              <w:color w:val="auto"/>
              <w:highlight w:val="none"/>
            </w:rPr>
            <w:t>教学研究与改革</w:t>
          </w:r>
          <w:r>
            <w:rPr>
              <w:color w:val="auto"/>
              <w:highlight w:val="none"/>
            </w:rPr>
            <w:tab/>
          </w:r>
          <w:r>
            <w:rPr>
              <w:color w:val="auto"/>
              <w:highlight w:val="none"/>
            </w:rPr>
            <w:fldChar w:fldCharType="begin"/>
          </w:r>
          <w:r>
            <w:rPr>
              <w:color w:val="auto"/>
              <w:highlight w:val="none"/>
            </w:rPr>
            <w:instrText xml:space="preserve"> PAGEREF _Toc2379 \h </w:instrText>
          </w:r>
          <w:r>
            <w:rPr>
              <w:color w:val="auto"/>
              <w:highlight w:val="none"/>
            </w:rPr>
            <w:fldChar w:fldCharType="separate"/>
          </w:r>
          <w:r>
            <w:rPr>
              <w:color w:val="auto"/>
              <w:highlight w:val="none"/>
            </w:rPr>
            <w:t>29</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_Toc24275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（二） </w:t>
          </w:r>
          <w:r>
            <w:rPr>
              <w:rFonts w:hint="eastAsia" w:ascii="方正仿宋_GBK" w:hAnsi="方正仿宋_GBK" w:eastAsia="方正仿宋_GBK" w:cs="方正仿宋_GBK"/>
              <w:bCs/>
              <w:color w:val="auto"/>
              <w:highlight w:val="none"/>
            </w:rPr>
            <w:t>课程建设</w:t>
          </w:r>
          <w:r>
            <w:rPr>
              <w:color w:val="auto"/>
              <w:highlight w:val="none"/>
            </w:rPr>
            <w:tab/>
          </w:r>
          <w:r>
            <w:rPr>
              <w:color w:val="auto"/>
              <w:highlight w:val="none"/>
            </w:rPr>
            <w:fldChar w:fldCharType="begin"/>
          </w:r>
          <w:r>
            <w:rPr>
              <w:color w:val="auto"/>
              <w:highlight w:val="none"/>
            </w:rPr>
            <w:instrText xml:space="preserve"> PAGEREF _Toc24275 \h </w:instrText>
          </w:r>
          <w:r>
            <w:rPr>
              <w:color w:val="auto"/>
              <w:highlight w:val="none"/>
            </w:rPr>
            <w:fldChar w:fldCharType="separate"/>
          </w:r>
          <w:r>
            <w:rPr>
              <w:color w:val="auto"/>
              <w:highlight w:val="none"/>
            </w:rPr>
            <w:t>31</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_Toc3014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（三） </w:t>
          </w:r>
          <w:r>
            <w:rPr>
              <w:rFonts w:hint="eastAsia" w:ascii="方正仿宋_GBK" w:hAnsi="方正仿宋_GBK" w:eastAsia="方正仿宋_GBK" w:cs="方正仿宋_GBK"/>
              <w:bCs/>
              <w:color w:val="auto"/>
              <w:highlight w:val="none"/>
            </w:rPr>
            <w:t>教学管理与质量监控</w:t>
          </w:r>
          <w:r>
            <w:rPr>
              <w:color w:val="auto"/>
              <w:highlight w:val="none"/>
            </w:rPr>
            <w:tab/>
          </w:r>
          <w:r>
            <w:rPr>
              <w:color w:val="auto"/>
              <w:highlight w:val="none"/>
            </w:rPr>
            <w:fldChar w:fldCharType="begin"/>
          </w:r>
          <w:r>
            <w:rPr>
              <w:color w:val="auto"/>
              <w:highlight w:val="none"/>
            </w:rPr>
            <w:instrText xml:space="preserve"> PAGEREF _Toc3014 \h </w:instrText>
          </w:r>
          <w:r>
            <w:rPr>
              <w:color w:val="auto"/>
              <w:highlight w:val="none"/>
            </w:rPr>
            <w:fldChar w:fldCharType="separate"/>
          </w:r>
          <w:r>
            <w:rPr>
              <w:color w:val="auto"/>
              <w:highlight w:val="none"/>
            </w:rPr>
            <w:t>33</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4"/>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_Toc16696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szCs w:val="32"/>
              <w:highlight w:val="none"/>
            </w:rPr>
            <w:t xml:space="preserve">六、 </w:t>
          </w:r>
          <w:r>
            <w:rPr>
              <w:rFonts w:hint="eastAsia" w:ascii="方正仿宋_GBK" w:hAnsi="方正仿宋_GBK" w:eastAsia="方正仿宋_GBK" w:cs="方正仿宋_GBK"/>
              <w:color w:val="auto"/>
              <w:szCs w:val="32"/>
              <w:highlight w:val="none"/>
            </w:rPr>
            <w:t>教学质量</w:t>
          </w:r>
          <w:r>
            <w:rPr>
              <w:color w:val="auto"/>
              <w:highlight w:val="none"/>
            </w:rPr>
            <w:tab/>
          </w:r>
          <w:r>
            <w:rPr>
              <w:color w:val="auto"/>
              <w:highlight w:val="none"/>
            </w:rPr>
            <w:fldChar w:fldCharType="begin"/>
          </w:r>
          <w:r>
            <w:rPr>
              <w:color w:val="auto"/>
              <w:highlight w:val="none"/>
            </w:rPr>
            <w:instrText xml:space="preserve"> PAGEREF _Toc16696 \h </w:instrText>
          </w:r>
          <w:r>
            <w:rPr>
              <w:color w:val="auto"/>
              <w:highlight w:val="none"/>
            </w:rPr>
            <w:fldChar w:fldCharType="separate"/>
          </w:r>
          <w:r>
            <w:rPr>
              <w:color w:val="auto"/>
              <w:highlight w:val="none"/>
            </w:rPr>
            <w:t>37</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_Toc23857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（一） </w:t>
          </w:r>
          <w:r>
            <w:rPr>
              <w:rFonts w:hint="eastAsia" w:ascii="方正仿宋_GBK" w:hAnsi="方正仿宋_GBK" w:eastAsia="方正仿宋_GBK" w:cs="方正仿宋_GBK"/>
              <w:bCs/>
              <w:color w:val="auto"/>
              <w:highlight w:val="none"/>
            </w:rPr>
            <w:t>基本理论与基本技能</w:t>
          </w:r>
          <w:r>
            <w:rPr>
              <w:color w:val="auto"/>
              <w:highlight w:val="none"/>
            </w:rPr>
            <w:tab/>
          </w:r>
          <w:r>
            <w:rPr>
              <w:color w:val="auto"/>
              <w:highlight w:val="none"/>
            </w:rPr>
            <w:fldChar w:fldCharType="begin"/>
          </w:r>
          <w:r>
            <w:rPr>
              <w:color w:val="auto"/>
              <w:highlight w:val="none"/>
            </w:rPr>
            <w:instrText xml:space="preserve"> PAGEREF _Toc23857 \h </w:instrText>
          </w:r>
          <w:r>
            <w:rPr>
              <w:color w:val="auto"/>
              <w:highlight w:val="none"/>
            </w:rPr>
            <w:fldChar w:fldCharType="separate"/>
          </w:r>
          <w:r>
            <w:rPr>
              <w:color w:val="auto"/>
              <w:highlight w:val="none"/>
            </w:rPr>
            <w:t>37</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_Toc16583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8"/>
              <w:highlight w:val="none"/>
              <w:lang w:val="en-US" w:eastAsia="zh-CN"/>
            </w:rPr>
            <w:t xml:space="preserve">1. </w:t>
          </w:r>
          <w:r>
            <w:rPr>
              <w:rFonts w:hint="eastAsia" w:ascii="方正仿宋_GBK" w:hAnsi="方正仿宋_GBK" w:eastAsia="方正仿宋_GBK" w:cs="方正仿宋_GBK"/>
              <w:bCs/>
              <w:color w:val="auto"/>
              <w:szCs w:val="28"/>
              <w:highlight w:val="none"/>
              <w:lang w:val="en-US" w:eastAsia="zh-CN"/>
            </w:rPr>
            <w:t>理论科目考核</w:t>
          </w:r>
          <w:r>
            <w:rPr>
              <w:color w:val="auto"/>
              <w:highlight w:val="none"/>
            </w:rPr>
            <w:tab/>
          </w:r>
          <w:r>
            <w:rPr>
              <w:color w:val="auto"/>
              <w:highlight w:val="none"/>
            </w:rPr>
            <w:fldChar w:fldCharType="begin"/>
          </w:r>
          <w:r>
            <w:rPr>
              <w:color w:val="auto"/>
              <w:highlight w:val="none"/>
            </w:rPr>
            <w:instrText xml:space="preserve"> PAGEREF _Toc16583 \h </w:instrText>
          </w:r>
          <w:r>
            <w:rPr>
              <w:color w:val="auto"/>
              <w:highlight w:val="none"/>
            </w:rPr>
            <w:fldChar w:fldCharType="separate"/>
          </w:r>
          <w:r>
            <w:rPr>
              <w:color w:val="auto"/>
              <w:highlight w:val="none"/>
            </w:rPr>
            <w:t>37</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_Toc27191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8"/>
              <w:highlight w:val="none"/>
              <w:lang w:val="en-US" w:eastAsia="zh-CN"/>
            </w:rPr>
            <w:t xml:space="preserve">2. </w:t>
          </w:r>
          <w:r>
            <w:rPr>
              <w:rFonts w:hint="eastAsia" w:ascii="方正仿宋_GBK" w:hAnsi="方正仿宋_GBK" w:eastAsia="方正仿宋_GBK" w:cs="方正仿宋_GBK"/>
              <w:bCs/>
              <w:color w:val="auto"/>
              <w:szCs w:val="28"/>
              <w:highlight w:val="none"/>
              <w:lang w:val="en-US" w:eastAsia="zh-CN"/>
            </w:rPr>
            <w:t>学科技能竞赛</w:t>
          </w:r>
          <w:r>
            <w:rPr>
              <w:color w:val="auto"/>
              <w:highlight w:val="none"/>
            </w:rPr>
            <w:tab/>
          </w:r>
          <w:r>
            <w:rPr>
              <w:color w:val="auto"/>
              <w:highlight w:val="none"/>
            </w:rPr>
            <w:fldChar w:fldCharType="begin"/>
          </w:r>
          <w:r>
            <w:rPr>
              <w:color w:val="auto"/>
              <w:highlight w:val="none"/>
            </w:rPr>
            <w:instrText xml:space="preserve"> PAGEREF _Toc27191 \h </w:instrText>
          </w:r>
          <w:r>
            <w:rPr>
              <w:color w:val="auto"/>
              <w:highlight w:val="none"/>
            </w:rPr>
            <w:fldChar w:fldCharType="separate"/>
          </w:r>
          <w:r>
            <w:rPr>
              <w:color w:val="auto"/>
              <w:highlight w:val="none"/>
            </w:rPr>
            <w:t>37</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_Toc16703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（二） </w:t>
          </w:r>
          <w:r>
            <w:rPr>
              <w:rFonts w:hint="eastAsia" w:ascii="方正仿宋_GBK" w:hAnsi="方正仿宋_GBK" w:eastAsia="方正仿宋_GBK" w:cs="方正仿宋_GBK"/>
              <w:bCs/>
              <w:color w:val="auto"/>
              <w:highlight w:val="none"/>
            </w:rPr>
            <w:t>毕业论文（设计）</w:t>
          </w:r>
          <w:r>
            <w:rPr>
              <w:color w:val="auto"/>
              <w:highlight w:val="none"/>
            </w:rPr>
            <w:tab/>
          </w:r>
          <w:r>
            <w:rPr>
              <w:color w:val="auto"/>
              <w:highlight w:val="none"/>
            </w:rPr>
            <w:fldChar w:fldCharType="begin"/>
          </w:r>
          <w:r>
            <w:rPr>
              <w:color w:val="auto"/>
              <w:highlight w:val="none"/>
            </w:rPr>
            <w:instrText xml:space="preserve"> PAGEREF _Toc16703 \h </w:instrText>
          </w:r>
          <w:r>
            <w:rPr>
              <w:color w:val="auto"/>
              <w:highlight w:val="none"/>
            </w:rPr>
            <w:fldChar w:fldCharType="separate"/>
          </w:r>
          <w:r>
            <w:rPr>
              <w:color w:val="auto"/>
              <w:highlight w:val="none"/>
            </w:rPr>
            <w:t>38</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_Toc4692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8"/>
              <w:highlight w:val="none"/>
              <w:lang w:val="en-US" w:eastAsia="zh-CN"/>
            </w:rPr>
            <w:t xml:space="preserve">1. </w:t>
          </w:r>
          <w:r>
            <w:rPr>
              <w:rFonts w:hint="eastAsia" w:ascii="方正仿宋_GBK" w:hAnsi="方正仿宋_GBK" w:eastAsia="方正仿宋_GBK" w:cs="方正仿宋_GBK"/>
              <w:bCs/>
              <w:color w:val="auto"/>
              <w:szCs w:val="28"/>
              <w:highlight w:val="none"/>
              <w:lang w:val="en-US" w:eastAsia="zh-CN"/>
            </w:rPr>
            <w:t>管理与形式</w:t>
          </w:r>
          <w:r>
            <w:rPr>
              <w:color w:val="auto"/>
              <w:highlight w:val="none"/>
            </w:rPr>
            <w:tab/>
          </w:r>
          <w:r>
            <w:rPr>
              <w:color w:val="auto"/>
              <w:highlight w:val="none"/>
            </w:rPr>
            <w:fldChar w:fldCharType="begin"/>
          </w:r>
          <w:r>
            <w:rPr>
              <w:color w:val="auto"/>
              <w:highlight w:val="none"/>
            </w:rPr>
            <w:instrText xml:space="preserve"> PAGEREF _Toc4692 \h </w:instrText>
          </w:r>
          <w:r>
            <w:rPr>
              <w:color w:val="auto"/>
              <w:highlight w:val="none"/>
            </w:rPr>
            <w:fldChar w:fldCharType="separate"/>
          </w:r>
          <w:r>
            <w:rPr>
              <w:color w:val="auto"/>
              <w:highlight w:val="none"/>
            </w:rPr>
            <w:t>38</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_Toc27646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8"/>
              <w:highlight w:val="none"/>
              <w:lang w:val="en-US" w:eastAsia="zh-CN"/>
            </w:rPr>
            <w:t xml:space="preserve">2. </w:t>
          </w:r>
          <w:r>
            <w:rPr>
              <w:rFonts w:hint="eastAsia" w:ascii="方正仿宋_GBK" w:hAnsi="方正仿宋_GBK" w:eastAsia="方正仿宋_GBK" w:cs="方正仿宋_GBK"/>
              <w:bCs/>
              <w:color w:val="auto"/>
              <w:szCs w:val="28"/>
              <w:highlight w:val="none"/>
              <w:lang w:val="en-US" w:eastAsia="zh-CN"/>
            </w:rPr>
            <w:t>基本要求</w:t>
          </w:r>
          <w:r>
            <w:rPr>
              <w:color w:val="auto"/>
              <w:highlight w:val="none"/>
            </w:rPr>
            <w:tab/>
          </w:r>
          <w:r>
            <w:rPr>
              <w:color w:val="auto"/>
              <w:highlight w:val="none"/>
            </w:rPr>
            <w:fldChar w:fldCharType="begin"/>
          </w:r>
          <w:r>
            <w:rPr>
              <w:color w:val="auto"/>
              <w:highlight w:val="none"/>
            </w:rPr>
            <w:instrText xml:space="preserve"> PAGEREF _Toc27646 \h </w:instrText>
          </w:r>
          <w:r>
            <w:rPr>
              <w:color w:val="auto"/>
              <w:highlight w:val="none"/>
            </w:rPr>
            <w:fldChar w:fldCharType="separate"/>
          </w:r>
          <w:r>
            <w:rPr>
              <w:color w:val="auto"/>
              <w:highlight w:val="none"/>
            </w:rPr>
            <w:t>38</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_Toc18934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8"/>
              <w:highlight w:val="none"/>
              <w:lang w:val="en-US" w:eastAsia="zh-CN"/>
            </w:rPr>
            <w:t xml:space="preserve">3. </w:t>
          </w:r>
          <w:r>
            <w:rPr>
              <w:rFonts w:hint="eastAsia" w:ascii="方正仿宋_GBK" w:hAnsi="方正仿宋_GBK" w:eastAsia="方正仿宋_GBK" w:cs="方正仿宋_GBK"/>
              <w:bCs/>
              <w:color w:val="auto"/>
              <w:szCs w:val="28"/>
              <w:highlight w:val="none"/>
              <w:lang w:val="en-US" w:eastAsia="zh-CN"/>
            </w:rPr>
            <w:t>选题</w:t>
          </w:r>
          <w:r>
            <w:rPr>
              <w:color w:val="auto"/>
              <w:highlight w:val="none"/>
            </w:rPr>
            <w:tab/>
          </w:r>
          <w:r>
            <w:rPr>
              <w:color w:val="auto"/>
              <w:highlight w:val="none"/>
            </w:rPr>
            <w:fldChar w:fldCharType="begin"/>
          </w:r>
          <w:r>
            <w:rPr>
              <w:color w:val="auto"/>
              <w:highlight w:val="none"/>
            </w:rPr>
            <w:instrText xml:space="preserve"> PAGEREF _Toc18934 \h </w:instrText>
          </w:r>
          <w:r>
            <w:rPr>
              <w:color w:val="auto"/>
              <w:highlight w:val="none"/>
            </w:rPr>
            <w:fldChar w:fldCharType="separate"/>
          </w:r>
          <w:r>
            <w:rPr>
              <w:color w:val="auto"/>
              <w:highlight w:val="none"/>
            </w:rPr>
            <w:t>38</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9"/>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_Toc14875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szCs w:val="28"/>
              <w:highlight w:val="none"/>
              <w:lang w:val="en-US" w:eastAsia="zh-CN"/>
            </w:rPr>
            <w:t xml:space="preserve">4. </w:t>
          </w:r>
          <w:r>
            <w:rPr>
              <w:rFonts w:hint="eastAsia" w:ascii="方正仿宋_GBK" w:hAnsi="方正仿宋_GBK" w:eastAsia="方正仿宋_GBK" w:cs="方正仿宋_GBK"/>
              <w:bCs/>
              <w:color w:val="auto"/>
              <w:szCs w:val="28"/>
              <w:highlight w:val="none"/>
              <w:lang w:val="en-US" w:eastAsia="zh-CN"/>
            </w:rPr>
            <w:t>过程管理</w:t>
          </w:r>
          <w:r>
            <w:rPr>
              <w:color w:val="auto"/>
              <w:highlight w:val="none"/>
            </w:rPr>
            <w:tab/>
          </w:r>
          <w:r>
            <w:rPr>
              <w:color w:val="auto"/>
              <w:highlight w:val="none"/>
            </w:rPr>
            <w:fldChar w:fldCharType="begin"/>
          </w:r>
          <w:r>
            <w:rPr>
              <w:color w:val="auto"/>
              <w:highlight w:val="none"/>
            </w:rPr>
            <w:instrText xml:space="preserve"> PAGEREF _Toc14875 \h </w:instrText>
          </w:r>
          <w:r>
            <w:rPr>
              <w:color w:val="auto"/>
              <w:highlight w:val="none"/>
            </w:rPr>
            <w:fldChar w:fldCharType="separate"/>
          </w:r>
          <w:r>
            <w:rPr>
              <w:color w:val="auto"/>
              <w:highlight w:val="none"/>
            </w:rPr>
            <w:t>39</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_Toc10929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rPr>
            <w:t xml:space="preserve">（三） </w:t>
          </w:r>
          <w:r>
            <w:rPr>
              <w:rFonts w:hint="eastAsia" w:ascii="方正仿宋_GBK" w:hAnsi="方正仿宋_GBK" w:eastAsia="方正仿宋_GBK" w:cs="方正仿宋_GBK"/>
              <w:bCs/>
              <w:color w:val="auto"/>
              <w:highlight w:val="none"/>
            </w:rPr>
            <w:t>综合素质及学风</w:t>
          </w:r>
          <w:r>
            <w:rPr>
              <w:color w:val="auto"/>
              <w:highlight w:val="none"/>
            </w:rPr>
            <w:tab/>
          </w:r>
          <w:r>
            <w:rPr>
              <w:color w:val="auto"/>
              <w:highlight w:val="none"/>
            </w:rPr>
            <w:fldChar w:fldCharType="begin"/>
          </w:r>
          <w:r>
            <w:rPr>
              <w:color w:val="auto"/>
              <w:highlight w:val="none"/>
            </w:rPr>
            <w:instrText xml:space="preserve"> PAGEREF _Toc10929 \h </w:instrText>
          </w:r>
          <w:r>
            <w:rPr>
              <w:color w:val="auto"/>
              <w:highlight w:val="none"/>
            </w:rPr>
            <w:fldChar w:fldCharType="separate"/>
          </w:r>
          <w:r>
            <w:rPr>
              <w:color w:val="auto"/>
              <w:highlight w:val="none"/>
            </w:rPr>
            <w:t>42</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4"/>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_Toc14414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color w:val="auto"/>
              <w:szCs w:val="32"/>
              <w:highlight w:val="none"/>
            </w:rPr>
            <w:t xml:space="preserve">七、 </w:t>
          </w:r>
          <w:r>
            <w:rPr>
              <w:rFonts w:hint="eastAsia" w:ascii="方正仿宋_GBK" w:hAnsi="方正仿宋_GBK" w:eastAsia="方正仿宋_GBK" w:cs="方正仿宋_GBK"/>
              <w:color w:val="auto"/>
              <w:szCs w:val="32"/>
              <w:highlight w:val="none"/>
            </w:rPr>
            <w:t>自评</w:t>
          </w:r>
          <w:r>
            <w:rPr>
              <w:rFonts w:hint="eastAsia" w:ascii="方正仿宋_GBK" w:hAnsi="方正仿宋_GBK" w:eastAsia="方正仿宋_GBK" w:cs="方正仿宋_GBK"/>
              <w:color w:val="auto"/>
              <w:szCs w:val="32"/>
              <w:highlight w:val="none"/>
              <w:lang w:val="en-US" w:eastAsia="zh-CN"/>
            </w:rPr>
            <w:t>及努力方向</w:t>
          </w:r>
          <w:r>
            <w:rPr>
              <w:color w:val="auto"/>
              <w:highlight w:val="none"/>
            </w:rPr>
            <w:tab/>
          </w:r>
          <w:r>
            <w:rPr>
              <w:color w:val="auto"/>
              <w:highlight w:val="none"/>
            </w:rPr>
            <w:fldChar w:fldCharType="begin"/>
          </w:r>
          <w:r>
            <w:rPr>
              <w:color w:val="auto"/>
              <w:highlight w:val="none"/>
            </w:rPr>
            <w:instrText xml:space="preserve"> PAGEREF _Toc14414 \h </w:instrText>
          </w:r>
          <w:r>
            <w:rPr>
              <w:color w:val="auto"/>
              <w:highlight w:val="none"/>
            </w:rPr>
            <w:fldChar w:fldCharType="separate"/>
          </w:r>
          <w:r>
            <w:rPr>
              <w:color w:val="auto"/>
              <w:highlight w:val="none"/>
            </w:rPr>
            <w:t>47</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_Toc18954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lang w:eastAsia="zh-CN"/>
            </w:rPr>
            <w:t xml:space="preserve">（一） </w:t>
          </w:r>
          <w:r>
            <w:rPr>
              <w:rFonts w:hint="eastAsia" w:ascii="方正仿宋_GBK" w:hAnsi="方正仿宋_GBK" w:eastAsia="方正仿宋_GBK" w:cs="方正仿宋_GBK"/>
              <w:bCs/>
              <w:color w:val="auto"/>
              <w:highlight w:val="none"/>
              <w:lang w:eastAsia="zh-CN"/>
            </w:rPr>
            <w:t>专业特色与优势</w:t>
          </w:r>
          <w:r>
            <w:rPr>
              <w:color w:val="auto"/>
              <w:highlight w:val="none"/>
            </w:rPr>
            <w:tab/>
          </w:r>
          <w:r>
            <w:rPr>
              <w:color w:val="auto"/>
              <w:highlight w:val="none"/>
            </w:rPr>
            <w:fldChar w:fldCharType="begin"/>
          </w:r>
          <w:r>
            <w:rPr>
              <w:color w:val="auto"/>
              <w:highlight w:val="none"/>
            </w:rPr>
            <w:instrText xml:space="preserve"> PAGEREF _Toc18954 \h </w:instrText>
          </w:r>
          <w:r>
            <w:rPr>
              <w:color w:val="auto"/>
              <w:highlight w:val="none"/>
            </w:rPr>
            <w:fldChar w:fldCharType="separate"/>
          </w:r>
          <w:r>
            <w:rPr>
              <w:color w:val="auto"/>
              <w:highlight w:val="none"/>
            </w:rPr>
            <w:t>47</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_Toc6921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lang w:eastAsia="zh-CN"/>
            </w:rPr>
            <w:t xml:space="preserve">（二） </w:t>
          </w:r>
          <w:r>
            <w:rPr>
              <w:rFonts w:hint="eastAsia" w:ascii="方正仿宋_GBK" w:hAnsi="方正仿宋_GBK" w:eastAsia="方正仿宋_GBK" w:cs="方正仿宋_GBK"/>
              <w:bCs/>
              <w:color w:val="auto"/>
              <w:highlight w:val="none"/>
              <w:lang w:eastAsia="zh-CN"/>
            </w:rPr>
            <w:t>存在的不足</w:t>
          </w:r>
          <w:r>
            <w:rPr>
              <w:color w:val="auto"/>
              <w:highlight w:val="none"/>
            </w:rPr>
            <w:tab/>
          </w:r>
          <w:r>
            <w:rPr>
              <w:color w:val="auto"/>
              <w:highlight w:val="none"/>
            </w:rPr>
            <w:fldChar w:fldCharType="begin"/>
          </w:r>
          <w:r>
            <w:rPr>
              <w:color w:val="auto"/>
              <w:highlight w:val="none"/>
            </w:rPr>
            <w:instrText xml:space="preserve"> PAGEREF _Toc6921 \h </w:instrText>
          </w:r>
          <w:r>
            <w:rPr>
              <w:color w:val="auto"/>
              <w:highlight w:val="none"/>
            </w:rPr>
            <w:fldChar w:fldCharType="separate"/>
          </w:r>
          <w:r>
            <w:rPr>
              <w:color w:val="auto"/>
              <w:highlight w:val="none"/>
            </w:rPr>
            <w:t>48</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pStyle w:val="16"/>
            <w:tabs>
              <w:tab w:val="right" w:leader="dot" w:pos="8306"/>
            </w:tabs>
            <w:rPr>
              <w:color w:val="auto"/>
              <w:highlight w:val="none"/>
            </w:rPr>
          </w:pP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HYPERLINK \l _Toc13221 </w:instrText>
          </w:r>
          <w:r>
            <w:rPr>
              <w:rFonts w:hint="eastAsia" w:ascii="方正仿宋_GBK" w:hAnsi="方正仿宋_GBK" w:eastAsia="方正仿宋_GBK" w:cs="方正仿宋_GBK"/>
              <w:color w:val="auto"/>
              <w:highlight w:val="none"/>
            </w:rPr>
            <w:fldChar w:fldCharType="separate"/>
          </w:r>
          <w:r>
            <w:rPr>
              <w:rFonts w:hint="default" w:ascii="方正仿宋_GBK" w:hAnsi="方正仿宋_GBK" w:eastAsia="方正仿宋_GBK" w:cs="方正仿宋_GBK"/>
              <w:bCs/>
              <w:color w:val="auto"/>
              <w:highlight w:val="none"/>
              <w:lang w:eastAsia="zh-CN"/>
            </w:rPr>
            <w:t xml:space="preserve">（三） </w:t>
          </w:r>
          <w:r>
            <w:rPr>
              <w:rFonts w:hint="eastAsia" w:ascii="方正仿宋_GBK" w:hAnsi="方正仿宋_GBK" w:eastAsia="方正仿宋_GBK" w:cs="方正仿宋_GBK"/>
              <w:bCs/>
              <w:color w:val="auto"/>
              <w:highlight w:val="none"/>
              <w:lang w:eastAsia="zh-CN"/>
            </w:rPr>
            <w:t>改进措施</w:t>
          </w:r>
          <w:r>
            <w:rPr>
              <w:color w:val="auto"/>
              <w:highlight w:val="none"/>
            </w:rPr>
            <w:tab/>
          </w:r>
          <w:r>
            <w:rPr>
              <w:color w:val="auto"/>
              <w:highlight w:val="none"/>
            </w:rPr>
            <w:fldChar w:fldCharType="begin"/>
          </w:r>
          <w:r>
            <w:rPr>
              <w:color w:val="auto"/>
              <w:highlight w:val="none"/>
            </w:rPr>
            <w:instrText xml:space="preserve"> PAGEREF _Toc13221 \h </w:instrText>
          </w:r>
          <w:r>
            <w:rPr>
              <w:color w:val="auto"/>
              <w:highlight w:val="none"/>
            </w:rPr>
            <w:fldChar w:fldCharType="separate"/>
          </w:r>
          <w:r>
            <w:rPr>
              <w:color w:val="auto"/>
              <w:highlight w:val="none"/>
            </w:rPr>
            <w:t>49</w:t>
          </w:r>
          <w:r>
            <w:rPr>
              <w:color w:val="auto"/>
              <w:highlight w:val="none"/>
            </w:rPr>
            <w:fldChar w:fldCharType="end"/>
          </w:r>
          <w:r>
            <w:rPr>
              <w:rFonts w:hint="eastAsia" w:ascii="方正仿宋_GBK" w:hAnsi="方正仿宋_GBK" w:eastAsia="方正仿宋_GBK" w:cs="方正仿宋_GBK"/>
              <w:color w:val="auto"/>
              <w:highlight w:val="none"/>
            </w:rPr>
            <w:fldChar w:fldCharType="end"/>
          </w:r>
        </w:p>
        <w:p>
          <w:pPr>
            <w:rPr>
              <w:rFonts w:hint="eastAsia" w:ascii="方正仿宋_GBK" w:hAnsi="方正仿宋_GBK" w:eastAsia="方正仿宋_GBK" w:cs="方正仿宋_GBK"/>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color w:val="auto"/>
              <w:highlight w:val="none"/>
            </w:rPr>
            <w:fldChar w:fldCharType="end"/>
          </w:r>
        </w:p>
      </w:sdtContent>
    </w:sdt>
    <w:p>
      <w:pPr>
        <w:pageBreakBefore w:val="0"/>
        <w:kinsoku/>
        <w:wordWrap/>
        <w:overflowPunct/>
        <w:topLinePunct w:val="0"/>
        <w:bidi w:val="0"/>
        <w:adjustRightInd/>
        <w:snapToGrid w:val="0"/>
        <w:spacing w:line="240" w:lineRule="auto"/>
        <w:jc w:val="center"/>
        <w:textAlignment w:val="auto"/>
        <w:outlineLvl w:val="0"/>
        <w:rPr>
          <w:rFonts w:hint="eastAsia" w:ascii="方正仿宋_GBK" w:hAnsi="方正仿宋_GBK" w:eastAsia="方正仿宋_GBK" w:cs="方正仿宋_GBK"/>
          <w:b/>
          <w:bCs w:val="0"/>
          <w:color w:val="auto"/>
          <w:sz w:val="44"/>
          <w:szCs w:val="44"/>
          <w:highlight w:val="none"/>
        </w:rPr>
      </w:pPr>
      <w:bookmarkStart w:id="1" w:name="_Toc30597"/>
      <w:bookmarkStart w:id="2" w:name="_Toc23994"/>
      <w:bookmarkStart w:id="3" w:name="_Toc6780"/>
      <w:bookmarkStart w:id="4" w:name="_Toc24497"/>
      <w:bookmarkStart w:id="5" w:name="_Toc7328"/>
      <w:bookmarkStart w:id="6" w:name="_Toc10548"/>
      <w:bookmarkStart w:id="7" w:name="_Toc12497"/>
      <w:bookmarkStart w:id="8" w:name="_Toc26864"/>
      <w:bookmarkStart w:id="9" w:name="_Toc19901"/>
      <w:r>
        <w:rPr>
          <w:rFonts w:hint="eastAsia" w:ascii="方正仿宋_GBK" w:hAnsi="方正仿宋_GBK" w:eastAsia="方正仿宋_GBK" w:cs="方正仿宋_GBK"/>
          <w:b/>
          <w:bCs w:val="0"/>
          <w:color w:val="auto"/>
          <w:sz w:val="44"/>
          <w:szCs w:val="44"/>
          <w:highlight w:val="none"/>
        </w:rPr>
        <w:t>环境艺术设计专业申请学士学位授予权</w:t>
      </w:r>
      <w:bookmarkEnd w:id="0"/>
      <w:bookmarkEnd w:id="1"/>
      <w:bookmarkEnd w:id="2"/>
      <w:bookmarkEnd w:id="3"/>
      <w:bookmarkEnd w:id="4"/>
      <w:bookmarkEnd w:id="5"/>
      <w:bookmarkEnd w:id="6"/>
      <w:bookmarkEnd w:id="7"/>
      <w:bookmarkEnd w:id="8"/>
      <w:bookmarkEnd w:id="9"/>
    </w:p>
    <w:p>
      <w:pPr>
        <w:pageBreakBefore w:val="0"/>
        <w:kinsoku/>
        <w:wordWrap/>
        <w:overflowPunct/>
        <w:topLinePunct w:val="0"/>
        <w:bidi w:val="0"/>
        <w:adjustRightInd/>
        <w:snapToGrid w:val="0"/>
        <w:spacing w:line="240" w:lineRule="auto"/>
        <w:jc w:val="center"/>
        <w:textAlignment w:val="auto"/>
        <w:outlineLvl w:val="0"/>
        <w:rPr>
          <w:rFonts w:hint="eastAsia" w:ascii="方正仿宋_GBK" w:hAnsi="方正仿宋_GBK" w:eastAsia="方正仿宋_GBK" w:cs="方正仿宋_GBK"/>
          <w:b/>
          <w:bCs w:val="0"/>
          <w:color w:val="auto"/>
          <w:sz w:val="44"/>
          <w:szCs w:val="44"/>
          <w:highlight w:val="none"/>
        </w:rPr>
      </w:pPr>
      <w:bookmarkStart w:id="10" w:name="_Toc26358"/>
      <w:bookmarkStart w:id="11" w:name="_Toc6067"/>
      <w:bookmarkStart w:id="12" w:name="_Toc22153"/>
      <w:bookmarkStart w:id="13" w:name="_Toc16203"/>
      <w:bookmarkStart w:id="14" w:name="_Toc24645"/>
      <w:bookmarkStart w:id="15" w:name="_Toc17420"/>
      <w:bookmarkStart w:id="16" w:name="_Toc30400"/>
      <w:r>
        <w:rPr>
          <w:rFonts w:hint="eastAsia" w:ascii="方正仿宋_GBK" w:hAnsi="方正仿宋_GBK" w:eastAsia="方正仿宋_GBK" w:cs="方正仿宋_GBK"/>
          <w:b/>
          <w:bCs w:val="0"/>
          <w:color w:val="auto"/>
          <w:sz w:val="44"/>
          <w:szCs w:val="44"/>
          <w:highlight w:val="none"/>
        </w:rPr>
        <w:t>自评报告</w:t>
      </w:r>
      <w:bookmarkEnd w:id="10"/>
      <w:bookmarkEnd w:id="11"/>
      <w:bookmarkEnd w:id="12"/>
      <w:bookmarkEnd w:id="13"/>
      <w:bookmarkEnd w:id="14"/>
      <w:bookmarkEnd w:id="15"/>
      <w:bookmarkEnd w:id="16"/>
    </w:p>
    <w:p>
      <w:pPr>
        <w:pageBreakBefore w:val="0"/>
        <w:kinsoku/>
        <w:wordWrap/>
        <w:overflowPunct/>
        <w:topLinePunct w:val="0"/>
        <w:bidi w:val="0"/>
        <w:adjustRightInd/>
        <w:snapToGrid w:val="0"/>
        <w:spacing w:line="240" w:lineRule="auto"/>
        <w:textAlignment w:val="auto"/>
        <w:rPr>
          <w:rFonts w:hint="eastAsia" w:ascii="方正仿宋_GBK" w:hAnsi="方正仿宋_GBK" w:eastAsia="方正仿宋_GBK" w:cs="方正仿宋_GBK"/>
          <w:color w:val="auto"/>
          <w:highlight w:val="none"/>
        </w:rPr>
      </w:pP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重庆机电职业技术大学</w:t>
      </w:r>
      <w:r>
        <w:rPr>
          <w:rFonts w:hint="eastAsia" w:ascii="方正仿宋_GBK" w:hAnsi="方正仿宋_GBK" w:eastAsia="方正仿宋_GBK" w:cs="方正仿宋_GBK"/>
          <w:color w:val="auto"/>
          <w:sz w:val="28"/>
          <w:szCs w:val="28"/>
          <w:highlight w:val="none"/>
          <w:lang w:val="en-US" w:eastAsia="zh-CN"/>
        </w:rPr>
        <w:t>环境艺术设计</w:t>
      </w:r>
      <w:r>
        <w:rPr>
          <w:rFonts w:hint="eastAsia" w:ascii="方正仿宋_GBK" w:hAnsi="方正仿宋_GBK" w:eastAsia="方正仿宋_GBK" w:cs="方正仿宋_GBK"/>
          <w:color w:val="auto"/>
          <w:sz w:val="28"/>
          <w:szCs w:val="28"/>
          <w:highlight w:val="none"/>
        </w:rPr>
        <w:t>专业是经上级教育主管部门批准开办的本科专业之一，于20</w:t>
      </w:r>
      <w:r>
        <w:rPr>
          <w:rFonts w:hint="eastAsia" w:ascii="方正仿宋_GBK" w:hAnsi="方正仿宋_GBK" w:eastAsia="方正仿宋_GBK" w:cs="方正仿宋_GBK"/>
          <w:color w:val="auto"/>
          <w:sz w:val="28"/>
          <w:szCs w:val="28"/>
          <w:highlight w:val="none"/>
          <w:lang w:val="en-US" w:eastAsia="zh-CN"/>
        </w:rPr>
        <w:t>20</w:t>
      </w:r>
      <w:r>
        <w:rPr>
          <w:rFonts w:hint="eastAsia" w:ascii="方正仿宋_GBK" w:hAnsi="方正仿宋_GBK" w:eastAsia="方正仿宋_GBK" w:cs="方正仿宋_GBK"/>
          <w:color w:val="auto"/>
          <w:sz w:val="28"/>
          <w:szCs w:val="28"/>
          <w:highlight w:val="none"/>
        </w:rPr>
        <w:t>年开始招生，通过近</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年的不懈努力，</w:t>
      </w:r>
      <w:r>
        <w:rPr>
          <w:rFonts w:hint="eastAsia" w:ascii="方正仿宋_GBK" w:hAnsi="方正仿宋_GBK" w:eastAsia="方正仿宋_GBK" w:cs="方正仿宋_GBK"/>
          <w:color w:val="auto"/>
          <w:sz w:val="28"/>
          <w:szCs w:val="28"/>
          <w:highlight w:val="none"/>
          <w:lang w:val="en-US" w:eastAsia="zh-CN"/>
        </w:rPr>
        <w:t>拥有</w:t>
      </w:r>
      <w:r>
        <w:rPr>
          <w:rFonts w:hint="eastAsia" w:ascii="方正仿宋_GBK" w:hAnsi="方正仿宋_GBK" w:eastAsia="方正仿宋_GBK" w:cs="方正仿宋_GBK"/>
          <w:color w:val="auto"/>
          <w:sz w:val="28"/>
          <w:szCs w:val="28"/>
          <w:highlight w:val="none"/>
        </w:rPr>
        <w:t>了一支结构合理</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能力强的师资队伍，教学软硬件</w:t>
      </w:r>
      <w:r>
        <w:rPr>
          <w:rFonts w:hint="eastAsia" w:ascii="方正仿宋_GBK" w:hAnsi="方正仿宋_GBK" w:eastAsia="方正仿宋_GBK" w:cs="方正仿宋_GBK"/>
          <w:color w:val="auto"/>
          <w:sz w:val="28"/>
          <w:szCs w:val="28"/>
          <w:highlight w:val="none"/>
          <w:lang w:val="en-US" w:eastAsia="zh-CN"/>
        </w:rPr>
        <w:t>条件</w:t>
      </w:r>
      <w:r>
        <w:rPr>
          <w:rFonts w:hint="eastAsia" w:ascii="方正仿宋_GBK" w:hAnsi="方正仿宋_GBK" w:eastAsia="方正仿宋_GBK" w:cs="方正仿宋_GBK"/>
          <w:color w:val="auto"/>
          <w:sz w:val="28"/>
          <w:szCs w:val="28"/>
          <w:highlight w:val="none"/>
        </w:rPr>
        <w:t>得到</w:t>
      </w:r>
      <w:r>
        <w:rPr>
          <w:rFonts w:hint="eastAsia" w:ascii="方正仿宋_GBK" w:hAnsi="方正仿宋_GBK" w:eastAsia="方正仿宋_GBK" w:cs="方正仿宋_GBK"/>
          <w:color w:val="auto"/>
          <w:sz w:val="28"/>
          <w:szCs w:val="28"/>
          <w:highlight w:val="none"/>
          <w:lang w:val="en-US" w:eastAsia="zh-CN"/>
        </w:rPr>
        <w:t>较大</w:t>
      </w:r>
      <w:r>
        <w:rPr>
          <w:rFonts w:hint="eastAsia" w:ascii="方正仿宋_GBK" w:hAnsi="方正仿宋_GBK" w:eastAsia="方正仿宋_GBK" w:cs="方正仿宋_GBK"/>
          <w:color w:val="auto"/>
          <w:sz w:val="28"/>
          <w:szCs w:val="28"/>
          <w:highlight w:val="none"/>
        </w:rPr>
        <w:t>改善，教学管理</w:t>
      </w:r>
      <w:r>
        <w:rPr>
          <w:rFonts w:hint="eastAsia" w:ascii="方正仿宋_GBK" w:hAnsi="方正仿宋_GBK" w:eastAsia="方正仿宋_GBK" w:cs="方正仿宋_GBK"/>
          <w:color w:val="auto"/>
          <w:sz w:val="28"/>
          <w:szCs w:val="28"/>
          <w:highlight w:val="none"/>
          <w:lang w:val="en-US" w:eastAsia="zh-CN"/>
        </w:rPr>
        <w:t>更加</w:t>
      </w:r>
      <w:r>
        <w:rPr>
          <w:rFonts w:hint="eastAsia" w:ascii="方正仿宋_GBK" w:hAnsi="方正仿宋_GBK" w:eastAsia="方正仿宋_GBK" w:cs="方正仿宋_GBK"/>
          <w:color w:val="auto"/>
          <w:sz w:val="28"/>
          <w:szCs w:val="28"/>
          <w:highlight w:val="none"/>
        </w:rPr>
        <w:t>科学规范，</w:t>
      </w:r>
      <w:r>
        <w:rPr>
          <w:rFonts w:hint="eastAsia" w:ascii="方正仿宋_GBK" w:hAnsi="方正仿宋_GBK" w:eastAsia="方正仿宋_GBK" w:cs="方正仿宋_GBK"/>
          <w:color w:val="auto"/>
          <w:sz w:val="28"/>
          <w:szCs w:val="28"/>
          <w:highlight w:val="none"/>
          <w:lang w:val="en-US" w:eastAsia="zh-CN"/>
        </w:rPr>
        <w:t>有效的</w:t>
      </w:r>
      <w:r>
        <w:rPr>
          <w:rFonts w:hint="eastAsia" w:ascii="方正仿宋_GBK" w:hAnsi="方正仿宋_GBK" w:eastAsia="方正仿宋_GBK" w:cs="方正仿宋_GBK"/>
          <w:color w:val="auto"/>
          <w:sz w:val="28"/>
          <w:szCs w:val="28"/>
          <w:highlight w:val="none"/>
        </w:rPr>
        <w:t>保证了</w:t>
      </w:r>
      <w:r>
        <w:rPr>
          <w:rFonts w:hint="eastAsia" w:ascii="方正仿宋_GBK" w:hAnsi="方正仿宋_GBK" w:eastAsia="方正仿宋_GBK" w:cs="方正仿宋_GBK"/>
          <w:color w:val="auto"/>
          <w:sz w:val="28"/>
          <w:szCs w:val="28"/>
          <w:highlight w:val="none"/>
          <w:lang w:eastAsia="zh-CN"/>
        </w:rPr>
        <w:t>环境艺术设计专业</w:t>
      </w:r>
      <w:r>
        <w:rPr>
          <w:rFonts w:hint="eastAsia" w:ascii="方正仿宋_GBK" w:hAnsi="方正仿宋_GBK" w:eastAsia="方正仿宋_GBK" w:cs="方正仿宋_GBK"/>
          <w:color w:val="auto"/>
          <w:sz w:val="28"/>
          <w:szCs w:val="28"/>
          <w:highlight w:val="none"/>
        </w:rPr>
        <w:t>人才培养质量。</w:t>
      </w:r>
    </w:p>
    <w:p>
      <w:pPr>
        <w:pStyle w:val="2"/>
        <w:pageBreakBefore w:val="0"/>
        <w:numPr>
          <w:ilvl w:val="0"/>
          <w:numId w:val="1"/>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color w:val="auto"/>
          <w:sz w:val="32"/>
          <w:szCs w:val="32"/>
          <w:highlight w:val="none"/>
        </w:rPr>
      </w:pPr>
      <w:bookmarkStart w:id="17" w:name="_Toc24295"/>
      <w:r>
        <w:rPr>
          <w:rFonts w:hint="eastAsia" w:ascii="方正仿宋_GBK" w:hAnsi="方正仿宋_GBK" w:eastAsia="方正仿宋_GBK" w:cs="方正仿宋_GBK"/>
          <w:color w:val="auto"/>
          <w:sz w:val="32"/>
          <w:szCs w:val="32"/>
          <w:highlight w:val="none"/>
        </w:rPr>
        <w:t>专业概述</w:t>
      </w:r>
      <w:bookmarkEnd w:id="17"/>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环境艺术设计专业</w:t>
      </w:r>
      <w:r>
        <w:rPr>
          <w:rFonts w:hint="eastAsia" w:ascii="方正仿宋_GBK" w:hAnsi="方正仿宋_GBK" w:eastAsia="方正仿宋_GBK" w:cs="方正仿宋_GBK"/>
          <w:color w:val="auto"/>
          <w:sz w:val="28"/>
          <w:szCs w:val="28"/>
          <w:highlight w:val="none"/>
        </w:rPr>
        <w:t>是在原有</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风景园林设计</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专科</w:t>
      </w:r>
      <w:r>
        <w:rPr>
          <w:rFonts w:hint="eastAsia" w:ascii="方正仿宋_GBK" w:hAnsi="方正仿宋_GBK" w:eastAsia="方正仿宋_GBK" w:cs="方正仿宋_GBK"/>
          <w:color w:val="auto"/>
          <w:sz w:val="28"/>
          <w:szCs w:val="28"/>
          <w:highlight w:val="none"/>
        </w:rPr>
        <w:t>专业的基础上发展而来，我校风景园林设计专业于2015年开设，在2011年艺术设计（环境艺术设计）专业的基础上发展而来，由四川美术学院老教授协会的专家团队为支撑，资深的艺术教育专家主持艺术设计专业的教学工作，培养新型的艺术设计应用人才为己任，以继承、弘扬民族传统文化为宗旨，并吸收国内外新进的文化为我所用，使该专业成为广大艺术学子向往的艺术殿堂，毕业生就业率一直保持在9</w:t>
      </w:r>
      <w:r>
        <w:rPr>
          <w:rFonts w:hint="eastAsia" w:ascii="方正仿宋_GBK" w:hAnsi="方正仿宋_GBK" w:eastAsia="方正仿宋_GBK" w:cs="方正仿宋_GBK"/>
          <w:color w:val="auto"/>
          <w:sz w:val="28"/>
          <w:szCs w:val="28"/>
          <w:highlight w:val="none"/>
          <w:lang w:val="en-US" w:eastAsia="zh-CN"/>
        </w:rPr>
        <w:t>8</w:t>
      </w:r>
      <w:r>
        <w:rPr>
          <w:rFonts w:hint="eastAsia" w:ascii="方正仿宋_GBK" w:hAnsi="方正仿宋_GBK" w:eastAsia="方正仿宋_GBK" w:cs="方正仿宋_GBK"/>
          <w:color w:val="auto"/>
          <w:sz w:val="28"/>
          <w:szCs w:val="28"/>
          <w:highlight w:val="none"/>
        </w:rPr>
        <w:t>%以上。</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环境艺术设计与环境生态景观建设息息相关。习近平总书记对贯彻落实“创新、协调、绿色、开放、共享”新发展理念作出系统阐释。顺应习近平书记提出“绿水青山就是金山银山”的战略理念，国家制定的绿色生态发展理念，环境设计行业的建设目前已经成为国家绿色生态文明建设不可或缺的组成部分，在统筹推进绿色发展、生态保护修复和生态文明体制改革，创造宜居环境、优化生态空间布局等方面起着重要的推动作用。“乡村振兴战略”，实施休闲农业和乡村旅游精品工程，建设一批设施完备、功能多样的休闲观光园区、森林人家、康养基地、乡村民宿、特色小镇，推进乡村绿色发展，打造人与自然和谐共生发展新格局。乡村振兴，生态宜居是关键。良好生态环境是农村最大优势和宝贵财富，这也使得环境建设和环境设计人才需求加大，要求提高。</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为回应市场对环境艺术设计人才的需求，学校积极调整学科结构和专业布局，申报开设《环境艺术设计》本科专业。</w:t>
      </w:r>
      <w:r>
        <w:rPr>
          <w:rFonts w:hint="eastAsia" w:ascii="方正仿宋_GBK" w:hAnsi="方正仿宋_GBK" w:eastAsia="方正仿宋_GBK" w:cs="方正仿宋_GBK"/>
          <w:color w:val="auto"/>
          <w:sz w:val="28"/>
          <w:szCs w:val="28"/>
          <w:highlight w:val="none"/>
        </w:rPr>
        <w:t>20</w:t>
      </w:r>
      <w:r>
        <w:rPr>
          <w:rFonts w:hint="eastAsia" w:ascii="方正仿宋_GBK" w:hAnsi="方正仿宋_GBK" w:eastAsia="方正仿宋_GBK" w:cs="方正仿宋_GBK"/>
          <w:color w:val="auto"/>
          <w:sz w:val="28"/>
          <w:szCs w:val="28"/>
          <w:highlight w:val="none"/>
          <w:lang w:val="en-US" w:eastAsia="zh-CN"/>
        </w:rPr>
        <w:t>20</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环境设计</w:t>
      </w:r>
      <w:r>
        <w:rPr>
          <w:rFonts w:hint="eastAsia" w:ascii="方正仿宋_GBK" w:hAnsi="方正仿宋_GBK" w:eastAsia="方正仿宋_GBK" w:cs="方正仿宋_GBK"/>
          <w:color w:val="auto"/>
          <w:sz w:val="28"/>
          <w:szCs w:val="28"/>
          <w:highlight w:val="none"/>
        </w:rPr>
        <w:t>专业</w:t>
      </w:r>
      <w:r>
        <w:rPr>
          <w:rFonts w:hint="eastAsia" w:ascii="方正仿宋_GBK" w:hAnsi="方正仿宋_GBK" w:eastAsia="方正仿宋_GBK" w:cs="方正仿宋_GBK"/>
          <w:color w:val="auto"/>
          <w:sz w:val="28"/>
          <w:szCs w:val="28"/>
          <w:highlight w:val="none"/>
          <w:lang w:eastAsia="zh-CN"/>
        </w:rPr>
        <w:t>获批开设</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2020年招生人数111人，2021年招生人数118人，2022年招生人数188，2023年招生人数255人，现有职业本科环境艺术设计专业学生672人。通过4年建设，建立了环境艺术设计“工学交替”的人才培养模式并积极探索“现代学徒制”人才培养模式，形成了面向环境艺术设计公司、市政工程公司、景观设计公司、绿化公司、古建公司、室内设计公司、设计院等企业的人才培养体系，形成了较为成熟的环境艺术设计人才培养方案。</w:t>
      </w:r>
    </w:p>
    <w:p>
      <w:pPr>
        <w:pStyle w:val="3"/>
        <w:pageBreakBefore w:val="0"/>
        <w:numPr>
          <w:ilvl w:val="0"/>
          <w:numId w:val="2"/>
        </w:numPr>
        <w:kinsoku/>
        <w:wordWrap/>
        <w:overflowPunct/>
        <w:topLinePunct w:val="0"/>
        <w:bidi w:val="0"/>
        <w:adjustRightInd/>
        <w:snapToGrid w:val="0"/>
        <w:spacing w:line="240" w:lineRule="auto"/>
        <w:ind w:leftChars="0"/>
        <w:textAlignment w:val="auto"/>
        <w:rPr>
          <w:rFonts w:hint="default" w:ascii="方正仿宋_GBK" w:hAnsi="方正仿宋_GBK" w:eastAsia="方正仿宋_GBK" w:cs="方正仿宋_GBK"/>
          <w:b w:val="0"/>
          <w:bCs/>
          <w:color w:val="auto"/>
          <w:highlight w:val="none"/>
          <w:lang w:val="en-US" w:eastAsia="zh-CN"/>
        </w:rPr>
      </w:pPr>
      <w:bookmarkStart w:id="18" w:name="_Toc26925"/>
      <w:r>
        <w:rPr>
          <w:rFonts w:hint="eastAsia" w:ascii="方正仿宋_GBK" w:hAnsi="方正仿宋_GBK" w:eastAsia="方正仿宋_GBK" w:cs="方正仿宋_GBK"/>
          <w:b w:val="0"/>
          <w:bCs/>
          <w:color w:val="auto"/>
          <w:highlight w:val="none"/>
          <w:lang w:val="en-US" w:eastAsia="zh-CN"/>
        </w:rPr>
        <w:t>师资队伍</w:t>
      </w:r>
      <w:bookmarkEnd w:id="18"/>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目前，</w:t>
      </w:r>
      <w:r>
        <w:rPr>
          <w:rFonts w:hint="eastAsia" w:ascii="方正仿宋_GBK" w:hAnsi="方正仿宋_GBK" w:eastAsia="方正仿宋_GBK" w:cs="方正仿宋_GBK"/>
          <w:color w:val="auto"/>
          <w:sz w:val="28"/>
          <w:szCs w:val="28"/>
          <w:highlight w:val="none"/>
        </w:rPr>
        <w:t>我校环境艺术设计专业已初步形成了一支职称、学历、双师型结构基本合理，理论和实践教学经验丰富，老中青相结合的专业师资队伍，</w:t>
      </w:r>
      <w:r>
        <w:rPr>
          <w:rFonts w:hint="eastAsia" w:ascii="方正仿宋_GBK" w:hAnsi="方正仿宋_GBK" w:eastAsia="方正仿宋_GBK" w:cs="方正仿宋_GBK"/>
          <w:color w:val="auto"/>
          <w:sz w:val="28"/>
          <w:szCs w:val="28"/>
          <w:highlight w:val="none"/>
          <w:lang w:val="en-US" w:eastAsia="zh-CN"/>
        </w:rPr>
        <w:t>环境艺术设计专业共有教师35人，其中正教授6人，占13.3%；副高职称10人，占28.5%；中级职称16人，占45.7%；双师型教师25人，占71.4%；具有研究生以上学历的24人，占68.5%。</w:t>
      </w:r>
    </w:p>
    <w:p>
      <w:pPr>
        <w:pStyle w:val="3"/>
        <w:pageBreakBefore w:val="0"/>
        <w:numPr>
          <w:ilvl w:val="0"/>
          <w:numId w:val="2"/>
        </w:numPr>
        <w:kinsoku/>
        <w:wordWrap/>
        <w:overflowPunct/>
        <w:topLinePunct w:val="0"/>
        <w:bidi w:val="0"/>
        <w:adjustRightInd/>
        <w:snapToGrid w:val="0"/>
        <w:spacing w:line="240" w:lineRule="auto"/>
        <w:ind w:leftChars="0"/>
        <w:textAlignment w:val="auto"/>
        <w:rPr>
          <w:rFonts w:hint="eastAsia" w:ascii="方正仿宋_GBK" w:hAnsi="方正仿宋_GBK" w:eastAsia="方正仿宋_GBK" w:cs="方正仿宋_GBK"/>
          <w:b w:val="0"/>
          <w:bCs/>
          <w:color w:val="auto"/>
          <w:highlight w:val="none"/>
          <w:lang w:val="en-US" w:eastAsia="zh-CN"/>
        </w:rPr>
      </w:pPr>
      <w:bookmarkStart w:id="19" w:name="_Toc5501"/>
      <w:r>
        <w:rPr>
          <w:rFonts w:hint="eastAsia" w:ascii="方正仿宋_GBK" w:hAnsi="方正仿宋_GBK" w:eastAsia="方正仿宋_GBK" w:cs="方正仿宋_GBK"/>
          <w:b w:val="0"/>
          <w:bCs/>
          <w:color w:val="auto"/>
          <w:highlight w:val="none"/>
          <w:lang w:val="en-US" w:eastAsia="zh-CN"/>
        </w:rPr>
        <w:t>校内实验实训室</w:t>
      </w:r>
      <w:bookmarkEnd w:id="19"/>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环境艺术设计专业</w:t>
      </w:r>
      <w:r>
        <w:rPr>
          <w:rFonts w:hint="eastAsia" w:ascii="方正仿宋_GBK" w:hAnsi="方正仿宋_GBK" w:eastAsia="方正仿宋_GBK" w:cs="方正仿宋_GBK"/>
          <w:color w:val="auto"/>
          <w:sz w:val="28"/>
          <w:szCs w:val="28"/>
          <w:highlight w:val="none"/>
        </w:rPr>
        <w:t xml:space="preserve">校内实践教学分为课内实验实训、集中实验实训两大类，实践学时 </w:t>
      </w:r>
      <w:r>
        <w:rPr>
          <w:rFonts w:hint="eastAsia" w:ascii="方正仿宋_GBK" w:hAnsi="方正仿宋_GBK" w:eastAsia="方正仿宋_GBK" w:cs="方正仿宋_GBK"/>
          <w:color w:val="auto"/>
          <w:sz w:val="28"/>
          <w:szCs w:val="28"/>
          <w:highlight w:val="none"/>
          <w:lang w:val="en-US" w:eastAsia="zh-CN"/>
        </w:rPr>
        <w:t>1738</w:t>
      </w:r>
      <w:r>
        <w:rPr>
          <w:rFonts w:hint="eastAsia" w:ascii="方正仿宋_GBK" w:hAnsi="方正仿宋_GBK" w:eastAsia="方正仿宋_GBK" w:cs="方正仿宋_GBK"/>
          <w:color w:val="auto"/>
          <w:sz w:val="28"/>
          <w:szCs w:val="28"/>
          <w:highlight w:val="none"/>
        </w:rPr>
        <w:t>，占总学时的5</w:t>
      </w:r>
      <w:r>
        <w:rPr>
          <w:rFonts w:hint="eastAsia" w:ascii="方正仿宋_GBK" w:hAnsi="方正仿宋_GBK" w:eastAsia="方正仿宋_GBK" w:cs="方正仿宋_GBK"/>
          <w:color w:val="auto"/>
          <w:sz w:val="28"/>
          <w:szCs w:val="28"/>
          <w:highlight w:val="none"/>
          <w:lang w:val="en-US" w:eastAsia="zh-CN"/>
        </w:rPr>
        <w:t>5.7</w:t>
      </w:r>
      <w:r>
        <w:rPr>
          <w:rFonts w:hint="eastAsia" w:ascii="方正仿宋_GBK" w:hAnsi="方正仿宋_GBK" w:eastAsia="方正仿宋_GBK" w:cs="方正仿宋_GBK"/>
          <w:color w:val="auto"/>
          <w:sz w:val="28"/>
          <w:szCs w:val="28"/>
          <w:highlight w:val="none"/>
        </w:rPr>
        <w:t>%。 校内实训室达到</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个，计算机</w:t>
      </w:r>
      <w:r>
        <w:rPr>
          <w:rFonts w:hint="eastAsia" w:ascii="方正仿宋_GBK" w:hAnsi="方正仿宋_GBK" w:eastAsia="方正仿宋_GBK" w:cs="方正仿宋_GBK"/>
          <w:color w:val="auto"/>
          <w:sz w:val="28"/>
          <w:szCs w:val="28"/>
          <w:highlight w:val="none"/>
          <w:lang w:val="en-US" w:eastAsia="zh-CN"/>
        </w:rPr>
        <w:t>辅助设计实训室1个，手绘实训室1个，模型工艺实训室1个，室内设计实训室1个，景观设计实训室1个，BIM综合实训中心1个，能够</w:t>
      </w:r>
      <w:r>
        <w:rPr>
          <w:rFonts w:hint="eastAsia" w:ascii="方正仿宋_GBK" w:hAnsi="方正仿宋_GBK" w:eastAsia="方正仿宋_GBK" w:cs="方正仿宋_GBK"/>
          <w:color w:val="auto"/>
          <w:sz w:val="28"/>
          <w:szCs w:val="28"/>
          <w:highlight w:val="none"/>
        </w:rPr>
        <w:t>有效满足</w:t>
      </w:r>
      <w:r>
        <w:rPr>
          <w:rFonts w:hint="eastAsia" w:ascii="方正仿宋_GBK" w:hAnsi="方正仿宋_GBK" w:eastAsia="方正仿宋_GBK" w:cs="方正仿宋_GBK"/>
          <w:color w:val="auto"/>
          <w:sz w:val="28"/>
          <w:szCs w:val="28"/>
          <w:highlight w:val="none"/>
          <w:lang w:eastAsia="zh-CN"/>
        </w:rPr>
        <w:t>环境艺术设计专业</w:t>
      </w:r>
      <w:r>
        <w:rPr>
          <w:rFonts w:hint="eastAsia" w:ascii="方正仿宋_GBK" w:hAnsi="方正仿宋_GBK" w:eastAsia="方正仿宋_GBK" w:cs="方正仿宋_GBK"/>
          <w:color w:val="auto"/>
          <w:sz w:val="28"/>
          <w:szCs w:val="28"/>
          <w:highlight w:val="none"/>
        </w:rPr>
        <w:t xml:space="preserve">开展校内实验实训教学的基本需要。另外制定了《校内实习实训管理办法》，各实验实训场合均制定并张贴了《实验实训室 5S 管理制度》《实验实训室安全操作规程》《实验实训室设备管理制度》《实验实训室教师上课管理制度》《学生实验实训管理制度》等制度文件并严格规范执行。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校内实验实训均制定了实验实训指导书、实验实训报告用于指导学生开展实验实训教学工作，校内实验实训开出率达到100%。 </w:t>
      </w:r>
    </w:p>
    <w:p>
      <w:pPr>
        <w:pStyle w:val="3"/>
        <w:pageBreakBefore w:val="0"/>
        <w:numPr>
          <w:ilvl w:val="0"/>
          <w:numId w:val="2"/>
        </w:numPr>
        <w:kinsoku/>
        <w:wordWrap/>
        <w:overflowPunct/>
        <w:topLinePunct w:val="0"/>
        <w:bidi w:val="0"/>
        <w:adjustRightInd/>
        <w:snapToGrid w:val="0"/>
        <w:spacing w:line="240" w:lineRule="auto"/>
        <w:ind w:leftChars="0"/>
        <w:textAlignment w:val="auto"/>
        <w:rPr>
          <w:rFonts w:hint="eastAsia" w:ascii="方正仿宋_GBK" w:hAnsi="方正仿宋_GBK" w:eastAsia="方正仿宋_GBK" w:cs="方正仿宋_GBK"/>
          <w:b w:val="0"/>
          <w:bCs/>
          <w:color w:val="auto"/>
          <w:highlight w:val="none"/>
          <w:lang w:val="en-US" w:eastAsia="zh-CN"/>
        </w:rPr>
      </w:pPr>
      <w:bookmarkStart w:id="20" w:name="_Toc2770"/>
      <w:r>
        <w:rPr>
          <w:rFonts w:hint="eastAsia" w:ascii="方正仿宋_GBK" w:hAnsi="方正仿宋_GBK" w:eastAsia="方正仿宋_GBK" w:cs="方正仿宋_GBK"/>
          <w:b w:val="0"/>
          <w:bCs/>
          <w:color w:val="auto"/>
          <w:highlight w:val="none"/>
          <w:lang w:val="en-US" w:eastAsia="zh-CN"/>
        </w:rPr>
        <w:t>校企合作</w:t>
      </w:r>
      <w:bookmarkEnd w:id="20"/>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环境艺术设计专业</w:t>
      </w:r>
      <w:r>
        <w:rPr>
          <w:rFonts w:hint="eastAsia" w:ascii="方正仿宋_GBK" w:hAnsi="方正仿宋_GBK" w:eastAsia="方正仿宋_GBK" w:cs="方正仿宋_GBK"/>
          <w:color w:val="auto"/>
          <w:sz w:val="28"/>
          <w:szCs w:val="28"/>
          <w:highlight w:val="none"/>
        </w:rPr>
        <w:t>有稳定的、数量够用的校外实训基地8个，可以解决学生认识实习、专业实习、顶岗实习等的实习教学的需求，同时还能够能满专业教师利用寒暑假时间到基地进行顶岗锻炼的基本要求。与企业积极探索现代学徒制等培养模式，促进学历证书与职业技能等级证书互通衔接。</w:t>
      </w:r>
      <w:r>
        <w:rPr>
          <w:rFonts w:hint="eastAsia" w:ascii="方正仿宋_GBK" w:hAnsi="方正仿宋_GBK" w:eastAsia="方正仿宋_GBK" w:cs="方正仿宋_GBK"/>
          <w:color w:val="auto"/>
          <w:sz w:val="28"/>
          <w:szCs w:val="28"/>
          <w:highlight w:val="none"/>
          <w:lang w:eastAsia="zh-CN"/>
        </w:rPr>
        <w:t>环境艺术设计专业</w:t>
      </w:r>
      <w:r>
        <w:rPr>
          <w:rFonts w:hint="eastAsia" w:ascii="方正仿宋_GBK" w:hAnsi="方正仿宋_GBK" w:eastAsia="方正仿宋_GBK" w:cs="方正仿宋_GBK"/>
          <w:color w:val="auto"/>
          <w:sz w:val="28"/>
          <w:szCs w:val="28"/>
          <w:highlight w:val="none"/>
        </w:rPr>
        <w:t>校外实践主要包括《专业见习》</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《专业实习》</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《顶岗实习》等内容，</w:t>
      </w:r>
      <w:r>
        <w:rPr>
          <w:rFonts w:hint="eastAsia" w:ascii="方正仿宋_GBK" w:hAnsi="方正仿宋_GBK" w:eastAsia="方正仿宋_GBK" w:cs="方正仿宋_GBK"/>
          <w:color w:val="auto"/>
          <w:sz w:val="28"/>
          <w:szCs w:val="28"/>
          <w:highlight w:val="none"/>
          <w:lang w:eastAsia="zh-CN"/>
        </w:rPr>
        <w:t>学校</w:t>
      </w:r>
      <w:r>
        <w:rPr>
          <w:rFonts w:hint="eastAsia" w:ascii="方正仿宋_GBK" w:hAnsi="方正仿宋_GBK" w:eastAsia="方正仿宋_GBK" w:cs="方正仿宋_GBK"/>
          <w:color w:val="auto"/>
          <w:sz w:val="28"/>
          <w:szCs w:val="28"/>
          <w:highlight w:val="none"/>
        </w:rPr>
        <w:t>制定了《学生校外实习实训基地管理办法》，并与校企合作企业结合企业生产岗位一起制定了《校外实践指导书》。</w:t>
      </w:r>
    </w:p>
    <w:p>
      <w:pPr>
        <w:pStyle w:val="3"/>
        <w:pageBreakBefore w:val="0"/>
        <w:numPr>
          <w:ilvl w:val="0"/>
          <w:numId w:val="2"/>
        </w:numPr>
        <w:kinsoku/>
        <w:wordWrap/>
        <w:overflowPunct/>
        <w:topLinePunct w:val="0"/>
        <w:bidi w:val="0"/>
        <w:adjustRightInd/>
        <w:snapToGrid w:val="0"/>
        <w:spacing w:line="240" w:lineRule="auto"/>
        <w:ind w:leftChars="0"/>
        <w:textAlignment w:val="auto"/>
        <w:rPr>
          <w:rFonts w:hint="eastAsia" w:ascii="方正仿宋_GBK" w:hAnsi="方正仿宋_GBK" w:eastAsia="方正仿宋_GBK" w:cs="方正仿宋_GBK"/>
          <w:b w:val="0"/>
          <w:bCs/>
          <w:color w:val="auto"/>
          <w:highlight w:val="none"/>
          <w:lang w:val="en-US" w:eastAsia="zh-CN"/>
        </w:rPr>
      </w:pPr>
      <w:bookmarkStart w:id="21" w:name="_Toc19825"/>
      <w:r>
        <w:rPr>
          <w:rFonts w:hint="eastAsia" w:ascii="方正仿宋_GBK" w:hAnsi="方正仿宋_GBK" w:eastAsia="方正仿宋_GBK" w:cs="方正仿宋_GBK"/>
          <w:b w:val="0"/>
          <w:bCs/>
          <w:color w:val="auto"/>
          <w:highlight w:val="none"/>
          <w:lang w:val="en-US" w:eastAsia="zh-CN"/>
        </w:rPr>
        <w:t>教研科研</w:t>
      </w:r>
      <w:bookmarkEnd w:id="21"/>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近年来，环境艺术设计专业的教师积极参与科研服务，获得批准主持立项的教研科研课题13项，成果获奖12项，教师发表论文145篇，拥有国家发明专利4项，实用新型专利45项，申请外观专利9项，软件著作权10余项。</w:t>
      </w:r>
    </w:p>
    <w:p>
      <w:pPr>
        <w:pStyle w:val="3"/>
        <w:pageBreakBefore w:val="0"/>
        <w:numPr>
          <w:ilvl w:val="0"/>
          <w:numId w:val="2"/>
        </w:numPr>
        <w:kinsoku/>
        <w:wordWrap/>
        <w:overflowPunct/>
        <w:topLinePunct w:val="0"/>
        <w:bidi w:val="0"/>
        <w:adjustRightInd/>
        <w:snapToGrid w:val="0"/>
        <w:spacing w:line="240" w:lineRule="auto"/>
        <w:ind w:leftChars="0"/>
        <w:textAlignment w:val="auto"/>
        <w:rPr>
          <w:rFonts w:hint="eastAsia" w:ascii="方正仿宋_GBK" w:hAnsi="方正仿宋_GBK" w:eastAsia="方正仿宋_GBK" w:cs="方正仿宋_GBK"/>
          <w:b w:val="0"/>
          <w:bCs/>
          <w:color w:val="auto"/>
          <w:highlight w:val="none"/>
          <w:lang w:val="en-US" w:eastAsia="zh-CN"/>
        </w:rPr>
      </w:pPr>
      <w:bookmarkStart w:id="22" w:name="_Toc14288"/>
      <w:r>
        <w:rPr>
          <w:rFonts w:hint="eastAsia" w:ascii="方正仿宋_GBK" w:hAnsi="方正仿宋_GBK" w:eastAsia="方正仿宋_GBK" w:cs="方正仿宋_GBK"/>
          <w:b w:val="0"/>
          <w:bCs/>
          <w:color w:val="auto"/>
          <w:highlight w:val="none"/>
          <w:lang w:val="en-US" w:eastAsia="zh-CN"/>
        </w:rPr>
        <w:t>课程与教材建设</w:t>
      </w:r>
      <w:bookmarkEnd w:id="22"/>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过课程建设的规划与实施，重新修订环境艺术设计专业41门课程的课程标准，完成41门课程的多媒体课件制作，网络课程26门,课程试卷库13门；参与市级精品在线公开课1门，完成项目案例库1门，申报校级精品课程3门，专业课程课程标准完整且严格执行。在传统的“老师讲完学生练”的模式中注入新的元素，逐渐实现了课程模式多样化，为学生构建了较为完整的专业知识结构体系，有利于融知识、能力、素质教育为一体。</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对接职业岗位和技能要求，基于工作过程进行能力分析，构建以核心职业能力培养为主线，开发了基于工作过程的专业群课程体系。依托企业生产案例与技能需求，组织教学团队与企业设计师、建筑设计师、工程师合作编写出版了《</w:t>
      </w:r>
      <w:r>
        <w:rPr>
          <w:rFonts w:hint="eastAsia" w:ascii="方正仿宋_GBK" w:hAnsi="方正仿宋_GBK" w:eastAsia="方正仿宋_GBK" w:cs="方正仿宋_GBK"/>
          <w:color w:val="auto"/>
          <w:sz w:val="28"/>
          <w:szCs w:val="28"/>
          <w:highlight w:val="none"/>
          <w:lang w:val="en-US" w:eastAsia="zh-Hans"/>
        </w:rPr>
        <w:t>Photoshop图形图像项目化教程</w:t>
      </w:r>
      <w:r>
        <w:rPr>
          <w:rFonts w:hint="eastAsia" w:ascii="方正仿宋_GBK" w:hAnsi="方正仿宋_GBK" w:eastAsia="方正仿宋_GBK" w:cs="方正仿宋_GBK"/>
          <w:color w:val="auto"/>
          <w:sz w:val="28"/>
          <w:szCs w:val="28"/>
          <w:highlight w:val="none"/>
          <w:lang w:val="en-US" w:eastAsia="zh-CN"/>
        </w:rPr>
        <w:t>》《住宅室内设计原理及实例》《UI界面设计与制作教程》《人体工程学》《城市公园景观规划与设计》</w:t>
      </w:r>
      <w:r>
        <w:rPr>
          <w:rFonts w:hint="eastAsia" w:ascii="方正仿宋_GBK" w:hAnsi="方正仿宋_GBK" w:eastAsia="方正仿宋_GBK" w:cs="方正仿宋_GBK"/>
          <w:color w:val="auto"/>
          <w:sz w:val="28"/>
          <w:szCs w:val="28"/>
          <w:highlight w:val="none"/>
          <w:lang w:val="en-US" w:eastAsia="zh-Hans"/>
        </w:rPr>
        <w:t>《</w:t>
      </w:r>
      <w:r>
        <w:rPr>
          <w:rFonts w:hint="eastAsia" w:ascii="方正仿宋_GBK" w:hAnsi="方正仿宋_GBK" w:eastAsia="方正仿宋_GBK" w:cs="方正仿宋_GBK"/>
          <w:color w:val="auto"/>
          <w:sz w:val="28"/>
          <w:szCs w:val="28"/>
          <w:highlight w:val="none"/>
          <w:lang w:val="en-US" w:eastAsia="zh-CN"/>
        </w:rPr>
        <w:t>商业空间设计</w:t>
      </w:r>
      <w:r>
        <w:rPr>
          <w:rFonts w:hint="eastAsia" w:ascii="方正仿宋_GBK" w:hAnsi="方正仿宋_GBK" w:eastAsia="方正仿宋_GBK" w:cs="方正仿宋_GBK"/>
          <w:color w:val="auto"/>
          <w:sz w:val="28"/>
          <w:szCs w:val="28"/>
          <w:highlight w:val="none"/>
          <w:lang w:val="en-US" w:eastAsia="zh-Hans"/>
        </w:rPr>
        <w:t>》</w:t>
      </w:r>
      <w:r>
        <w:rPr>
          <w:rFonts w:hint="eastAsia" w:ascii="方正仿宋_GBK" w:hAnsi="方正仿宋_GBK" w:eastAsia="方正仿宋_GBK" w:cs="方正仿宋_GBK"/>
          <w:color w:val="auto"/>
          <w:sz w:val="28"/>
          <w:szCs w:val="28"/>
          <w:highlight w:val="none"/>
          <w:lang w:val="en-US" w:eastAsia="zh-CN"/>
        </w:rPr>
        <w:t>《构成设计与实训</w:t>
      </w:r>
      <w:r>
        <w:rPr>
          <w:rFonts w:hint="eastAsia" w:ascii="方正仿宋_GBK" w:hAnsi="方正仿宋_GBK" w:eastAsia="方正仿宋_GBK" w:cs="方正仿宋_GBK"/>
          <w:color w:val="auto"/>
          <w:sz w:val="28"/>
          <w:szCs w:val="28"/>
          <w:highlight w:val="none"/>
          <w:lang w:val="en-US" w:eastAsia="zh-Hans"/>
        </w:rPr>
        <w:t>》</w:t>
      </w:r>
      <w:r>
        <w:rPr>
          <w:rFonts w:hint="eastAsia" w:ascii="方正仿宋_GBK" w:hAnsi="方正仿宋_GBK" w:eastAsia="方正仿宋_GBK" w:cs="方正仿宋_GBK"/>
          <w:color w:val="auto"/>
          <w:sz w:val="28"/>
          <w:szCs w:val="28"/>
          <w:highlight w:val="none"/>
          <w:lang w:val="en-US" w:eastAsia="zh-CN"/>
        </w:rPr>
        <w:t xml:space="preserve">《三维设计基础》等15本教材。 </w:t>
      </w:r>
    </w:p>
    <w:p>
      <w:pPr>
        <w:pStyle w:val="3"/>
        <w:pageBreakBefore w:val="0"/>
        <w:numPr>
          <w:ilvl w:val="0"/>
          <w:numId w:val="2"/>
        </w:numPr>
        <w:kinsoku/>
        <w:wordWrap/>
        <w:overflowPunct/>
        <w:topLinePunct w:val="0"/>
        <w:bidi w:val="0"/>
        <w:adjustRightInd/>
        <w:snapToGrid w:val="0"/>
        <w:spacing w:line="240" w:lineRule="auto"/>
        <w:ind w:leftChars="0"/>
        <w:textAlignment w:val="auto"/>
        <w:rPr>
          <w:rFonts w:hint="eastAsia" w:ascii="方正仿宋_GBK" w:hAnsi="方正仿宋_GBK" w:eastAsia="方正仿宋_GBK" w:cs="方正仿宋_GBK"/>
          <w:b w:val="0"/>
          <w:bCs/>
          <w:color w:val="auto"/>
          <w:highlight w:val="none"/>
          <w:lang w:val="en-US" w:eastAsia="zh-CN"/>
        </w:rPr>
      </w:pPr>
      <w:bookmarkStart w:id="23" w:name="_Toc13249"/>
      <w:r>
        <w:rPr>
          <w:rFonts w:hint="eastAsia" w:ascii="方正仿宋_GBK" w:hAnsi="方正仿宋_GBK" w:eastAsia="方正仿宋_GBK" w:cs="方正仿宋_GBK"/>
          <w:b w:val="0"/>
          <w:bCs/>
          <w:color w:val="auto"/>
          <w:highlight w:val="none"/>
          <w:lang w:val="en-US" w:eastAsia="zh-CN"/>
        </w:rPr>
        <w:t>社会服务</w:t>
      </w:r>
      <w:bookmarkEnd w:id="23"/>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近4年，专业平均每年组织社会培训1400余人次，是在校生人数的2.1倍。同时，教师利用自身技术优势，为企业提供技术服务，解决各类难题，产生经济效益100余万元。</w:t>
      </w:r>
    </w:p>
    <w:p>
      <w:pPr>
        <w:pStyle w:val="2"/>
        <w:pageBreakBefore w:val="0"/>
        <w:numPr>
          <w:ilvl w:val="0"/>
          <w:numId w:val="1"/>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color w:val="auto"/>
          <w:sz w:val="32"/>
          <w:szCs w:val="32"/>
          <w:highlight w:val="none"/>
        </w:rPr>
      </w:pPr>
      <w:bookmarkStart w:id="24" w:name="_Toc18101"/>
      <w:r>
        <w:rPr>
          <w:rFonts w:hint="eastAsia" w:ascii="方正仿宋_GBK" w:hAnsi="方正仿宋_GBK" w:eastAsia="方正仿宋_GBK" w:cs="方正仿宋_GBK"/>
          <w:color w:val="auto"/>
          <w:sz w:val="32"/>
          <w:szCs w:val="32"/>
          <w:highlight w:val="none"/>
        </w:rPr>
        <w:t>专业建设及人才培养方案</w:t>
      </w:r>
      <w:bookmarkEnd w:id="24"/>
    </w:p>
    <w:p>
      <w:pPr>
        <w:pStyle w:val="3"/>
        <w:pageBreakBefore w:val="0"/>
        <w:numPr>
          <w:ilvl w:val="0"/>
          <w:numId w:val="3"/>
        </w:numPr>
        <w:kinsoku/>
        <w:wordWrap/>
        <w:overflowPunct/>
        <w:topLinePunct w:val="0"/>
        <w:bidi w:val="0"/>
        <w:adjustRightInd/>
        <w:snapToGrid w:val="0"/>
        <w:spacing w:line="240" w:lineRule="auto"/>
        <w:ind w:leftChars="0"/>
        <w:textAlignment w:val="auto"/>
        <w:rPr>
          <w:rFonts w:hint="eastAsia" w:ascii="方正仿宋_GBK" w:hAnsi="方正仿宋_GBK" w:eastAsia="方正仿宋_GBK" w:cs="方正仿宋_GBK"/>
          <w:b w:val="0"/>
          <w:bCs/>
          <w:color w:val="auto"/>
          <w:highlight w:val="none"/>
        </w:rPr>
      </w:pPr>
      <w:bookmarkStart w:id="25" w:name="_Toc4529"/>
      <w:r>
        <w:rPr>
          <w:rFonts w:hint="eastAsia" w:ascii="方正仿宋_GBK" w:hAnsi="方正仿宋_GBK" w:eastAsia="方正仿宋_GBK" w:cs="方正仿宋_GBK"/>
          <w:b w:val="0"/>
          <w:bCs/>
          <w:color w:val="auto"/>
          <w:highlight w:val="none"/>
        </w:rPr>
        <w:t>专业建设</w:t>
      </w:r>
      <w:bookmarkEnd w:id="25"/>
    </w:p>
    <w:p>
      <w:pPr>
        <w:pStyle w:val="4"/>
        <w:pageBreakBefore w:val="0"/>
        <w:numPr>
          <w:ilvl w:val="0"/>
          <w:numId w:val="4"/>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color w:val="auto"/>
          <w:kern w:val="2"/>
          <w:sz w:val="28"/>
          <w:szCs w:val="28"/>
          <w:highlight w:val="none"/>
          <w:lang w:val="en-US" w:eastAsia="zh-CN" w:bidi="ar-SA"/>
        </w:rPr>
      </w:pPr>
      <w:bookmarkStart w:id="26" w:name="_Toc7334"/>
      <w:r>
        <w:rPr>
          <w:rFonts w:hint="eastAsia" w:ascii="方正仿宋_GBK" w:hAnsi="方正仿宋_GBK" w:eastAsia="方正仿宋_GBK" w:cs="方正仿宋_GBK"/>
          <w:b w:val="0"/>
          <w:color w:val="auto"/>
          <w:kern w:val="2"/>
          <w:sz w:val="28"/>
          <w:szCs w:val="28"/>
          <w:highlight w:val="none"/>
          <w:lang w:val="en-US" w:eastAsia="zh-CN" w:bidi="ar-SA"/>
        </w:rPr>
        <w:t>指导思想</w:t>
      </w:r>
      <w:bookmarkEnd w:id="26"/>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坚持课程建设与教学改革服务于经济社会发展和人的全面发展，推动专业设置与产业需求对接，课程内容与职业标准对接，教学过程与生产过程对接，毕业证书与职业资格证书对接，职业教育与终身学习对接。提高毕业生就业能力。适应经济发展、产业升级和技术进步需要，建立专业教学标准和职业标准联动开发机制。吸纳企业技术专家形成多元组成的教师团队，共同制定专业人才培养方案、开发专业课程，编写具有工学结合特色教材。</w:t>
      </w:r>
    </w:p>
    <w:p>
      <w:pPr>
        <w:pStyle w:val="4"/>
        <w:pageBreakBefore w:val="0"/>
        <w:numPr>
          <w:ilvl w:val="0"/>
          <w:numId w:val="4"/>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color w:val="auto"/>
          <w:kern w:val="2"/>
          <w:sz w:val="28"/>
          <w:szCs w:val="28"/>
          <w:highlight w:val="none"/>
          <w:lang w:val="en-US" w:eastAsia="zh-CN" w:bidi="ar-SA"/>
        </w:rPr>
      </w:pPr>
      <w:bookmarkStart w:id="27" w:name="_Toc4537"/>
      <w:r>
        <w:rPr>
          <w:rFonts w:hint="eastAsia" w:ascii="方正仿宋_GBK" w:hAnsi="方正仿宋_GBK" w:eastAsia="方正仿宋_GBK" w:cs="方正仿宋_GBK"/>
          <w:b w:val="0"/>
          <w:color w:val="auto"/>
          <w:kern w:val="2"/>
          <w:sz w:val="28"/>
          <w:szCs w:val="28"/>
          <w:highlight w:val="none"/>
          <w:lang w:val="en-US" w:eastAsia="zh-CN" w:bidi="ar-SA"/>
        </w:rPr>
        <w:t>专业定位</w:t>
      </w:r>
      <w:bookmarkEnd w:id="27"/>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（1）培养目标</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主要面向环境艺术设计公司、市政工程公司、景观设计公司、绿化公司、古建公司、室内设计公司、设计院、城镇规划等，培养掌握环境艺术设计的设计思维、表达、沟通和管理技能，能够在建筑装饰与装修行业、景观设计及相关领域从事室内外环境项目设计、施工等工作的高层次技术技能型人才。</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（2）培养模式</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采用“教学做一体化”的教学模式，根据学生特点、课程特点将课堂搬到实训室、生产现场进行，教师边讲课，边演示，边指导；学生边学习，边动手，边提问，实现课堂理论教学与实践技能培养融合，培养以应用为主的一线高层次技术技能型人才。</w:t>
      </w:r>
    </w:p>
    <w:p>
      <w:pPr>
        <w:pStyle w:val="3"/>
        <w:pageBreakBefore w:val="0"/>
        <w:numPr>
          <w:ilvl w:val="0"/>
          <w:numId w:val="3"/>
        </w:numPr>
        <w:kinsoku/>
        <w:wordWrap/>
        <w:overflowPunct/>
        <w:topLinePunct w:val="0"/>
        <w:bidi w:val="0"/>
        <w:adjustRightInd/>
        <w:snapToGrid w:val="0"/>
        <w:spacing w:line="240" w:lineRule="auto"/>
        <w:ind w:leftChars="0"/>
        <w:textAlignment w:val="auto"/>
        <w:rPr>
          <w:rFonts w:hint="eastAsia" w:ascii="方正仿宋_GBK" w:hAnsi="方正仿宋_GBK" w:eastAsia="方正仿宋_GBK" w:cs="方正仿宋_GBK"/>
          <w:b w:val="0"/>
          <w:bCs/>
          <w:color w:val="auto"/>
          <w:highlight w:val="none"/>
        </w:rPr>
      </w:pPr>
      <w:bookmarkStart w:id="28" w:name="_Toc9120"/>
      <w:r>
        <w:rPr>
          <w:rFonts w:hint="eastAsia" w:ascii="方正仿宋_GBK" w:hAnsi="方正仿宋_GBK" w:eastAsia="方正仿宋_GBK" w:cs="方正仿宋_GBK"/>
          <w:b w:val="0"/>
          <w:bCs/>
          <w:color w:val="auto"/>
          <w:highlight w:val="none"/>
        </w:rPr>
        <w:t>专业建设目标</w:t>
      </w:r>
      <w:bookmarkEnd w:id="28"/>
    </w:p>
    <w:p>
      <w:pPr>
        <w:pStyle w:val="4"/>
        <w:pageBreakBefore w:val="0"/>
        <w:numPr>
          <w:ilvl w:val="0"/>
          <w:numId w:val="5"/>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4"/>
          <w:szCs w:val="24"/>
          <w:highlight w:val="none"/>
          <w:lang w:val="en-US" w:eastAsia="zh-CN"/>
        </w:rPr>
      </w:pPr>
      <w:bookmarkStart w:id="29" w:name="_Toc16825"/>
      <w:r>
        <w:rPr>
          <w:rFonts w:hint="eastAsia" w:ascii="方正仿宋_GBK" w:hAnsi="方正仿宋_GBK" w:eastAsia="方正仿宋_GBK" w:cs="方正仿宋_GBK"/>
          <w:b w:val="0"/>
          <w:color w:val="auto"/>
          <w:kern w:val="2"/>
          <w:sz w:val="28"/>
          <w:szCs w:val="28"/>
          <w:highlight w:val="none"/>
          <w:lang w:val="en-US" w:eastAsia="zh-CN" w:bidi="ar-SA"/>
        </w:rPr>
        <w:t>专业总体目标</w:t>
      </w:r>
      <w:bookmarkEnd w:id="29"/>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过深化校企合作，创新“项目驱动、综合训练、能力递增”的人才培养模式；构建满足岗位能力需求的课程体系，深化教学模式和教学方法的改革；打造一支教学水平高、实践能力强、“双师”结构合理、专兼结合的教学团队；建设集专业教学、社会服务、职业技能鉴定和技术研发于一体的校内综合实习实训基地；深化校外顶岗实习基地建设，努力将环境艺术设计专业建设成为学校的特色专业、品牌专业。</w:t>
      </w:r>
    </w:p>
    <w:p>
      <w:pPr>
        <w:pStyle w:val="4"/>
        <w:pageBreakBefore w:val="0"/>
        <w:numPr>
          <w:ilvl w:val="0"/>
          <w:numId w:val="5"/>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color w:val="auto"/>
          <w:kern w:val="2"/>
          <w:sz w:val="28"/>
          <w:szCs w:val="28"/>
          <w:highlight w:val="none"/>
          <w:lang w:val="en-US" w:eastAsia="zh-CN" w:bidi="ar-SA"/>
        </w:rPr>
      </w:pPr>
      <w:bookmarkStart w:id="30" w:name="_Toc13934"/>
      <w:r>
        <w:rPr>
          <w:rFonts w:hint="eastAsia" w:ascii="方正仿宋_GBK" w:hAnsi="方正仿宋_GBK" w:eastAsia="方正仿宋_GBK" w:cs="方正仿宋_GBK"/>
          <w:b w:val="0"/>
          <w:color w:val="auto"/>
          <w:kern w:val="2"/>
          <w:sz w:val="28"/>
          <w:szCs w:val="28"/>
          <w:highlight w:val="none"/>
          <w:lang w:val="en-US" w:eastAsia="zh-CN" w:bidi="ar-SA"/>
        </w:rPr>
        <w:t>具体目标</w:t>
      </w:r>
      <w:bookmarkEnd w:id="30"/>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（1）人才培养目标</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深度融合产业、深化校企合作，于规模企业共同制定人才培养目标。着力于培养德、智、体、美、劳全面发展，具有社会责任感、工匠精神、创新精神和实践能力；具备扎实的环境艺术设计专业的基本理论、基本知识和基本技能，掌握室内外环境空间设计能力和装修设计工程预算、材料组织、施工管理等方面能力，能适应室内外环境设计行业发展，具有领先的审美判断能力；掌握环境艺术设计的设计思维、表达、沟通和管理技能，能够在建筑装饰与装修行业、景观设计等相关领域从事室内外环境项目设计、施工等工作的高层次技术技能型人才。</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（2）专业办学规模</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8"/>
          <w:szCs w:val="28"/>
          <w:highlight w:val="none"/>
          <w:lang w:val="en-US" w:eastAsia="zh-CN"/>
        </w:rPr>
        <w:t>1）办学规模 以地区经济发展需要为导向，逐步扩大环境艺术设计专业招生规模。</w:t>
      </w:r>
    </w:p>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环境艺术设计专业建设规模规划表(招生计划)</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326"/>
        <w:gridCol w:w="1327"/>
        <w:gridCol w:w="1327"/>
        <w:gridCol w:w="132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05"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年度</w:t>
            </w:r>
          </w:p>
        </w:tc>
        <w:tc>
          <w:tcPr>
            <w:tcW w:w="778"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年</w:t>
            </w:r>
          </w:p>
        </w:tc>
        <w:tc>
          <w:tcPr>
            <w:tcW w:w="778"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年</w:t>
            </w:r>
          </w:p>
        </w:tc>
        <w:tc>
          <w:tcPr>
            <w:tcW w:w="778"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年</w:t>
            </w:r>
          </w:p>
        </w:tc>
        <w:tc>
          <w:tcPr>
            <w:tcW w:w="778"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年</w:t>
            </w:r>
          </w:p>
        </w:tc>
        <w:tc>
          <w:tcPr>
            <w:tcW w:w="778"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105"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学生规模（人）</w:t>
            </w:r>
          </w:p>
        </w:tc>
        <w:tc>
          <w:tcPr>
            <w:tcW w:w="778"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200</w:t>
            </w:r>
          </w:p>
        </w:tc>
        <w:tc>
          <w:tcPr>
            <w:tcW w:w="778"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220</w:t>
            </w:r>
          </w:p>
        </w:tc>
        <w:tc>
          <w:tcPr>
            <w:tcW w:w="778"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240</w:t>
            </w:r>
          </w:p>
        </w:tc>
        <w:tc>
          <w:tcPr>
            <w:tcW w:w="778"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260</w:t>
            </w:r>
          </w:p>
        </w:tc>
        <w:tc>
          <w:tcPr>
            <w:tcW w:w="778" w:type="pct"/>
            <w:noWrap w:val="0"/>
            <w:vAlign w:val="center"/>
          </w:tcPr>
          <w:p>
            <w:pPr>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300</w:t>
            </w:r>
          </w:p>
        </w:tc>
      </w:tr>
    </w:tbl>
    <w:p>
      <w:pPr>
        <w:pageBreakBefore w:val="0"/>
        <w:numPr>
          <w:ilvl w:val="0"/>
          <w:numId w:val="0"/>
        </w:numPr>
        <w:kinsoku/>
        <w:wordWrap/>
        <w:overflowPunct/>
        <w:topLinePunct w:val="0"/>
        <w:bidi w:val="0"/>
        <w:adjustRightInd/>
        <w:snapToGrid w:val="0"/>
        <w:spacing w:after="0" w:line="240" w:lineRule="auto"/>
        <w:ind w:left="72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课程建设</w:t>
      </w:r>
      <w:r>
        <w:rPr>
          <w:rFonts w:hint="eastAsia" w:ascii="方正仿宋_GBK" w:hAnsi="方正仿宋_GBK" w:eastAsia="方正仿宋_GBK" w:cs="方正仿宋_GBK"/>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2020-2024年，将环境艺术设计专业建设达到市级特色专业水平，加强校企合作，培养高层次技术技能型人才；加强师资队伍建设，通过课程建设的规划与实施，重新修订环境艺术设计专业41门课程的课程标准，完成41门课程的多媒体课件制作，网络课程26门,课程试卷库13门；参与市级精品在线公开课1门，完成项目案例库1门，申报校级精品课程3门，专业课程课程标准完整且严格执行。在传统的“老师讲完学生练”的模式中注入新的元素，逐渐实现了课程模式多样化，为学生构建了较为完整的专业知识结构体系，有利于融知识、能力、素质教育为一体。</w:t>
      </w:r>
    </w:p>
    <w:p>
      <w:pPr>
        <w:pageBreakBefore w:val="0"/>
        <w:numPr>
          <w:ilvl w:val="0"/>
          <w:numId w:val="0"/>
        </w:numPr>
        <w:kinsoku/>
        <w:wordWrap/>
        <w:overflowPunct/>
        <w:topLinePunct w:val="0"/>
        <w:bidi w:val="0"/>
        <w:adjustRightInd/>
        <w:snapToGrid w:val="0"/>
        <w:spacing w:after="0" w:line="240" w:lineRule="auto"/>
        <w:ind w:left="72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8"/>
          <w:szCs w:val="28"/>
          <w:highlight w:val="none"/>
          <w:lang w:val="en-US" w:eastAsia="zh-CN"/>
        </w:rPr>
        <w:t>3）师资建设</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采取引进（4名）、企业锻炼（14名）、国内外培训（20名）、承担科研课题等途径，在五年时间内建立一支教育理念先进、实践能力强、教学水平高、专兼职结合的“双师”结构（71.4%）优化和“双师素质”优良的教学团队。</w:t>
      </w:r>
    </w:p>
    <w:p>
      <w:pPr>
        <w:pageBreakBefore w:val="0"/>
        <w:numPr>
          <w:ilvl w:val="0"/>
          <w:numId w:val="0"/>
        </w:numPr>
        <w:kinsoku/>
        <w:wordWrap/>
        <w:overflowPunct/>
        <w:topLinePunct w:val="0"/>
        <w:bidi w:val="0"/>
        <w:adjustRightInd/>
        <w:snapToGrid w:val="0"/>
        <w:spacing w:after="0" w:line="240" w:lineRule="auto"/>
        <w:ind w:left="72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实践条件建设</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根据环境艺术设计专业人才培养目标和社会服务要求，坚持“内外结合、校企融通”的基地建设思路，按照“环境职场化、设备生产化、功能多样化、使用开放化、园区教学化”的原则，在原有基础上新建虚拟仿真实训中心（建筑面积1200㎡）；增建6个校企深度合作的校外实习基地。并根据环境艺术设计专业职业岗位群的要求设计开发与人才培养目标相适应的数字化改造实训项目，努力提高实训设施的使用效率和综合效益。</w:t>
      </w:r>
    </w:p>
    <w:p>
      <w:pPr>
        <w:pageBreakBefore w:val="0"/>
        <w:numPr>
          <w:ilvl w:val="0"/>
          <w:numId w:val="0"/>
        </w:numPr>
        <w:kinsoku/>
        <w:wordWrap/>
        <w:overflowPunct/>
        <w:topLinePunct w:val="0"/>
        <w:bidi w:val="0"/>
        <w:adjustRightInd/>
        <w:snapToGrid w:val="0"/>
        <w:spacing w:after="0" w:line="240" w:lineRule="auto"/>
        <w:ind w:left="720" w:leftChars="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服务能力建设</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以服务区域经济为己任，充分利用我院与行业的人力物力资源，扩大集培训、技术服务于一体的环境艺术设计人才培训基地的规模，使环境艺术设计专业的培训规模在四年内达到1400人次以上。</w:t>
      </w:r>
    </w:p>
    <w:p>
      <w:pPr>
        <w:pStyle w:val="4"/>
        <w:pageBreakBefore w:val="0"/>
        <w:numPr>
          <w:ilvl w:val="0"/>
          <w:numId w:val="5"/>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color w:val="auto"/>
          <w:kern w:val="2"/>
          <w:sz w:val="28"/>
          <w:szCs w:val="28"/>
          <w:highlight w:val="none"/>
          <w:lang w:val="en-US" w:eastAsia="zh-CN" w:bidi="ar-SA"/>
        </w:rPr>
      </w:pPr>
      <w:bookmarkStart w:id="31" w:name="_Toc19453"/>
      <w:r>
        <w:rPr>
          <w:rFonts w:hint="eastAsia" w:ascii="方正仿宋_GBK" w:hAnsi="方正仿宋_GBK" w:eastAsia="方正仿宋_GBK" w:cs="方正仿宋_GBK"/>
          <w:b w:val="0"/>
          <w:color w:val="auto"/>
          <w:kern w:val="2"/>
          <w:sz w:val="28"/>
          <w:szCs w:val="28"/>
          <w:highlight w:val="none"/>
          <w:lang w:val="en-US" w:eastAsia="zh-CN" w:bidi="ar-SA"/>
        </w:rPr>
        <w:t>专业建设措施</w:t>
      </w:r>
      <w:bookmarkEnd w:id="31"/>
    </w:p>
    <w:p>
      <w:pPr>
        <w:keepNext w:val="0"/>
        <w:keepLines w:val="0"/>
        <w:pageBreakBefore w:val="0"/>
        <w:widowControl w:val="0"/>
        <w:kinsoku/>
        <w:wordWrap/>
        <w:overflowPunct/>
        <w:topLinePunct w:val="0"/>
        <w:autoSpaceDE/>
        <w:autoSpaceDN/>
        <w:bidi w:val="0"/>
        <w:adjustRightInd/>
        <w:snapToGrid w:val="0"/>
        <w:spacing w:after="0" w:line="360" w:lineRule="auto"/>
        <w:ind w:firstLine="560" w:firstLineChars="200"/>
        <w:textAlignment w:val="auto"/>
        <w:rPr>
          <w:rFonts w:hint="eastAsia" w:ascii="方正仿宋_GBK" w:hAnsi="方正仿宋_GBK" w:eastAsia="方正仿宋_GBK" w:cs="方正仿宋_GBK"/>
          <w:b w:val="0"/>
          <w:color w:val="auto"/>
          <w:kern w:val="2"/>
          <w:sz w:val="28"/>
          <w:szCs w:val="28"/>
          <w:highlight w:val="none"/>
          <w:lang w:val="en-US" w:eastAsia="zh-CN" w:bidi="ar-SA"/>
        </w:rPr>
      </w:pPr>
      <w:r>
        <w:rPr>
          <w:rFonts w:hint="eastAsia" w:ascii="方正仿宋_GBK" w:hAnsi="方正仿宋_GBK" w:eastAsia="方正仿宋_GBK" w:cs="方正仿宋_GBK"/>
          <w:b w:val="0"/>
          <w:color w:val="auto"/>
          <w:kern w:val="2"/>
          <w:sz w:val="28"/>
          <w:szCs w:val="28"/>
          <w:highlight w:val="none"/>
          <w:lang w:val="en-US" w:eastAsia="zh-CN" w:bidi="ar-SA"/>
        </w:rPr>
        <w:t>（1）校企合作</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加强校企合作，共同制定人才培养方案、共同建设实习实训基地。通过与行业专家、企业管理人员积极研讨，深入了解企业及行业在人才需求等方面的动态变化，开发和重构课程体系，完善教学计划，使人才培养方向更符合行业企业需求。与企业合作建立健全的育人机制，与在建筑领域有一定规模的优质企业建立深度融合的合作关系，创新合作模式，实现合作办学、合作育人、合作就业、合作发展的长效机制。积极与企事业单位共建实验室和实习实训基地，共同参与专业设置与建设、人才培养方案的制订与实施、课程建设与教材开发等工作。通过校企合作的研发平台，开展横向项目研究。加强与行业知名公司合作，积极参与企业课题研究或技术攻关，依托徐顺智技能大师工作室等，提高服务社会经济发展能力。</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（2）强化师资</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采取内培外引、专兼结合的办法，一方面面向社会引进高素质、高技能人才，招聘专业对口、有一定实践经验、年富力强、素质较高的工程技术人员作为专职或兼职教师；另一方面是从现有教师中选拔部分人员送到高校和相关企业挂职实习，新进教师下工地、向老教师学习等一系列措施，全面提高教师业务能力。支持教师进修、培训，引进博士3名，行业知名专家1名，教师参加各类培训及企业锻炼16人次，打造一支高层次高水平教师团队。</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（3）强化课程、教材建设</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在课程管理上实施主干课程精品化及全部课程责任化，采用PDCA循环管理机制，一步一步设计、落实。在课程建设改革上，通过精品课程管理、人才模式探究、网络课程开发等，打造特色课程。深化教学改革，组建教师创新团队，加强体现学科特色的校本教材建设，鼓励与企业合编工学结合的特色教材。</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积极转变教学思想与教学观念，强化教学质量工作的中心地位，将教学改革作为教学工作的重点来抓，教师积极参加教学改革与教学研究，积极申报教学改革研究课题，在教学内容、方法与教学手段上不断探索，从而达到提高教学质量的目的。</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（4）经费投入</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近4年学校累计向环境艺术设计专业投入专业建设经费达1329万元，考虑到学生规模的扩大和专业内涵建设的需要，未来4年将持续加大经费投入，具体拟投入经费见下表。</w:t>
      </w:r>
    </w:p>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Cs w:val="0"/>
          <w:color w:val="auto"/>
          <w:kern w:val="2"/>
          <w:sz w:val="21"/>
          <w:szCs w:val="21"/>
          <w:highlight w:val="none"/>
          <w:lang w:val="en-US" w:eastAsia="zh-CN" w:bidi="ar-SA"/>
        </w:rPr>
      </w:pPr>
      <w:r>
        <w:rPr>
          <w:rFonts w:hint="eastAsia" w:ascii="宋体" w:hAnsi="宋体" w:cs="宋体"/>
          <w:bCs w:val="0"/>
          <w:color w:val="auto"/>
          <w:kern w:val="2"/>
          <w:sz w:val="21"/>
          <w:szCs w:val="21"/>
          <w:highlight w:val="none"/>
          <w:lang w:val="en-US" w:eastAsia="zh-CN" w:bidi="ar-SA"/>
        </w:rPr>
        <w:t>环境艺术设计</w:t>
      </w:r>
      <w:r>
        <w:rPr>
          <w:rFonts w:hint="eastAsia" w:ascii="宋体" w:hAnsi="宋体" w:eastAsia="宋体" w:cs="宋体"/>
          <w:bCs w:val="0"/>
          <w:color w:val="auto"/>
          <w:kern w:val="2"/>
          <w:sz w:val="21"/>
          <w:szCs w:val="21"/>
          <w:highlight w:val="none"/>
          <w:lang w:val="en-US" w:eastAsia="zh-CN" w:bidi="ar-SA"/>
        </w:rPr>
        <w:t>专业建设经费计划表</w:t>
      </w:r>
    </w:p>
    <w:tbl>
      <w:tblPr>
        <w:tblStyle w:val="18"/>
        <w:tblW w:w="6494" w:type="dxa"/>
        <w:jc w:val="center"/>
        <w:tblLayout w:type="fixed"/>
        <w:tblCellMar>
          <w:top w:w="0" w:type="dxa"/>
          <w:left w:w="108" w:type="dxa"/>
          <w:bottom w:w="0" w:type="dxa"/>
          <w:right w:w="108" w:type="dxa"/>
        </w:tblCellMar>
      </w:tblPr>
      <w:tblGrid>
        <w:gridCol w:w="2150"/>
        <w:gridCol w:w="1086"/>
        <w:gridCol w:w="1086"/>
        <w:gridCol w:w="1086"/>
        <w:gridCol w:w="1086"/>
      </w:tblGrid>
      <w:tr>
        <w:tblPrEx>
          <w:tblCellMar>
            <w:top w:w="0" w:type="dxa"/>
            <w:left w:w="108" w:type="dxa"/>
            <w:bottom w:w="0" w:type="dxa"/>
            <w:right w:w="108" w:type="dxa"/>
          </w:tblCellMar>
        </w:tblPrEx>
        <w:trPr>
          <w:trHeight w:val="290" w:hRule="atLeast"/>
          <w:jc w:val="center"/>
        </w:trPr>
        <w:tc>
          <w:tcPr>
            <w:tcW w:w="2150"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kern w:val="2"/>
                <w:sz w:val="18"/>
                <w:szCs w:val="18"/>
                <w:highlight w:val="none"/>
                <w:lang w:val="en-US" w:eastAsia="zh-CN" w:bidi="ar-SA"/>
              </w:rPr>
              <w:t>年  度</w:t>
            </w:r>
          </w:p>
        </w:tc>
        <w:tc>
          <w:tcPr>
            <w:tcW w:w="108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kern w:val="2"/>
                <w:sz w:val="18"/>
                <w:szCs w:val="18"/>
                <w:highlight w:val="none"/>
                <w:lang w:val="en-US" w:eastAsia="zh-CN" w:bidi="ar-SA"/>
              </w:rPr>
              <w:t>2024年</w:t>
            </w:r>
          </w:p>
        </w:tc>
        <w:tc>
          <w:tcPr>
            <w:tcW w:w="108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kern w:val="2"/>
                <w:sz w:val="18"/>
                <w:szCs w:val="18"/>
                <w:highlight w:val="none"/>
                <w:lang w:val="en-US" w:eastAsia="zh-CN" w:bidi="ar-SA"/>
              </w:rPr>
              <w:t>2025年</w:t>
            </w:r>
          </w:p>
        </w:tc>
        <w:tc>
          <w:tcPr>
            <w:tcW w:w="108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kern w:val="2"/>
                <w:sz w:val="18"/>
                <w:szCs w:val="18"/>
                <w:highlight w:val="none"/>
                <w:lang w:val="en-US" w:eastAsia="zh-CN" w:bidi="ar-SA"/>
              </w:rPr>
              <w:t>2026年</w:t>
            </w:r>
          </w:p>
        </w:tc>
        <w:tc>
          <w:tcPr>
            <w:tcW w:w="108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kern w:val="2"/>
                <w:sz w:val="18"/>
                <w:szCs w:val="18"/>
                <w:highlight w:val="none"/>
                <w:lang w:val="en-US" w:eastAsia="zh-CN" w:bidi="ar-SA"/>
              </w:rPr>
              <w:t>2027年</w:t>
            </w:r>
          </w:p>
        </w:tc>
      </w:tr>
      <w:tr>
        <w:tblPrEx>
          <w:tblCellMar>
            <w:top w:w="0" w:type="dxa"/>
            <w:left w:w="108" w:type="dxa"/>
            <w:bottom w:w="0" w:type="dxa"/>
            <w:right w:w="108" w:type="dxa"/>
          </w:tblCellMar>
        </w:tblPrEx>
        <w:trPr>
          <w:trHeight w:val="303" w:hRule="atLeast"/>
          <w:jc w:val="center"/>
        </w:trPr>
        <w:tc>
          <w:tcPr>
            <w:tcW w:w="2150"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kern w:val="2"/>
                <w:sz w:val="18"/>
                <w:szCs w:val="18"/>
                <w:highlight w:val="none"/>
                <w:lang w:val="en-US" w:eastAsia="zh-CN" w:bidi="ar-SA"/>
              </w:rPr>
              <w:t>建设经费（万元）</w:t>
            </w:r>
          </w:p>
        </w:tc>
        <w:tc>
          <w:tcPr>
            <w:tcW w:w="108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kern w:val="2"/>
                <w:sz w:val="18"/>
                <w:szCs w:val="18"/>
                <w:highlight w:val="none"/>
                <w:lang w:val="en-US" w:eastAsia="zh-CN" w:bidi="ar-SA"/>
              </w:rPr>
              <w:t>280</w:t>
            </w:r>
          </w:p>
        </w:tc>
        <w:tc>
          <w:tcPr>
            <w:tcW w:w="108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kern w:val="2"/>
                <w:sz w:val="18"/>
                <w:szCs w:val="18"/>
                <w:highlight w:val="none"/>
                <w:lang w:val="en-US" w:eastAsia="zh-CN" w:bidi="ar-SA"/>
              </w:rPr>
              <w:t>300</w:t>
            </w:r>
          </w:p>
        </w:tc>
        <w:tc>
          <w:tcPr>
            <w:tcW w:w="108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kern w:val="2"/>
                <w:sz w:val="18"/>
                <w:szCs w:val="18"/>
                <w:highlight w:val="none"/>
                <w:lang w:val="en-US" w:eastAsia="zh-CN" w:bidi="ar-SA"/>
              </w:rPr>
              <w:t>340</w:t>
            </w:r>
          </w:p>
        </w:tc>
        <w:tc>
          <w:tcPr>
            <w:tcW w:w="108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val="0"/>
                <w:color w:val="auto"/>
                <w:kern w:val="2"/>
                <w:sz w:val="18"/>
                <w:szCs w:val="18"/>
                <w:highlight w:val="none"/>
                <w:lang w:val="en-US" w:eastAsia="zh-CN" w:bidi="ar-SA"/>
              </w:rPr>
              <w:t>360</w:t>
            </w:r>
          </w:p>
        </w:tc>
      </w:tr>
    </w:tbl>
    <w:p>
      <w:pPr>
        <w:keepNext w:val="0"/>
        <w:keepLines w:val="0"/>
        <w:pageBreakBefore w:val="0"/>
        <w:widowControl w:val="0"/>
        <w:kinsoku/>
        <w:wordWrap/>
        <w:overflowPunct/>
        <w:topLinePunct w:val="0"/>
        <w:autoSpaceDE/>
        <w:autoSpaceDN/>
        <w:bidi w:val="0"/>
        <w:adjustRightInd/>
        <w:snapToGrid w:val="0"/>
        <w:spacing w:after="0" w:line="360" w:lineRule="auto"/>
        <w:ind w:firstLine="560" w:firstLineChars="200"/>
        <w:textAlignment w:val="auto"/>
        <w:rPr>
          <w:rFonts w:hint="eastAsia" w:ascii="方正仿宋_GBK" w:hAnsi="方正仿宋_GBK" w:eastAsia="方正仿宋_GBK" w:cs="方正仿宋_GBK"/>
          <w:bCs w:val="0"/>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360" w:lineRule="auto"/>
        <w:ind w:firstLine="560" w:firstLineChars="200"/>
        <w:textAlignment w:val="auto"/>
        <w:rPr>
          <w:rFonts w:hint="eastAsia" w:ascii="方正仿宋_GBK" w:hAnsi="方正仿宋_GBK" w:eastAsia="方正仿宋_GBK" w:cs="方正仿宋_GBK"/>
          <w:bCs w:val="0"/>
          <w:color w:val="auto"/>
          <w:kern w:val="2"/>
          <w:sz w:val="28"/>
          <w:szCs w:val="28"/>
          <w:highlight w:val="none"/>
          <w:lang w:val="en-US" w:eastAsia="zh-CN" w:bidi="ar-SA"/>
        </w:rPr>
      </w:pPr>
      <w:r>
        <w:rPr>
          <w:rFonts w:hint="eastAsia" w:ascii="方正仿宋_GBK" w:hAnsi="方正仿宋_GBK" w:eastAsia="方正仿宋_GBK" w:cs="方正仿宋_GBK"/>
          <w:bCs w:val="0"/>
          <w:color w:val="auto"/>
          <w:kern w:val="2"/>
          <w:sz w:val="28"/>
          <w:szCs w:val="28"/>
          <w:highlight w:val="none"/>
          <w:lang w:val="en-US" w:eastAsia="zh-CN" w:bidi="ar-SA"/>
        </w:rPr>
        <w:t>（5）制度保障</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8"/>
          <w:szCs w:val="28"/>
          <w:highlight w:val="none"/>
          <w:lang w:val="en-US" w:eastAsia="zh-CN"/>
        </w:rPr>
        <w:t>学校制定了《专业指导委员会章程》《教学事故处理办法》《学生信息员制度》等相关制度，推进专业内涵建设。通过对规划、监控、分析、评价、改进等环节相应制度的严格执行，强化管理，落实到人，严格控制质量和进度，确保按期完成建设任务。</w:t>
      </w:r>
    </w:p>
    <w:p>
      <w:pPr>
        <w:pStyle w:val="3"/>
        <w:pageBreakBefore w:val="0"/>
        <w:numPr>
          <w:ilvl w:val="0"/>
          <w:numId w:val="3"/>
        </w:numPr>
        <w:kinsoku/>
        <w:wordWrap/>
        <w:overflowPunct/>
        <w:topLinePunct w:val="0"/>
        <w:bidi w:val="0"/>
        <w:adjustRightInd/>
        <w:snapToGrid w:val="0"/>
        <w:spacing w:line="240" w:lineRule="auto"/>
        <w:ind w:leftChars="0"/>
        <w:textAlignment w:val="auto"/>
        <w:rPr>
          <w:rFonts w:hint="eastAsia" w:ascii="方正仿宋_GBK" w:hAnsi="方正仿宋_GBK" w:eastAsia="方正仿宋_GBK" w:cs="方正仿宋_GBK"/>
          <w:b w:val="0"/>
          <w:bCs/>
          <w:color w:val="auto"/>
          <w:highlight w:val="none"/>
        </w:rPr>
      </w:pPr>
      <w:bookmarkStart w:id="32" w:name="_Toc20020"/>
      <w:r>
        <w:rPr>
          <w:rFonts w:hint="eastAsia" w:ascii="方正仿宋_GBK" w:hAnsi="方正仿宋_GBK" w:eastAsia="方正仿宋_GBK" w:cs="方正仿宋_GBK"/>
          <w:b w:val="0"/>
          <w:bCs/>
          <w:color w:val="auto"/>
          <w:highlight w:val="none"/>
          <w:lang w:val="en-US" w:eastAsia="zh-CN"/>
        </w:rPr>
        <w:t>人才</w:t>
      </w:r>
      <w:r>
        <w:rPr>
          <w:rFonts w:hint="eastAsia" w:ascii="方正仿宋_GBK" w:hAnsi="方正仿宋_GBK" w:eastAsia="方正仿宋_GBK" w:cs="方正仿宋_GBK"/>
          <w:b w:val="0"/>
          <w:bCs/>
          <w:color w:val="auto"/>
          <w:highlight w:val="none"/>
        </w:rPr>
        <w:t>培养方案</w:t>
      </w:r>
      <w:bookmarkEnd w:id="32"/>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通过企业调研和专业分析，广泛听取了行业专家、企业技术人员管理人员的意见和建议，结合我校实际情况，我院联合多家合作企业共同制定了环境艺术设计专业人才培养方案。</w:t>
      </w:r>
    </w:p>
    <w:p>
      <w:pPr>
        <w:pStyle w:val="4"/>
        <w:pageBreakBefore w:val="0"/>
        <w:numPr>
          <w:ilvl w:val="0"/>
          <w:numId w:val="6"/>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4"/>
          <w:szCs w:val="24"/>
          <w:highlight w:val="none"/>
          <w:lang w:val="en-US" w:eastAsia="zh-CN"/>
        </w:rPr>
      </w:pPr>
      <w:bookmarkStart w:id="33" w:name="_Toc25876"/>
      <w:r>
        <w:rPr>
          <w:rFonts w:hint="eastAsia" w:ascii="方正仿宋_GBK" w:hAnsi="方正仿宋_GBK" w:eastAsia="方正仿宋_GBK" w:cs="方正仿宋_GBK"/>
          <w:b w:val="0"/>
          <w:bCs/>
          <w:color w:val="auto"/>
          <w:sz w:val="28"/>
          <w:szCs w:val="28"/>
          <w:highlight w:val="none"/>
          <w:lang w:val="en-US" w:eastAsia="zh-CN"/>
        </w:rPr>
        <w:t>培养目标</w:t>
      </w:r>
      <w:bookmarkEnd w:id="33"/>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培养德、智、体、美、劳全面发展，具有社会责任感、工匠精神、创新精神和实践能力；具备扎实的环境艺术设计专业的基本理论、基本知识和基本技能，掌握室内外环境空间设计能力和装修设计工程预算、材料组织、施工管理等方面能力，能适应室内外环境设计行业发展，具有领先的审美判断能力；能够在建筑装饰与装修行业、景观设计及相关领域从事室内外环境项目设计、施工等工作的高层次技术技能型人才。</w:t>
      </w:r>
    </w:p>
    <w:p>
      <w:pPr>
        <w:pStyle w:val="4"/>
        <w:pageBreakBefore w:val="0"/>
        <w:numPr>
          <w:ilvl w:val="0"/>
          <w:numId w:val="6"/>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4"/>
          <w:szCs w:val="24"/>
          <w:highlight w:val="none"/>
          <w:lang w:val="en-US" w:eastAsia="zh-CN"/>
        </w:rPr>
      </w:pPr>
      <w:bookmarkStart w:id="34" w:name="_Toc21847"/>
      <w:r>
        <w:rPr>
          <w:rFonts w:hint="eastAsia" w:ascii="方正仿宋_GBK" w:hAnsi="方正仿宋_GBK" w:eastAsia="方正仿宋_GBK" w:cs="方正仿宋_GBK"/>
          <w:b w:val="0"/>
          <w:bCs/>
          <w:color w:val="auto"/>
          <w:sz w:val="28"/>
          <w:szCs w:val="28"/>
          <w:highlight w:val="none"/>
          <w:lang w:val="en-US" w:eastAsia="zh-CN"/>
        </w:rPr>
        <w:t>培养规格</w:t>
      </w:r>
      <w:bookmarkEnd w:id="34"/>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35" w:name="_Toc32151"/>
      <w:r>
        <w:rPr>
          <w:rFonts w:hint="eastAsia" w:ascii="方正仿宋_GBK" w:hAnsi="方正仿宋_GBK" w:eastAsia="方正仿宋_GBK" w:cs="方正仿宋_GBK"/>
          <w:color w:val="auto"/>
          <w:sz w:val="28"/>
          <w:szCs w:val="28"/>
          <w:highlight w:val="none"/>
          <w:lang w:val="en-US" w:eastAsia="zh-CN"/>
        </w:rPr>
        <w:t xml:space="preserve">（1）素质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1）遵纪守法，拥护党和国家的路线、方针、政策，具有坚定的理想信念、深厚的爱国情感和中华民族自豪感；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2）具有良好的人文素养、科学素养、职业道德和精益求精的工匠精神；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3）具有高度的责任心和团结合作的精神，做到诚实守信、爱岗敬业、爱护设备，工作严谨，勤奋好学，积极上进；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4）具有较强的身体素质，健全的心理，良好的劳动习惯，能适应艰苦工作需要；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5）具有一定的创新创业能力，具有较强的就业能力和可持续发展能力。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（2）知识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1）掌握制图、识图的基本知识；</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2）掌握透视、构图与色彩的知识；</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3）掌握环境艺术设计相关软件的操作技能；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4）掌握建筑平面构成、空间构成的基本知识，掌握建筑构造、建筑材料的基本知识；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5）掌握室内外环境项目管理的基本知识。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（3）能力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1）具备平面设计的基本能力，具备计算机辅助设计的能力；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2）具备建筑空间设计、空间动画设计的能力；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3）具备家具、灯具等产品造型设计的能力；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4）具备庭院绿化、道路及社区环境规划的能力；</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5）具备编制环境设计项目施工组织设计、施工预算的能力。</w:t>
      </w:r>
    </w:p>
    <w:p>
      <w:pPr>
        <w:pStyle w:val="4"/>
        <w:pageBreakBefore w:val="0"/>
        <w:numPr>
          <w:ilvl w:val="0"/>
          <w:numId w:val="6"/>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 w:val="0"/>
          <w:bCs/>
          <w:color w:val="auto"/>
          <w:kern w:val="2"/>
          <w:sz w:val="28"/>
          <w:szCs w:val="28"/>
          <w:highlight w:val="none"/>
          <w:lang w:val="en-US" w:eastAsia="zh-CN" w:bidi="ar-SA"/>
        </w:rPr>
        <w:t>培养方案执行情况</w:t>
      </w:r>
      <w:bookmarkEnd w:id="35"/>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2020级本科学生，标准学制4年。毕业学分：177学分。各教学环节严格按照人才培养方案中的教学计划进程执行，无教学变更情况。专业教学计划及学分完成情况见下表：</w:t>
      </w:r>
    </w:p>
    <w:p>
      <w:pPr>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专业教学计划（按学期）一览表</w:t>
      </w:r>
    </w:p>
    <w:tbl>
      <w:tblPr>
        <w:tblStyle w:val="18"/>
        <w:tblpPr w:leftFromText="180" w:rightFromText="180" w:vertAnchor="text" w:horzAnchor="page" w:tblpX="1610" w:tblpY="350"/>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1955"/>
        <w:gridCol w:w="558"/>
        <w:gridCol w:w="528"/>
        <w:gridCol w:w="630"/>
        <w:gridCol w:w="669"/>
        <w:gridCol w:w="1937"/>
        <w:gridCol w:w="529"/>
        <w:gridCol w:w="529"/>
        <w:gridCol w:w="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5"/>
                <w:color w:val="auto"/>
                <w:highlight w:val="none"/>
                <w:lang w:val="en-US" w:eastAsia="zh-CN" w:bidi="ar"/>
              </w:rPr>
              <w:t>学期</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5"/>
                <w:color w:val="auto"/>
                <w:highlight w:val="none"/>
                <w:lang w:val="en-US" w:eastAsia="zh-CN" w:bidi="ar"/>
              </w:rPr>
              <w:t>课程名称</w:t>
            </w:r>
          </w:p>
        </w:tc>
        <w:tc>
          <w:tcPr>
            <w:tcW w:w="378"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5"/>
                <w:color w:val="auto"/>
                <w:highlight w:val="none"/>
                <w:lang w:val="en-US" w:eastAsia="zh-CN" w:bidi="ar"/>
              </w:rPr>
              <w:t>总学时</w:t>
            </w:r>
          </w:p>
        </w:tc>
        <w:tc>
          <w:tcPr>
            <w:tcW w:w="236"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5"/>
                <w:color w:val="auto"/>
                <w:highlight w:val="none"/>
                <w:lang w:val="en-US" w:eastAsia="zh-CN" w:bidi="ar"/>
              </w:rPr>
              <w:t>周学时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5"/>
                <w:color w:val="auto"/>
                <w:highlight w:val="none"/>
                <w:lang w:val="en-US" w:eastAsia="zh-CN" w:bidi="ar"/>
              </w:rPr>
              <w:t>考核</w:t>
            </w:r>
            <w:r>
              <w:rPr>
                <w:rStyle w:val="35"/>
                <w:color w:val="auto"/>
                <w:highlight w:val="none"/>
                <w:lang w:val="en-US" w:eastAsia="zh-CN" w:bidi="ar"/>
              </w:rPr>
              <w:br w:type="textWrapping"/>
            </w:r>
            <w:r>
              <w:rPr>
                <w:rStyle w:val="35"/>
                <w:color w:val="auto"/>
                <w:highlight w:val="none"/>
                <w:lang w:val="en-US" w:eastAsia="zh-CN" w:bidi="ar"/>
              </w:rPr>
              <w:t>方式</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5"/>
                <w:color w:val="auto"/>
                <w:highlight w:val="none"/>
                <w:lang w:val="en-US" w:eastAsia="zh-CN" w:bidi="ar"/>
              </w:rPr>
              <w:t>学期</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5"/>
                <w:color w:val="auto"/>
                <w:highlight w:val="none"/>
                <w:lang w:val="en-US" w:eastAsia="zh-CN" w:bidi="ar"/>
              </w:rPr>
              <w:t>课程名称</w:t>
            </w:r>
          </w:p>
        </w:tc>
        <w:tc>
          <w:tcPr>
            <w:tcW w:w="281"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5"/>
                <w:color w:val="auto"/>
                <w:highlight w:val="none"/>
                <w:lang w:val="en-US" w:eastAsia="zh-CN" w:bidi="ar"/>
              </w:rPr>
              <w:t>总学时</w:t>
            </w:r>
          </w:p>
        </w:tc>
        <w:tc>
          <w:tcPr>
            <w:tcW w:w="184"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5"/>
                <w:color w:val="auto"/>
                <w:highlight w:val="none"/>
                <w:lang w:val="en-US" w:eastAsia="zh-CN" w:bidi="ar"/>
              </w:rPr>
              <w:t>周学时</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5"/>
                <w:color w:val="auto"/>
                <w:highlight w:val="none"/>
                <w:lang w:val="en-US" w:eastAsia="zh-CN" w:bidi="ar"/>
              </w:rPr>
              <w:t>考核</w:t>
            </w:r>
            <w:r>
              <w:rPr>
                <w:rStyle w:val="35"/>
                <w:color w:val="auto"/>
                <w:highlight w:val="none"/>
                <w:lang w:val="en-US" w:eastAsia="zh-CN" w:bidi="ar"/>
              </w:rPr>
              <w:br w:type="textWrapping"/>
            </w:r>
            <w:r>
              <w:rPr>
                <w:rStyle w:val="35"/>
                <w:color w:val="auto"/>
                <w:highlight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思想道德修养与法律基础</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中国近现代史纲要</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大学英语</w:t>
            </w:r>
            <w:r>
              <w:rPr>
                <w:rStyle w:val="36"/>
                <w:rFonts w:hAnsi="Times New Roman"/>
                <w:color w:val="auto"/>
                <w:highlight w:val="none"/>
                <w:lang w:val="en-US" w:eastAsia="zh-CN" w:bidi="ar"/>
              </w:rPr>
              <w:t>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大学语文</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计算机基础</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大学英语</w:t>
            </w:r>
            <w:r>
              <w:rPr>
                <w:rStyle w:val="36"/>
                <w:rFonts w:hAnsi="Times New Roman"/>
                <w:color w:val="auto"/>
                <w:highlight w:val="none"/>
                <w:lang w:val="en-US" w:eastAsia="zh-CN" w:bidi="ar"/>
              </w:rPr>
              <w:t>Ⅱ</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设计素描</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设计概论</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设计色彩</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设计构成</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文献检索与利用</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计算机辅助设计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大学体育</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设计制图</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大学体育</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372</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毛泽东思想和中国特色社会主义理论体系概论Ⅰ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毛泽东思想和中国特色社会主义理论体系概论Ⅱ</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马克思主义基本原理概论</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大学英语Ⅳ</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大学英语Ⅲ</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室内空间设计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设计表现技法</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装饰材料与施工工艺</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建筑设计初步</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景观植物与应用</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人机工程学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外环境园林设计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数字化环境设计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大学体育</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大学体育</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劳动教育</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cs="Times New Roman"/>
                <w:i w:val="0"/>
                <w:iCs w:val="0"/>
                <w:color w:val="auto"/>
                <w:kern w:val="0"/>
                <w:sz w:val="18"/>
                <w:szCs w:val="18"/>
                <w:highlight w:val="none"/>
                <w:u w:val="none"/>
                <w:lang w:val="en-US" w:eastAsia="zh-CN" w:bidi="ar"/>
              </w:rPr>
              <w:t>32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cs="Times New Roman"/>
                <w:i w:val="0"/>
                <w:iCs w:val="0"/>
                <w:color w:val="auto"/>
                <w:kern w:val="0"/>
                <w:sz w:val="18"/>
                <w:szCs w:val="18"/>
                <w:highlight w:val="none"/>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考查</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中外设计史</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会展设计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智能家居空间设计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家具创意设计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庭院景观设计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城市公园设计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居住区景观设计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乡土景观设计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景观工程与技术</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滨水景观设计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公共室内空间设计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别墅室内设计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室内装饰施工组织与管理</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系统空间设计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展馆室内空间设计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七</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快题设计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顶岗实习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96</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顶岗实习</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96</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毕业论文（设计）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192</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18"/>
                <w:szCs w:val="18"/>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r>
    </w:tbl>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bl>
      <w:tblPr>
        <w:tblStyle w:val="18"/>
        <w:tblpPr w:leftFromText="180" w:rightFromText="180" w:vertAnchor="text" w:horzAnchor="page" w:tblpX="1634" w:tblpY="714"/>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3"/>
        <w:gridCol w:w="993"/>
        <w:gridCol w:w="1008"/>
        <w:gridCol w:w="1104"/>
        <w:gridCol w:w="1104"/>
        <w:gridCol w:w="1099"/>
        <w:gridCol w:w="1104"/>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Style w:val="32"/>
                <w:color w:val="auto"/>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课程结构表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2"/>
                <w:color w:val="auto"/>
                <w:highlight w:val="none"/>
                <w:lang w:val="en-US" w:eastAsia="zh-CN" w:bidi="ar"/>
              </w:rPr>
              <w:t>课程类别</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2"/>
                <w:color w:val="auto"/>
                <w:highlight w:val="none"/>
                <w:lang w:val="en-US" w:eastAsia="zh-CN" w:bidi="ar"/>
              </w:rPr>
              <w:t>学时数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2"/>
                <w:color w:val="auto"/>
                <w:highlight w:val="none"/>
                <w:lang w:val="en-US" w:eastAsia="zh-CN" w:bidi="ar"/>
              </w:rPr>
              <w:t>占总学时的</w:t>
            </w:r>
            <w:r>
              <w:rPr>
                <w:rStyle w:val="32"/>
                <w:color w:val="auto"/>
                <w:highlight w:val="none"/>
                <w:lang w:val="en-US" w:eastAsia="zh-CN" w:bidi="ar"/>
              </w:rPr>
              <w:br w:type="textWrapping"/>
            </w:r>
            <w:r>
              <w:rPr>
                <w:rStyle w:val="32"/>
                <w:color w:val="auto"/>
                <w:highlight w:val="none"/>
                <w:lang w:val="en-US" w:eastAsia="zh-CN" w:bidi="ar"/>
              </w:rPr>
              <w:t>比例</w:t>
            </w:r>
            <w:r>
              <w:rPr>
                <w:rStyle w:val="33"/>
                <w:rFonts w:eastAsia="宋体"/>
                <w:color w:val="auto"/>
                <w:highlight w:val="none"/>
                <w:lang w:val="en-US" w:eastAsia="zh-CN" w:bidi="ar"/>
              </w:rPr>
              <w:t xml:space="preserve">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2"/>
                <w:color w:val="auto"/>
                <w:highlight w:val="none"/>
                <w:lang w:val="en-US" w:eastAsia="zh-CN" w:bidi="ar"/>
              </w:rPr>
              <w:t>学分数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2"/>
                <w:color w:val="auto"/>
                <w:highlight w:val="none"/>
                <w:lang w:val="en-US" w:eastAsia="zh-CN" w:bidi="ar"/>
              </w:rPr>
              <w:t>占总学分的</w:t>
            </w:r>
            <w:r>
              <w:rPr>
                <w:rStyle w:val="32"/>
                <w:color w:val="auto"/>
                <w:highlight w:val="none"/>
                <w:lang w:val="en-US" w:eastAsia="zh-CN" w:bidi="ar"/>
              </w:rPr>
              <w:br w:type="textWrapping"/>
            </w:r>
            <w:r>
              <w:rPr>
                <w:rStyle w:val="32"/>
                <w:color w:val="auto"/>
                <w:highlight w:val="none"/>
                <w:lang w:val="en-US" w:eastAsia="zh-CN" w:bidi="ar"/>
              </w:rPr>
              <w:t>比例</w:t>
            </w:r>
            <w:r>
              <w:rPr>
                <w:rStyle w:val="33"/>
                <w:rFonts w:eastAsia="宋体"/>
                <w:color w:val="auto"/>
                <w:highlight w:val="none"/>
                <w:lang w:val="en-US" w:eastAsia="zh-CN" w:bidi="ar"/>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2"/>
                <w:color w:val="auto"/>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公共基础课程</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必修课</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25.0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24.9 </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34"/>
                <w:color w:val="auto"/>
                <w:highlight w:val="none"/>
                <w:lang w:val="en-US" w:eastAsia="zh-CN" w:bidi="ar"/>
              </w:rPr>
              <w:t>实践教学学时占总学时的比例为55.7%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选修课</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3.3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3.4 </w:t>
            </w: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专业课程</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基础课</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11.3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12.4 </w:t>
            </w: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主干课</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19.5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21.5 </w:t>
            </w: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拓展课</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必修</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1.5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1.7 </w:t>
            </w: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选修</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10.8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11.9 </w:t>
            </w: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实践课程</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实验实训课</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264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8.5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6.2 </w:t>
            </w: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集中实践环节</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20.1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13.6 </w:t>
            </w: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社会实践环节</w:t>
            </w:r>
          </w:p>
        </w:tc>
        <w:tc>
          <w:tcPr>
            <w:tcW w:w="648" w:type="pct"/>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648" w:type="pct"/>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4.5 </w:t>
            </w: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32"/>
                <w:color w:val="auto"/>
                <w:highlight w:val="none"/>
                <w:lang w:val="en-US" w:eastAsia="zh-CN" w:bidi="ar"/>
              </w:rPr>
              <w:t>合计</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3118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100.0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100.0 </w:t>
            </w: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58" w:type="pct"/>
            <w:gridSpan w:val="3"/>
            <w:tcBorders>
              <w:top w:val="single" w:color="000000" w:sz="4" w:space="0"/>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说明：课程中的实验实训学时为</w:t>
            </w:r>
          </w:p>
        </w:tc>
        <w:tc>
          <w:tcPr>
            <w:tcW w:w="648"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882</w:t>
            </w:r>
          </w:p>
        </w:tc>
        <w:tc>
          <w:tcPr>
            <w:tcW w:w="648" w:type="pct"/>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645" w:type="pct"/>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648" w:type="pct"/>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652"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auto"/>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val="0"/>
        <w:spacing w:after="0" w:line="300" w:lineRule="auto"/>
        <w:ind w:firstLine="562" w:firstLineChars="200"/>
        <w:textAlignment w:val="auto"/>
        <w:rPr>
          <w:rFonts w:hint="eastAsia" w:ascii="方正仿宋_GBK" w:hAnsi="方正仿宋_GBK" w:eastAsia="方正仿宋_GBK" w:cs="方正仿宋_GBK"/>
          <w:b/>
          <w:bCs/>
          <w:color w:val="auto"/>
          <w:sz w:val="28"/>
          <w:szCs w:val="28"/>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val="0"/>
        <w:spacing w:after="0" w:line="300" w:lineRule="auto"/>
        <w:ind w:firstLine="562" w:firstLineChars="200"/>
        <w:textAlignment w:val="auto"/>
        <w:rPr>
          <w:rFonts w:hint="eastAsia" w:ascii="方正仿宋_GBK" w:hAnsi="方正仿宋_GBK" w:eastAsia="方正仿宋_GBK" w:cs="方正仿宋_GBK"/>
          <w:b/>
          <w:bCs/>
          <w:color w:val="auto"/>
          <w:sz w:val="28"/>
          <w:szCs w:val="28"/>
          <w:highlight w:val="none"/>
          <w:u w:val="single"/>
          <w:lang w:val="en-US" w:eastAsia="zh-CN"/>
        </w:rPr>
      </w:pPr>
      <w:r>
        <w:rPr>
          <w:rFonts w:hint="eastAsia" w:ascii="方正仿宋_GBK" w:hAnsi="方正仿宋_GBK" w:eastAsia="方正仿宋_GBK" w:cs="方正仿宋_GBK"/>
          <w:b/>
          <w:bCs/>
          <w:color w:val="auto"/>
          <w:sz w:val="28"/>
          <w:szCs w:val="28"/>
          <w:highlight w:val="none"/>
          <w:u w:val="single"/>
          <w:lang w:val="en-US" w:eastAsia="zh-CN"/>
        </w:rPr>
        <w:t>综上，我校环境艺术设计专业设置满足行业与社会需要，通过科学的规划、合理的措施以及稳定的经费保障，能够有效指导专业建设，保证建设质量</w:t>
      </w:r>
      <w:r>
        <w:rPr>
          <w:rFonts w:hint="eastAsia" w:ascii="方正仿宋_GBK" w:hAnsi="方正仿宋_GBK" w:eastAsia="方正仿宋_GBK" w:cs="方正仿宋_GBK"/>
          <w:color w:val="auto"/>
          <w:sz w:val="28"/>
          <w:szCs w:val="28"/>
          <w:highlight w:val="none"/>
          <w:lang w:val="en-US" w:eastAsia="zh-CN"/>
        </w:rPr>
        <w:t>。</w:t>
      </w:r>
      <w:r>
        <w:rPr>
          <w:rFonts w:hint="eastAsia" w:ascii="方正仿宋_GBK" w:hAnsi="方正仿宋_GBK" w:eastAsia="方正仿宋_GBK" w:cs="方正仿宋_GBK"/>
          <w:b/>
          <w:bCs/>
          <w:color w:val="auto"/>
          <w:sz w:val="28"/>
          <w:szCs w:val="28"/>
          <w:highlight w:val="none"/>
          <w:u w:val="single"/>
          <w:lang w:val="en-US" w:eastAsia="zh-CN"/>
        </w:rPr>
        <w:t>人才培养方案是在企业调研和专业分析的基础上，广泛听取了行业专家、企业技术与管理人员的意见和建议，结合我校实际情况，联合多家合作企业共同制定的，重视理论与实践、知识与技能的结合，学生毕业后能够在建筑装饰于装修、景观设计及相关领域从事室内外环境设计、制作、创作、施工等工作。</w:t>
      </w:r>
    </w:p>
    <w:p>
      <w:pPr>
        <w:keepNext w:val="0"/>
        <w:keepLines w:val="0"/>
        <w:pageBreakBefore w:val="0"/>
        <w:widowControl w:val="0"/>
        <w:kinsoku/>
        <w:wordWrap/>
        <w:overflowPunct/>
        <w:topLinePunct w:val="0"/>
        <w:autoSpaceDE/>
        <w:autoSpaceDN/>
        <w:bidi w:val="0"/>
        <w:adjustRightInd/>
        <w:snapToGrid w:val="0"/>
        <w:spacing w:after="0" w:line="300" w:lineRule="auto"/>
        <w:ind w:firstLine="562" w:firstLineChars="200"/>
        <w:textAlignment w:val="auto"/>
        <w:rPr>
          <w:rFonts w:hint="default" w:ascii="方正仿宋_GBK" w:hAnsi="方正仿宋_GBK" w:eastAsia="方正仿宋_GBK" w:cs="方正仿宋_GBK"/>
          <w:b/>
          <w:bCs/>
          <w:color w:val="auto"/>
          <w:sz w:val="28"/>
          <w:szCs w:val="28"/>
          <w:highlight w:val="none"/>
          <w:u w:val="single"/>
          <w:lang w:val="en-US" w:eastAsia="zh-CN"/>
        </w:rPr>
      </w:pPr>
    </w:p>
    <w:p>
      <w:pPr>
        <w:pStyle w:val="2"/>
        <w:pageBreakBefore w:val="0"/>
        <w:numPr>
          <w:ilvl w:val="0"/>
          <w:numId w:val="1"/>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color w:val="auto"/>
          <w:sz w:val="32"/>
          <w:szCs w:val="32"/>
          <w:highlight w:val="none"/>
        </w:rPr>
      </w:pPr>
      <w:bookmarkStart w:id="36" w:name="_Toc4780"/>
      <w:r>
        <w:rPr>
          <w:rFonts w:hint="eastAsia" w:ascii="方正仿宋_GBK" w:hAnsi="方正仿宋_GBK" w:eastAsia="方正仿宋_GBK" w:cs="方正仿宋_GBK"/>
          <w:color w:val="auto"/>
          <w:sz w:val="32"/>
          <w:szCs w:val="32"/>
          <w:highlight w:val="none"/>
        </w:rPr>
        <w:t>教师队伍</w:t>
      </w:r>
      <w:bookmarkEnd w:id="36"/>
    </w:p>
    <w:p>
      <w:pPr>
        <w:pStyle w:val="3"/>
        <w:pageBreakBefore w:val="0"/>
        <w:numPr>
          <w:ilvl w:val="0"/>
          <w:numId w:val="7"/>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37" w:name="_Toc32545"/>
      <w:r>
        <w:rPr>
          <w:rFonts w:hint="eastAsia" w:ascii="方正仿宋_GBK" w:hAnsi="方正仿宋_GBK" w:eastAsia="方正仿宋_GBK" w:cs="方正仿宋_GBK"/>
          <w:b w:val="0"/>
          <w:bCs/>
          <w:color w:val="auto"/>
          <w:highlight w:val="none"/>
        </w:rPr>
        <w:t>专业教师配置</w:t>
      </w:r>
      <w:bookmarkEnd w:id="37"/>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2020年以来，环境艺术设计专业以建立一支具有较高教学和科研水平的“双师型”教师队伍为师资建设目标，重点提升环境艺术设计专业教师的专业教学能力及承接商业项目能力，从而达到提升社会服务能力的目的。采用“专兼结合”，引进具有教授职称的学科相关领域专家作为全职或兼职专业带头人，引领专业规划与建设，为环境艺术设计专业人才培养目标定位、专业调研、人才培养方案制定、人才培养模式改革、核心课程建设、团队建设、校企合作等工作进行规划和建设把关。同时，形成了以硕士为主体的合理教学梯队，在教学过程中根据需要，在校外聘请同行中的优秀专业人员分阶段参与教学工作，满足了本科教学的需要。经过多年的学科建设与发展，培养了一批学历层次较高，工程实践经验丰富、结构合理的“双师型”教师队伍。</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目前环境艺术设计专业共有专人教师35人，师生比1:19.2，其中姜利勇教授是总后勤部</w:t>
      </w:r>
      <w:bookmarkStart w:id="38" w:name="_Toc6905"/>
      <w:r>
        <w:rPr>
          <w:rFonts w:hint="eastAsia" w:ascii="方正仿宋_GBK" w:hAnsi="方正仿宋_GBK" w:eastAsia="方正仿宋_GBK" w:cs="方正仿宋_GBK"/>
          <w:color w:val="auto"/>
          <w:sz w:val="28"/>
          <w:szCs w:val="28"/>
          <w:highlight w:val="none"/>
          <w:lang w:val="en-US" w:eastAsia="zh-CN"/>
        </w:rPr>
        <w:t>专家，曾获全国教育教学信息化大赛一等奖、全国绿色建筑创新奖一等奖、重庆市高校微课教学比赛二等奖、总后优秀军事训练数字媒体资源三等奖、重庆市科技进步三等奖等多个奖项。符繁荣教授论文获市级三等奖以上4项；专利2项等；多次获优秀教师、优秀共产党员、带领室内设计教研室获得工人先锋号；完成室内外环境设计商业项目10余项；多次指导学生获全国、市级设计竞赛一二三等奖。</w:t>
      </w:r>
    </w:p>
    <w:p>
      <w:pPr>
        <w:pageBreakBefore w:val="0"/>
        <w:kinsoku/>
        <w:wordWrap/>
        <w:overflowPunct/>
        <w:topLinePunct w:val="0"/>
        <w:bidi w:val="0"/>
        <w:adjustRightInd/>
        <w:snapToGrid w:val="0"/>
        <w:spacing w:line="240" w:lineRule="auto"/>
        <w:ind w:firstLine="480"/>
        <w:textAlignment w:val="auto"/>
        <w:rPr>
          <w:rFonts w:hint="eastAsia" w:asciiTheme="minorEastAsia" w:hAnsiTheme="minorEastAsia" w:eastAsiaTheme="minorEastAsia"/>
          <w:color w:val="auto"/>
          <w:szCs w:val="24"/>
          <w:highlight w:val="none"/>
        </w:rPr>
      </w:pPr>
    </w:p>
    <w:p>
      <w:pPr>
        <w:pStyle w:val="3"/>
        <w:pageBreakBefore w:val="0"/>
        <w:numPr>
          <w:ilvl w:val="0"/>
          <w:numId w:val="7"/>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39" w:name="_Toc30481"/>
      <w:bookmarkStart w:id="40" w:name="_Toc101028733"/>
      <w:r>
        <w:rPr>
          <w:rFonts w:hint="eastAsia" w:ascii="方正仿宋_GBK" w:hAnsi="方正仿宋_GBK" w:eastAsia="方正仿宋_GBK" w:cs="方正仿宋_GBK"/>
          <w:b w:val="0"/>
          <w:bCs/>
          <w:color w:val="auto"/>
          <w:highlight w:val="none"/>
        </w:rPr>
        <w:t>专业教师结构</w:t>
      </w:r>
      <w:bookmarkEnd w:id="39"/>
      <w:bookmarkEnd w:id="40"/>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我校为保证教育教学质量、完善“教、学、做”一体化教学体系，采取内培外引、专兼结合的办法，加快双师型教师队伍的建设。一方面，支持教师进修培训、选派教师到企业挂职锻炼；另一方面，从企业引进具有较高专业能力的技术人员。通过合理规划教师数量、学历、职称、年龄等，逐步形成了一支适应专业发展需要、结构合理、整体素质良好、稳定的教学团队。</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目前共有教师35人，其中正教授6人，占13.3%；副高职称10人，占28.5%；中级职称16人，占45.7%；双师型教师25人，占71.4%；具有研究生以上学历的24人，占68.5%。大多数教师有丰富的企业经验，有工程师序列职称，有利于职业本科学生专业技能和实践能力的培养。</w:t>
      </w:r>
    </w:p>
    <w:p>
      <w:pPr>
        <w:pageBreakBefore w:val="0"/>
        <w:kinsoku/>
        <w:wordWrap/>
        <w:overflowPunct/>
        <w:topLinePunct w:val="0"/>
        <w:bidi w:val="0"/>
        <w:adjustRightInd/>
        <w:snapToGrid w:val="0"/>
        <w:spacing w:line="240" w:lineRule="auto"/>
        <w:ind w:firstLine="480"/>
        <w:textAlignment w:val="auto"/>
        <w:rPr>
          <w:rFonts w:hint="eastAsia" w:ascii="宋体" w:hAnsi="宋体" w:eastAsia="宋体" w:cs="宋体"/>
          <w:color w:val="auto"/>
          <w:kern w:val="2"/>
          <w:sz w:val="21"/>
          <w:szCs w:val="21"/>
          <w:highlight w:val="none"/>
          <w:lang w:val="en-US" w:eastAsia="zh-CN" w:bidi="ar-SA"/>
        </w:rPr>
      </w:pPr>
    </w:p>
    <w:p>
      <w:pPr>
        <w:pStyle w:val="22"/>
        <w:pageBreakBefore w:val="0"/>
        <w:kinsoku/>
        <w:wordWrap/>
        <w:overflowPunct/>
        <w:topLinePunct w:val="0"/>
        <w:bidi w:val="0"/>
        <w:adjustRightInd/>
        <w:snapToGrid w:val="0"/>
        <w:spacing w:line="240" w:lineRule="auto"/>
        <w:ind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环境艺术设计专任教师</w:t>
      </w:r>
      <w:bookmarkEnd w:id="38"/>
      <w:r>
        <w:rPr>
          <w:rFonts w:hint="eastAsia" w:ascii="宋体" w:hAnsi="宋体" w:eastAsia="宋体" w:cs="宋体"/>
          <w:color w:val="auto"/>
          <w:kern w:val="2"/>
          <w:sz w:val="21"/>
          <w:szCs w:val="21"/>
          <w:highlight w:val="none"/>
          <w:lang w:val="en-US" w:eastAsia="zh-CN" w:bidi="ar-SA"/>
        </w:rPr>
        <w:t>结构表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5"/>
        <w:gridCol w:w="1168"/>
        <w:gridCol w:w="767"/>
        <w:gridCol w:w="774"/>
        <w:gridCol w:w="771"/>
        <w:gridCol w:w="766"/>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991" w:type="pct"/>
            <w:noWrap w:val="0"/>
            <w:vAlign w:val="top"/>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教师中具有博士学位者比例</w:t>
            </w:r>
          </w:p>
        </w:tc>
        <w:tc>
          <w:tcPr>
            <w:tcW w:w="685" w:type="pct"/>
            <w:noWrap w:val="0"/>
            <w:vAlign w:val="top"/>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17.1%</w:t>
            </w:r>
          </w:p>
        </w:tc>
        <w:tc>
          <w:tcPr>
            <w:tcW w:w="1805" w:type="pct"/>
            <w:gridSpan w:val="4"/>
            <w:noWrap w:val="0"/>
            <w:vAlign w:val="top"/>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教师中具有硕士学位者比例</w:t>
            </w:r>
          </w:p>
        </w:tc>
        <w:tc>
          <w:tcPr>
            <w:tcW w:w="516" w:type="pct"/>
            <w:noWrap w:val="0"/>
            <w:vAlign w:val="top"/>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991"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“双师型”教师占比</w:t>
            </w:r>
          </w:p>
        </w:tc>
        <w:tc>
          <w:tcPr>
            <w:tcW w:w="685"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71.4％</w:t>
            </w:r>
          </w:p>
        </w:tc>
        <w:tc>
          <w:tcPr>
            <w:tcW w:w="1805" w:type="pct"/>
            <w:gridSpan w:val="4"/>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高级职称教师占比</w:t>
            </w:r>
          </w:p>
        </w:tc>
        <w:tc>
          <w:tcPr>
            <w:tcW w:w="516"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1"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专 业 技 术 职 务</w:t>
            </w:r>
          </w:p>
        </w:tc>
        <w:tc>
          <w:tcPr>
            <w:tcW w:w="685"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人数合计</w:t>
            </w:r>
          </w:p>
        </w:tc>
        <w:tc>
          <w:tcPr>
            <w:tcW w:w="450"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35岁</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以下</w:t>
            </w:r>
          </w:p>
        </w:tc>
        <w:tc>
          <w:tcPr>
            <w:tcW w:w="45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36至</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45岁</w:t>
            </w:r>
          </w:p>
        </w:tc>
        <w:tc>
          <w:tcPr>
            <w:tcW w:w="45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46至</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55岁</w:t>
            </w:r>
          </w:p>
        </w:tc>
        <w:tc>
          <w:tcPr>
            <w:tcW w:w="449"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56至</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60岁</w:t>
            </w:r>
          </w:p>
        </w:tc>
        <w:tc>
          <w:tcPr>
            <w:tcW w:w="516"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61岁</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99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spacing w:val="-12"/>
                <w:sz w:val="18"/>
                <w:szCs w:val="18"/>
                <w:highlight w:val="none"/>
              </w:rPr>
            </w:pPr>
            <w:r>
              <w:rPr>
                <w:rFonts w:hint="eastAsia" w:ascii="宋体" w:hAnsi="宋体" w:eastAsia="宋体" w:cs="宋体"/>
                <w:b/>
                <w:bCs/>
                <w:color w:val="auto"/>
                <w:spacing w:val="-12"/>
                <w:sz w:val="18"/>
                <w:szCs w:val="18"/>
                <w:highlight w:val="none"/>
              </w:rPr>
              <w:t>教授（或相当专业技术职务者）</w:t>
            </w:r>
          </w:p>
        </w:tc>
        <w:tc>
          <w:tcPr>
            <w:tcW w:w="685"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450"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w:t>
            </w:r>
          </w:p>
        </w:tc>
        <w:tc>
          <w:tcPr>
            <w:tcW w:w="45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45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449"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516"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91" w:type="pct"/>
            <w:noWrap w:val="0"/>
            <w:vAlign w:val="center"/>
          </w:tcPr>
          <w:p>
            <w:pPr>
              <w:pageBreakBefore w:val="0"/>
              <w:kinsoku/>
              <w:wordWrap/>
              <w:overflowPunct/>
              <w:topLinePunct w:val="0"/>
              <w:bidi w:val="0"/>
              <w:adjustRightInd/>
              <w:snapToGrid w:val="0"/>
              <w:spacing w:line="240" w:lineRule="auto"/>
              <w:ind w:left="82" w:leftChars="34" w:right="-120" w:rightChars="-50"/>
              <w:jc w:val="center"/>
              <w:textAlignment w:val="auto"/>
              <w:rPr>
                <w:rFonts w:hint="eastAsia" w:ascii="宋体" w:hAnsi="宋体" w:eastAsia="宋体" w:cs="宋体"/>
                <w:b/>
                <w:bCs/>
                <w:color w:val="auto"/>
                <w:spacing w:val="-12"/>
                <w:sz w:val="18"/>
                <w:szCs w:val="18"/>
                <w:highlight w:val="none"/>
              </w:rPr>
            </w:pPr>
            <w:r>
              <w:rPr>
                <w:rFonts w:hint="eastAsia" w:ascii="宋体" w:hAnsi="宋体" w:eastAsia="宋体" w:cs="宋体"/>
                <w:b/>
                <w:bCs/>
                <w:color w:val="auto"/>
                <w:spacing w:val="-12"/>
                <w:sz w:val="18"/>
                <w:szCs w:val="18"/>
                <w:highlight w:val="none"/>
              </w:rPr>
              <w:t>副教授（或相当专业技术职务者）</w:t>
            </w:r>
          </w:p>
        </w:tc>
        <w:tc>
          <w:tcPr>
            <w:tcW w:w="685"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450"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w:t>
            </w:r>
          </w:p>
        </w:tc>
        <w:tc>
          <w:tcPr>
            <w:tcW w:w="45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45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449"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w:t>
            </w:r>
          </w:p>
        </w:tc>
        <w:tc>
          <w:tcPr>
            <w:tcW w:w="516"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99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spacing w:val="-12"/>
                <w:sz w:val="18"/>
                <w:szCs w:val="18"/>
                <w:highlight w:val="none"/>
              </w:rPr>
            </w:pPr>
            <w:r>
              <w:rPr>
                <w:rFonts w:hint="eastAsia" w:ascii="宋体" w:hAnsi="宋体" w:eastAsia="宋体" w:cs="宋体"/>
                <w:b/>
                <w:bCs/>
                <w:color w:val="auto"/>
                <w:spacing w:val="-12"/>
                <w:sz w:val="18"/>
                <w:szCs w:val="18"/>
                <w:highlight w:val="none"/>
              </w:rPr>
              <w:t>讲师（或相当专业技术职务者）</w:t>
            </w:r>
          </w:p>
        </w:tc>
        <w:tc>
          <w:tcPr>
            <w:tcW w:w="685"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450"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45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45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449"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w:t>
            </w:r>
          </w:p>
        </w:tc>
        <w:tc>
          <w:tcPr>
            <w:tcW w:w="516"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99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spacing w:val="-12"/>
                <w:sz w:val="18"/>
                <w:szCs w:val="18"/>
                <w:highlight w:val="none"/>
                <w:lang w:val="en-US" w:eastAsia="zh-CN"/>
              </w:rPr>
            </w:pPr>
            <w:r>
              <w:rPr>
                <w:rFonts w:hint="eastAsia" w:ascii="宋体" w:hAnsi="宋体" w:eastAsia="宋体" w:cs="宋体"/>
                <w:b/>
                <w:bCs/>
                <w:color w:val="auto"/>
                <w:spacing w:val="-12"/>
                <w:sz w:val="18"/>
                <w:szCs w:val="18"/>
                <w:highlight w:val="none"/>
                <w:lang w:val="en-US" w:eastAsia="zh-CN"/>
              </w:rPr>
              <w:t>助教</w:t>
            </w:r>
            <w:r>
              <w:rPr>
                <w:rFonts w:hint="eastAsia" w:ascii="宋体" w:hAnsi="宋体" w:eastAsia="宋体" w:cs="宋体"/>
                <w:b/>
                <w:bCs/>
                <w:color w:val="auto"/>
                <w:spacing w:val="-12"/>
                <w:sz w:val="18"/>
                <w:szCs w:val="18"/>
                <w:highlight w:val="none"/>
              </w:rPr>
              <w:t>（或相当专业技术职务者）</w:t>
            </w:r>
          </w:p>
        </w:tc>
        <w:tc>
          <w:tcPr>
            <w:tcW w:w="685"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450"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45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w:t>
            </w:r>
          </w:p>
        </w:tc>
        <w:tc>
          <w:tcPr>
            <w:tcW w:w="45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w:t>
            </w:r>
          </w:p>
        </w:tc>
        <w:tc>
          <w:tcPr>
            <w:tcW w:w="449"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w:t>
            </w:r>
          </w:p>
        </w:tc>
        <w:tc>
          <w:tcPr>
            <w:tcW w:w="516"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w:t>
            </w:r>
          </w:p>
        </w:tc>
      </w:tr>
    </w:tbl>
    <w:p>
      <w:pPr>
        <w:pStyle w:val="15"/>
        <w:pageBreakBefore w:val="0"/>
        <w:kinsoku/>
        <w:wordWrap/>
        <w:overflowPunct/>
        <w:topLinePunct w:val="0"/>
        <w:bidi w:val="0"/>
        <w:adjustRightInd/>
        <w:snapToGrid w:val="0"/>
        <w:spacing w:line="240" w:lineRule="auto"/>
        <w:textAlignment w:val="auto"/>
        <w:rPr>
          <w:rFonts w:hint="eastAsia"/>
          <w:color w:val="auto"/>
          <w:highlight w:val="none"/>
          <w:lang w:val="en-US" w:eastAsia="zh-CN"/>
        </w:rPr>
      </w:pPr>
    </w:p>
    <w:p>
      <w:pPr>
        <w:pStyle w:val="15"/>
        <w:pageBreakBefore w:val="0"/>
        <w:kinsoku/>
        <w:wordWrap/>
        <w:overflowPunct/>
        <w:topLinePunct w:val="0"/>
        <w:bidi w:val="0"/>
        <w:adjustRightInd/>
        <w:snapToGrid w:val="0"/>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环境艺术设计专业专任教师一览表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726"/>
        <w:gridCol w:w="1279"/>
        <w:gridCol w:w="1100"/>
        <w:gridCol w:w="1050"/>
        <w:gridCol w:w="1231"/>
        <w:gridCol w:w="1422"/>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spacing w:val="-12"/>
                <w:sz w:val="18"/>
                <w:szCs w:val="18"/>
                <w:highlight w:val="none"/>
              </w:rPr>
            </w:pPr>
            <w:r>
              <w:rPr>
                <w:rFonts w:hint="eastAsia" w:ascii="宋体" w:hAnsi="宋体" w:eastAsia="宋体" w:cs="宋体"/>
                <w:b/>
                <w:bCs/>
                <w:color w:val="auto"/>
                <w:spacing w:val="-12"/>
                <w:sz w:val="18"/>
                <w:szCs w:val="18"/>
                <w:highlight w:val="none"/>
              </w:rPr>
              <w:t>姓  名</w:t>
            </w:r>
          </w:p>
        </w:tc>
        <w:tc>
          <w:tcPr>
            <w:tcW w:w="426"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性别</w:t>
            </w:r>
          </w:p>
        </w:tc>
        <w:tc>
          <w:tcPr>
            <w:tcW w:w="750"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出生年月</w:t>
            </w:r>
          </w:p>
        </w:tc>
        <w:tc>
          <w:tcPr>
            <w:tcW w:w="645"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职称</w:t>
            </w:r>
          </w:p>
        </w:tc>
        <w:tc>
          <w:tcPr>
            <w:tcW w:w="616"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最高</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学位</w:t>
            </w:r>
          </w:p>
        </w:tc>
        <w:tc>
          <w:tcPr>
            <w:tcW w:w="72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授学位单位名称</w:t>
            </w:r>
          </w:p>
        </w:tc>
        <w:tc>
          <w:tcPr>
            <w:tcW w:w="83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获最高学位的专业名称</w:t>
            </w:r>
          </w:p>
        </w:tc>
        <w:tc>
          <w:tcPr>
            <w:tcW w:w="429"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是否</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胡冰寒</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1981</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lang w:val="en-US" w:eastAsia="zh-CN"/>
              </w:rPr>
              <w:t>10</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东华大学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园林工程</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姜利勇</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1972</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11</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博士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重庆大学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建筑学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符繁荣</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1980</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08</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重庆大学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风景园林</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苏大椿</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1956</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11</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西南师范大学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美术教育</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lang w:val="en-US" w:eastAsia="zh-CN"/>
              </w:rPr>
              <w:t>欧阳桦</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lang w:val="en-US" w:eastAsia="zh-CN"/>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lang w:val="en-US" w:eastAsia="zh-CN"/>
              </w:rPr>
              <w:t>1957</w:t>
            </w:r>
            <w:r>
              <w:rPr>
                <w:rFonts w:hint="eastAsia" w:ascii="宋体" w:hAnsi="宋体" w:cs="宋体"/>
                <w:color w:val="auto"/>
                <w:spacing w:val="-12"/>
                <w:sz w:val="18"/>
                <w:szCs w:val="18"/>
                <w:highlight w:val="none"/>
                <w:lang w:val="en-US" w:eastAsia="zh-CN"/>
              </w:rPr>
              <w:t>.</w:t>
            </w:r>
            <w:r>
              <w:rPr>
                <w:rFonts w:hint="eastAsia" w:ascii="宋体" w:hAnsi="宋体" w:eastAsia="宋体" w:cs="宋体"/>
                <w:color w:val="auto"/>
                <w:spacing w:val="-12"/>
                <w:sz w:val="18"/>
                <w:szCs w:val="18"/>
                <w:highlight w:val="none"/>
                <w:lang w:val="en-US" w:eastAsia="zh-CN"/>
              </w:rPr>
              <w:t>10</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lang w:val="en-US" w:eastAsia="zh-CN"/>
              </w:rPr>
              <w:t>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rPr>
              <w:t>学士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lang w:val="en-US" w:eastAsia="zh-CN"/>
              </w:rPr>
              <w:t>西南师范大学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lang w:val="en-US" w:eastAsia="zh-CN"/>
              </w:rPr>
              <w:t>艺术设计</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lang w:val="en-US" w:eastAsia="zh-CN"/>
              </w:rPr>
            </w:pPr>
            <w:r>
              <w:rPr>
                <w:rFonts w:hint="eastAsia" w:ascii="宋体" w:hAnsi="宋体" w:eastAsia="宋体" w:cs="宋体"/>
                <w:color w:val="auto"/>
                <w:spacing w:val="-12"/>
                <w:sz w:val="18"/>
                <w:szCs w:val="18"/>
                <w:highlight w:val="none"/>
                <w:lang w:val="en-US" w:eastAsia="zh-CN"/>
              </w:rPr>
              <w:t>龚文</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lang w:val="en-US" w:eastAsia="zh-CN"/>
              </w:rPr>
            </w:pPr>
            <w:r>
              <w:rPr>
                <w:rFonts w:hint="eastAsia" w:ascii="宋体" w:hAnsi="宋体" w:eastAsia="宋体" w:cs="宋体"/>
                <w:color w:val="auto"/>
                <w:spacing w:val="-12"/>
                <w:sz w:val="18"/>
                <w:szCs w:val="18"/>
                <w:highlight w:val="none"/>
                <w:lang w:val="en-US" w:eastAsia="zh-CN"/>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lang w:val="en-US" w:eastAsia="zh-CN"/>
              </w:rPr>
            </w:pPr>
            <w:r>
              <w:rPr>
                <w:rFonts w:hint="eastAsia" w:ascii="宋体" w:hAnsi="宋体" w:eastAsia="宋体" w:cs="宋体"/>
                <w:color w:val="auto"/>
                <w:spacing w:val="-12"/>
                <w:sz w:val="18"/>
                <w:szCs w:val="18"/>
                <w:highlight w:val="none"/>
                <w:lang w:val="en-US" w:eastAsia="zh-CN"/>
              </w:rPr>
              <w:t>1968</w:t>
            </w:r>
            <w:r>
              <w:rPr>
                <w:rFonts w:hint="eastAsia" w:ascii="宋体" w:hAnsi="宋体" w:cs="宋体"/>
                <w:color w:val="auto"/>
                <w:spacing w:val="-12"/>
                <w:sz w:val="18"/>
                <w:szCs w:val="18"/>
                <w:highlight w:val="none"/>
                <w:lang w:val="en-US" w:eastAsia="zh-CN"/>
              </w:rPr>
              <w:t>.</w:t>
            </w:r>
            <w:r>
              <w:rPr>
                <w:rFonts w:hint="eastAsia" w:ascii="宋体" w:hAnsi="宋体" w:eastAsia="宋体" w:cs="宋体"/>
                <w:color w:val="auto"/>
                <w:spacing w:val="-12"/>
                <w:sz w:val="18"/>
                <w:szCs w:val="18"/>
                <w:highlight w:val="none"/>
                <w:lang w:val="en-US" w:eastAsia="zh-CN"/>
              </w:rPr>
              <w:t>06</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lang w:val="en-US" w:eastAsia="zh-CN"/>
              </w:rPr>
            </w:pPr>
            <w:r>
              <w:rPr>
                <w:rFonts w:hint="eastAsia" w:ascii="宋体" w:hAnsi="宋体" w:eastAsia="宋体" w:cs="宋体"/>
                <w:color w:val="auto"/>
                <w:spacing w:val="-12"/>
                <w:sz w:val="18"/>
                <w:szCs w:val="18"/>
                <w:highlight w:val="none"/>
                <w:lang w:val="en-US" w:eastAsia="zh-CN"/>
              </w:rPr>
              <w:t>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lang w:val="en-US" w:eastAsia="zh-CN"/>
              </w:rPr>
              <w:t>博士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lang w:val="en-US" w:eastAsia="zh-CN"/>
              </w:rPr>
            </w:pPr>
            <w:r>
              <w:rPr>
                <w:rFonts w:hint="eastAsia" w:ascii="宋体" w:hAnsi="宋体" w:eastAsia="宋体" w:cs="宋体"/>
                <w:color w:val="auto"/>
                <w:spacing w:val="-12"/>
                <w:sz w:val="18"/>
                <w:szCs w:val="18"/>
                <w:highlight w:val="none"/>
                <w:lang w:val="en-US" w:eastAsia="zh-CN"/>
              </w:rPr>
              <w:t>东南大学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lang w:val="en-US" w:eastAsia="zh-CN"/>
              </w:rPr>
            </w:pPr>
            <w:r>
              <w:rPr>
                <w:rFonts w:hint="eastAsia" w:ascii="宋体" w:hAnsi="宋体" w:eastAsia="宋体" w:cs="宋体"/>
                <w:color w:val="auto"/>
                <w:spacing w:val="-12"/>
                <w:sz w:val="18"/>
                <w:szCs w:val="18"/>
                <w:highlight w:val="none"/>
                <w:lang w:val="en-US" w:eastAsia="zh-CN"/>
              </w:rPr>
              <w:t>艺术学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sz w:val="18"/>
                <w:szCs w:val="18"/>
                <w:highlight w:val="none"/>
                <w:lang w:val="en-US" w:eastAsia="zh-CN"/>
              </w:rPr>
            </w:pPr>
            <w:r>
              <w:rPr>
                <w:rFonts w:hint="eastAsia" w:ascii="宋体" w:hAnsi="宋体" w:eastAsia="宋体" w:cs="宋体"/>
                <w:color w:val="auto"/>
                <w:spacing w:val="-12"/>
                <w:kern w:val="2"/>
                <w:sz w:val="18"/>
                <w:szCs w:val="18"/>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徐顺智</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1988</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07</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副教授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博士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重庆大学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设计学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张涛</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1985</w:t>
            </w:r>
            <w:r>
              <w:rPr>
                <w:rFonts w:hint="eastAsia" w:ascii="宋体" w:hAnsi="宋体" w:cs="宋体"/>
                <w:color w:val="auto"/>
                <w:spacing w:val="-12"/>
                <w:sz w:val="18"/>
                <w:szCs w:val="18"/>
                <w:highlight w:val="none"/>
                <w:lang w:val="en-US" w:eastAsia="zh-CN"/>
              </w:rPr>
              <w:t>.</w:t>
            </w:r>
            <w:r>
              <w:rPr>
                <w:rFonts w:hint="eastAsia" w:ascii="宋体" w:hAnsi="宋体" w:eastAsia="宋体" w:cs="宋体"/>
                <w:color w:val="auto"/>
                <w:spacing w:val="-12"/>
                <w:sz w:val="18"/>
                <w:szCs w:val="18"/>
                <w:highlight w:val="none"/>
                <w:lang w:val="en-US" w:eastAsia="zh-CN"/>
              </w:rPr>
              <w:t>10</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副教授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博士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澳门科技大学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艺术设计</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廖小东</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1988</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07</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副教授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重庆师范大学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美术学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夏洪波</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1979</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10</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副教授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浙江理工大学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美术学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王丹</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1980</w:t>
            </w:r>
            <w:r>
              <w:rPr>
                <w:rFonts w:hint="eastAsia" w:ascii="宋体" w:hAnsi="宋体" w:cs="宋体"/>
                <w:color w:val="auto"/>
                <w:spacing w:val="-12"/>
                <w:sz w:val="18"/>
                <w:szCs w:val="18"/>
                <w:highlight w:val="none"/>
                <w:lang w:val="en-US" w:eastAsia="zh-CN"/>
              </w:rPr>
              <w:t>.</w:t>
            </w:r>
            <w:r>
              <w:rPr>
                <w:rFonts w:hint="eastAsia" w:ascii="宋体" w:hAnsi="宋体" w:eastAsia="宋体" w:cs="宋体"/>
                <w:color w:val="auto"/>
                <w:spacing w:val="-12"/>
                <w:sz w:val="18"/>
                <w:szCs w:val="18"/>
                <w:highlight w:val="none"/>
                <w:lang w:val="en-US" w:eastAsia="zh-CN"/>
              </w:rPr>
              <w:t>07</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副教授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四川美术学院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美术学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张华东</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1981</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lang w:val="en-US" w:eastAsia="zh-CN"/>
              </w:rPr>
              <w:t>02</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高级工程师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博士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重庆大学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风景园林</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付子龙</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1961</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08</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副教授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学士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重庆大学建筑城规学院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设计学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向静</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1961</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04</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副教授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学士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重庆大学艺术学院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设计学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郝志翔</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1987</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12</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副教授/高工</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学士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重庆科技学院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艺术设计</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余家红</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1974</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08</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高级工程师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学士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重庆建筑大学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工程造价</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胡斌斌</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1988</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02</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博士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西南大学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艺术学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蒋勇</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1977</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12</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四川美术学院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艺术设计</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于洋</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1996</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01</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沈阳工业大学建筑工程学院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工程造价</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陶勇字</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1995</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05</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中国地质大学长城学院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工程管理</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于中兴</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1983</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01</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齐齐哈尔大学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设计艺术学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向囯趋</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1994</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07</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四川美术学院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艺术学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黄鑫</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1972</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10</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云南艺术学院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美术学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王文垚</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1993</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01</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格拉斯哥艺术学院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艺术</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吴欣桐</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1993</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11</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贵州师范大学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职业技术教育</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杨鹏</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男</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1985</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01</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学士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西南大学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工程造价</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刘洋</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1986</w:t>
            </w:r>
            <w:r>
              <w:rPr>
                <w:rFonts w:hint="eastAsia" w:ascii="宋体" w:hAnsi="宋体" w:cs="宋体"/>
                <w:color w:val="auto"/>
                <w:spacing w:val="-12"/>
                <w:sz w:val="18"/>
                <w:szCs w:val="18"/>
                <w:highlight w:val="none"/>
                <w:lang w:val="en-US" w:eastAsia="zh-CN"/>
              </w:rPr>
              <w:t>.</w:t>
            </w:r>
            <w:r>
              <w:rPr>
                <w:rFonts w:hint="eastAsia" w:ascii="宋体" w:hAnsi="宋体" w:eastAsia="宋体" w:cs="宋体"/>
                <w:color w:val="auto"/>
                <w:spacing w:val="-12"/>
                <w:sz w:val="18"/>
                <w:szCs w:val="18"/>
                <w:highlight w:val="none"/>
                <w:lang w:val="en-US" w:eastAsia="zh-CN"/>
              </w:rPr>
              <w:t>02</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学士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四川美术学院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艺术设计</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张婧</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1986</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04</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重庆大学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工程造价</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钟雨桓</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1988</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11</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讲师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学士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电子科技大学成都学院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动画</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李柯沅</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1988</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03</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工程师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学士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重庆大学城市科技学院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工程造价</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谷茂莲</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1977</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07</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工程师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学士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华南理工大学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建筑设计</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王彤彤</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1991</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12</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助教</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湖北美术学院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美术学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林云依</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1996</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03</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助教</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四川音乐学院</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美术学</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李夏</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1988</w:t>
            </w:r>
            <w:r>
              <w:rPr>
                <w:rFonts w:hint="eastAsia" w:ascii="宋体" w:hAnsi="宋体" w:cs="宋体"/>
                <w:color w:val="auto"/>
                <w:spacing w:val="-12"/>
                <w:sz w:val="18"/>
                <w:szCs w:val="18"/>
                <w:highlight w:val="none"/>
                <w:lang w:val="en-US" w:eastAsia="zh-CN"/>
              </w:rPr>
              <w:t>.</w:t>
            </w:r>
            <w:r>
              <w:rPr>
                <w:rFonts w:hint="eastAsia" w:ascii="宋体" w:hAnsi="宋体" w:eastAsia="宋体" w:cs="宋体"/>
                <w:color w:val="auto"/>
                <w:spacing w:val="-12"/>
                <w:sz w:val="18"/>
                <w:szCs w:val="18"/>
                <w:highlight w:val="none"/>
                <w:lang w:val="en-US" w:eastAsia="zh-CN"/>
              </w:rPr>
              <w:t>07</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二级建造师</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rPr>
              <w:t>硕士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西南大学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艺术设计</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雷亚西</w:t>
            </w:r>
          </w:p>
        </w:tc>
        <w:tc>
          <w:tcPr>
            <w:tcW w:w="42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女</w:t>
            </w:r>
          </w:p>
        </w:tc>
        <w:tc>
          <w:tcPr>
            <w:tcW w:w="75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1990</w:t>
            </w:r>
            <w:r>
              <w:rPr>
                <w:rFonts w:hint="eastAsia" w:ascii="宋体" w:hAnsi="宋体" w:cs="宋体"/>
                <w:color w:val="auto"/>
                <w:spacing w:val="-12"/>
                <w:sz w:val="18"/>
                <w:szCs w:val="18"/>
                <w:highlight w:val="none"/>
                <w:lang w:val="en-US" w:eastAsia="zh-CN"/>
              </w:rPr>
              <w:t>.</w:t>
            </w:r>
            <w:r>
              <w:rPr>
                <w:rFonts w:hint="eastAsia" w:ascii="宋体" w:hAnsi="宋体" w:eastAsia="宋体" w:cs="宋体"/>
                <w:color w:val="auto"/>
                <w:spacing w:val="-12"/>
                <w:sz w:val="18"/>
                <w:szCs w:val="18"/>
                <w:highlight w:val="none"/>
                <w:lang w:val="en-US" w:eastAsia="zh-CN"/>
              </w:rPr>
              <w:t>12</w:t>
            </w:r>
          </w:p>
        </w:tc>
        <w:tc>
          <w:tcPr>
            <w:tcW w:w="6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助教</w:t>
            </w:r>
          </w:p>
        </w:tc>
        <w:tc>
          <w:tcPr>
            <w:tcW w:w="616"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学士</w:t>
            </w:r>
          </w:p>
        </w:tc>
        <w:tc>
          <w:tcPr>
            <w:tcW w:w="722"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重庆师范大学</w:t>
            </w:r>
          </w:p>
        </w:tc>
        <w:tc>
          <w:tcPr>
            <w:tcW w:w="834"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艺术教育</w:t>
            </w:r>
          </w:p>
        </w:tc>
        <w:tc>
          <w:tcPr>
            <w:tcW w:w="429"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spacing w:val="-12"/>
                <w:kern w:val="2"/>
                <w:sz w:val="18"/>
                <w:szCs w:val="18"/>
                <w:highlight w:val="none"/>
                <w:lang w:val="en-US" w:eastAsia="zh-CN" w:bidi="ar-SA"/>
              </w:rPr>
            </w:pPr>
            <w:r>
              <w:rPr>
                <w:rFonts w:hint="eastAsia" w:ascii="宋体" w:hAnsi="宋体" w:eastAsia="宋体" w:cs="宋体"/>
                <w:color w:val="auto"/>
                <w:spacing w:val="-12"/>
                <w:sz w:val="18"/>
                <w:szCs w:val="18"/>
                <w:highlight w:val="none"/>
                <w:lang w:val="en-US" w:eastAsia="zh-CN"/>
              </w:rPr>
              <w:t>否</w:t>
            </w:r>
          </w:p>
        </w:tc>
      </w:tr>
    </w:tbl>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有一支来源和数量稳定、生产实践经验丰富、素质较高的兼职教师队伍。兼职教师具有中、高级专业技术职称，主要参与环境艺术设计专业的实践教学、毕业实习、毕业设计指导工作，所承担的教学工作量达到了总学时的25%。兼职教师具有丰富的实践经验，在指导过程中能够更紧密结合项目实践，学生在接受指导过程中收获很大，为今后走上工作岗位，更好胜任岗位工作创造了条件。</w:t>
      </w:r>
    </w:p>
    <w:p>
      <w:pPr>
        <w:pageBreakBefore w:val="0"/>
        <w:kinsoku/>
        <w:wordWrap/>
        <w:overflowPunct/>
        <w:topLinePunct w:val="0"/>
        <w:bidi w:val="0"/>
        <w:adjustRightInd/>
        <w:snapToGrid w:val="0"/>
        <w:spacing w:line="240" w:lineRule="auto"/>
        <w:ind w:firstLine="482"/>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兼职教师一览表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598"/>
        <w:gridCol w:w="929"/>
        <w:gridCol w:w="864"/>
        <w:gridCol w:w="750"/>
        <w:gridCol w:w="1658"/>
        <w:gridCol w:w="1989"/>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bidi="ar"/>
              </w:rPr>
              <w:t>姓  名</w:t>
            </w:r>
          </w:p>
        </w:tc>
        <w:tc>
          <w:tcPr>
            <w:tcW w:w="35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bidi="ar"/>
              </w:rPr>
              <w:t>性别</w:t>
            </w:r>
          </w:p>
        </w:tc>
        <w:tc>
          <w:tcPr>
            <w:tcW w:w="5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bidi="ar"/>
              </w:rPr>
              <w:t>出生年月</w:t>
            </w:r>
          </w:p>
        </w:tc>
        <w:tc>
          <w:tcPr>
            <w:tcW w:w="50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bidi="ar"/>
              </w:rPr>
              <w:t>职称</w:t>
            </w:r>
          </w:p>
        </w:tc>
        <w:tc>
          <w:tcPr>
            <w:tcW w:w="44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最高</w:t>
            </w:r>
          </w:p>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bidi="ar"/>
              </w:rPr>
              <w:t>学位</w:t>
            </w:r>
          </w:p>
        </w:tc>
        <w:tc>
          <w:tcPr>
            <w:tcW w:w="97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bidi="ar"/>
              </w:rPr>
              <w:t>授学位单位名称</w:t>
            </w:r>
          </w:p>
        </w:tc>
        <w:tc>
          <w:tcPr>
            <w:tcW w:w="116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bidi="ar"/>
              </w:rPr>
              <w:t>获最高学位的专业名称</w:t>
            </w:r>
          </w:p>
        </w:tc>
        <w:tc>
          <w:tcPr>
            <w:tcW w:w="43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是否</w:t>
            </w:r>
          </w:p>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bidi="ar"/>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彭吉象</w:t>
            </w:r>
          </w:p>
        </w:tc>
        <w:tc>
          <w:tcPr>
            <w:tcW w:w="35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男</w:t>
            </w:r>
          </w:p>
        </w:tc>
        <w:tc>
          <w:tcPr>
            <w:tcW w:w="5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1948</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10</w:t>
            </w:r>
          </w:p>
        </w:tc>
        <w:tc>
          <w:tcPr>
            <w:tcW w:w="50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教授</w:t>
            </w:r>
          </w:p>
        </w:tc>
        <w:tc>
          <w:tcPr>
            <w:tcW w:w="44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硕士</w:t>
            </w:r>
          </w:p>
        </w:tc>
        <w:tc>
          <w:tcPr>
            <w:tcW w:w="97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东盟大学</w:t>
            </w:r>
          </w:p>
        </w:tc>
        <w:tc>
          <w:tcPr>
            <w:tcW w:w="116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艺术学</w:t>
            </w:r>
          </w:p>
        </w:tc>
        <w:tc>
          <w:tcPr>
            <w:tcW w:w="43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李光友</w:t>
            </w:r>
          </w:p>
        </w:tc>
        <w:tc>
          <w:tcPr>
            <w:tcW w:w="35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男</w:t>
            </w:r>
          </w:p>
        </w:tc>
        <w:tc>
          <w:tcPr>
            <w:tcW w:w="5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1976</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02</w:t>
            </w:r>
          </w:p>
        </w:tc>
        <w:tc>
          <w:tcPr>
            <w:tcW w:w="50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讲师</w:t>
            </w:r>
          </w:p>
        </w:tc>
        <w:tc>
          <w:tcPr>
            <w:tcW w:w="44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97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重庆大学</w:t>
            </w:r>
          </w:p>
        </w:tc>
        <w:tc>
          <w:tcPr>
            <w:tcW w:w="116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艺术设计</w:t>
            </w:r>
          </w:p>
        </w:tc>
        <w:tc>
          <w:tcPr>
            <w:tcW w:w="43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唐忠会</w:t>
            </w:r>
          </w:p>
        </w:tc>
        <w:tc>
          <w:tcPr>
            <w:tcW w:w="35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女</w:t>
            </w:r>
          </w:p>
        </w:tc>
        <w:tc>
          <w:tcPr>
            <w:tcW w:w="5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1973</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09</w:t>
            </w:r>
          </w:p>
        </w:tc>
        <w:tc>
          <w:tcPr>
            <w:tcW w:w="50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教授</w:t>
            </w:r>
          </w:p>
        </w:tc>
        <w:tc>
          <w:tcPr>
            <w:tcW w:w="44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博士</w:t>
            </w:r>
          </w:p>
        </w:tc>
        <w:tc>
          <w:tcPr>
            <w:tcW w:w="97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东南大学</w:t>
            </w:r>
          </w:p>
        </w:tc>
        <w:tc>
          <w:tcPr>
            <w:tcW w:w="116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艺术学</w:t>
            </w:r>
          </w:p>
        </w:tc>
        <w:tc>
          <w:tcPr>
            <w:tcW w:w="43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彭江林</w:t>
            </w:r>
          </w:p>
        </w:tc>
        <w:tc>
          <w:tcPr>
            <w:tcW w:w="35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男</w:t>
            </w:r>
          </w:p>
        </w:tc>
        <w:tc>
          <w:tcPr>
            <w:tcW w:w="5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1979</w:t>
            </w:r>
            <w:r>
              <w:rPr>
                <w:rFonts w:hint="eastAsia" w:ascii="宋体" w:hAnsi="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10</w:t>
            </w:r>
          </w:p>
        </w:tc>
        <w:tc>
          <w:tcPr>
            <w:tcW w:w="50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副教授</w:t>
            </w:r>
          </w:p>
        </w:tc>
        <w:tc>
          <w:tcPr>
            <w:tcW w:w="44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硕士</w:t>
            </w:r>
          </w:p>
        </w:tc>
        <w:tc>
          <w:tcPr>
            <w:tcW w:w="97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西南大学</w:t>
            </w:r>
          </w:p>
        </w:tc>
        <w:tc>
          <w:tcPr>
            <w:tcW w:w="116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艺术学</w:t>
            </w:r>
          </w:p>
        </w:tc>
        <w:tc>
          <w:tcPr>
            <w:tcW w:w="43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周林</w:t>
            </w:r>
          </w:p>
        </w:tc>
        <w:tc>
          <w:tcPr>
            <w:tcW w:w="35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男</w:t>
            </w:r>
          </w:p>
        </w:tc>
        <w:tc>
          <w:tcPr>
            <w:tcW w:w="5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1970</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12</w:t>
            </w:r>
          </w:p>
        </w:tc>
        <w:tc>
          <w:tcPr>
            <w:tcW w:w="50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副教授</w:t>
            </w:r>
          </w:p>
        </w:tc>
        <w:tc>
          <w:tcPr>
            <w:tcW w:w="44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c>
          <w:tcPr>
            <w:tcW w:w="97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西南大学</w:t>
            </w:r>
          </w:p>
        </w:tc>
        <w:tc>
          <w:tcPr>
            <w:tcW w:w="116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美术教育</w:t>
            </w:r>
          </w:p>
        </w:tc>
        <w:tc>
          <w:tcPr>
            <w:tcW w:w="43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程亮</w:t>
            </w:r>
          </w:p>
        </w:tc>
        <w:tc>
          <w:tcPr>
            <w:tcW w:w="35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男</w:t>
            </w:r>
          </w:p>
        </w:tc>
        <w:tc>
          <w:tcPr>
            <w:tcW w:w="5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1975</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12</w:t>
            </w:r>
          </w:p>
        </w:tc>
        <w:tc>
          <w:tcPr>
            <w:tcW w:w="50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副教授</w:t>
            </w:r>
          </w:p>
        </w:tc>
        <w:tc>
          <w:tcPr>
            <w:tcW w:w="44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学士</w:t>
            </w:r>
          </w:p>
        </w:tc>
        <w:tc>
          <w:tcPr>
            <w:tcW w:w="97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郑州工业大学</w:t>
            </w:r>
          </w:p>
        </w:tc>
        <w:tc>
          <w:tcPr>
            <w:tcW w:w="116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建筑工程</w:t>
            </w:r>
          </w:p>
        </w:tc>
        <w:tc>
          <w:tcPr>
            <w:tcW w:w="43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吕权</w:t>
            </w:r>
          </w:p>
        </w:tc>
        <w:tc>
          <w:tcPr>
            <w:tcW w:w="35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男</w:t>
            </w:r>
          </w:p>
        </w:tc>
        <w:tc>
          <w:tcPr>
            <w:tcW w:w="5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1974</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04</w:t>
            </w:r>
          </w:p>
        </w:tc>
        <w:tc>
          <w:tcPr>
            <w:tcW w:w="50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副教授</w:t>
            </w:r>
          </w:p>
        </w:tc>
        <w:tc>
          <w:tcPr>
            <w:tcW w:w="44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97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重庆广播电视大学</w:t>
            </w:r>
          </w:p>
        </w:tc>
        <w:tc>
          <w:tcPr>
            <w:tcW w:w="116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建筑工程</w:t>
            </w:r>
          </w:p>
        </w:tc>
        <w:tc>
          <w:tcPr>
            <w:tcW w:w="43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王宇祥</w:t>
            </w:r>
          </w:p>
        </w:tc>
        <w:tc>
          <w:tcPr>
            <w:tcW w:w="35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男</w:t>
            </w:r>
          </w:p>
        </w:tc>
        <w:tc>
          <w:tcPr>
            <w:tcW w:w="5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1976</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02</w:t>
            </w:r>
          </w:p>
        </w:tc>
        <w:tc>
          <w:tcPr>
            <w:tcW w:w="50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工程师</w:t>
            </w:r>
          </w:p>
        </w:tc>
        <w:tc>
          <w:tcPr>
            <w:tcW w:w="44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97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重庆大学</w:t>
            </w:r>
          </w:p>
        </w:tc>
        <w:tc>
          <w:tcPr>
            <w:tcW w:w="116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建筑装饰技术</w:t>
            </w:r>
          </w:p>
        </w:tc>
        <w:tc>
          <w:tcPr>
            <w:tcW w:w="43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杨洋</w:t>
            </w:r>
          </w:p>
        </w:tc>
        <w:tc>
          <w:tcPr>
            <w:tcW w:w="35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男</w:t>
            </w:r>
          </w:p>
        </w:tc>
        <w:tc>
          <w:tcPr>
            <w:tcW w:w="5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1983</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01</w:t>
            </w:r>
          </w:p>
        </w:tc>
        <w:tc>
          <w:tcPr>
            <w:tcW w:w="50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一级注册建筑师</w:t>
            </w:r>
          </w:p>
        </w:tc>
        <w:tc>
          <w:tcPr>
            <w:tcW w:w="44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硕士</w:t>
            </w:r>
          </w:p>
        </w:tc>
        <w:tc>
          <w:tcPr>
            <w:tcW w:w="97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西南交通大学</w:t>
            </w:r>
          </w:p>
        </w:tc>
        <w:tc>
          <w:tcPr>
            <w:tcW w:w="116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建筑学</w:t>
            </w:r>
          </w:p>
        </w:tc>
        <w:tc>
          <w:tcPr>
            <w:tcW w:w="43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程潇潇</w:t>
            </w:r>
          </w:p>
        </w:tc>
        <w:tc>
          <w:tcPr>
            <w:tcW w:w="351"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女</w:t>
            </w:r>
          </w:p>
        </w:tc>
        <w:tc>
          <w:tcPr>
            <w:tcW w:w="545"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1982</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07</w:t>
            </w:r>
          </w:p>
        </w:tc>
        <w:tc>
          <w:tcPr>
            <w:tcW w:w="50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讲师</w:t>
            </w:r>
          </w:p>
        </w:tc>
        <w:tc>
          <w:tcPr>
            <w:tcW w:w="440"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硕士</w:t>
            </w:r>
          </w:p>
        </w:tc>
        <w:tc>
          <w:tcPr>
            <w:tcW w:w="97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横滨国立大学</w:t>
            </w:r>
          </w:p>
        </w:tc>
        <w:tc>
          <w:tcPr>
            <w:tcW w:w="1167"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建筑学</w:t>
            </w:r>
          </w:p>
        </w:tc>
        <w:tc>
          <w:tcPr>
            <w:tcW w:w="433" w:type="pct"/>
            <w:noWrap w:val="0"/>
            <w:vAlign w:val="center"/>
          </w:tcPr>
          <w:p>
            <w:pPr>
              <w:pageBreakBefore w:val="0"/>
              <w:kinsoku/>
              <w:wordWrap/>
              <w:overflowPunct/>
              <w:topLinePunct w:val="0"/>
              <w:bidi w:val="0"/>
              <w:adjustRightInd/>
              <w:snapToGrid w:val="0"/>
              <w:spacing w:line="240" w:lineRule="auto"/>
              <w:ind w:left="82" w:leftChars="34"/>
              <w:jc w:val="center"/>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李英</w:t>
            </w:r>
          </w:p>
        </w:tc>
        <w:tc>
          <w:tcPr>
            <w:tcW w:w="351"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女</w:t>
            </w:r>
          </w:p>
        </w:tc>
        <w:tc>
          <w:tcPr>
            <w:tcW w:w="545"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1981</w:t>
            </w:r>
            <w:r>
              <w:rPr>
                <w:rFonts w:hint="eastAsia" w:ascii="宋体" w:hAnsi="宋体" w:cs="宋体"/>
                <w:color w:val="auto"/>
                <w:spacing w:val="-12"/>
                <w:sz w:val="18"/>
                <w:szCs w:val="18"/>
                <w:highlight w:val="none"/>
                <w:lang w:val="en-US" w:eastAsia="zh-CN"/>
              </w:rPr>
              <w:t>.</w:t>
            </w:r>
            <w:r>
              <w:rPr>
                <w:rFonts w:hint="eastAsia" w:ascii="宋体" w:hAnsi="宋体" w:eastAsia="宋体" w:cs="宋体"/>
                <w:color w:val="auto"/>
                <w:spacing w:val="-12"/>
                <w:sz w:val="18"/>
                <w:szCs w:val="18"/>
                <w:highlight w:val="none"/>
                <w:lang w:val="en-US" w:eastAsia="zh-CN"/>
              </w:rPr>
              <w:t>07</w:t>
            </w:r>
          </w:p>
        </w:tc>
        <w:tc>
          <w:tcPr>
            <w:tcW w:w="507"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工程师/建造师</w:t>
            </w:r>
          </w:p>
        </w:tc>
        <w:tc>
          <w:tcPr>
            <w:tcW w:w="440"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硕士</w:t>
            </w:r>
          </w:p>
        </w:tc>
        <w:tc>
          <w:tcPr>
            <w:tcW w:w="973"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西南大学</w:t>
            </w:r>
          </w:p>
        </w:tc>
        <w:tc>
          <w:tcPr>
            <w:tcW w:w="1167"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艺术设计</w:t>
            </w:r>
          </w:p>
        </w:tc>
        <w:tc>
          <w:tcPr>
            <w:tcW w:w="433"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汪成明</w:t>
            </w:r>
          </w:p>
        </w:tc>
        <w:tc>
          <w:tcPr>
            <w:tcW w:w="351"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rPr>
              <w:t>男</w:t>
            </w:r>
          </w:p>
        </w:tc>
        <w:tc>
          <w:tcPr>
            <w:tcW w:w="545"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rPr>
              <w:t>19</w:t>
            </w:r>
            <w:r>
              <w:rPr>
                <w:rFonts w:hint="eastAsia" w:ascii="宋体" w:hAnsi="宋体" w:eastAsia="宋体" w:cs="宋体"/>
                <w:color w:val="auto"/>
                <w:spacing w:val="-12"/>
                <w:sz w:val="18"/>
                <w:szCs w:val="18"/>
                <w:highlight w:val="none"/>
                <w:lang w:val="en-US" w:eastAsia="zh-CN"/>
              </w:rPr>
              <w:t>7</w:t>
            </w:r>
            <w:r>
              <w:rPr>
                <w:rFonts w:hint="eastAsia" w:ascii="宋体" w:hAnsi="宋体" w:eastAsia="宋体" w:cs="宋体"/>
                <w:color w:val="auto"/>
                <w:spacing w:val="-12"/>
                <w:sz w:val="18"/>
                <w:szCs w:val="18"/>
                <w:highlight w:val="none"/>
              </w:rPr>
              <w:t>8</w:t>
            </w:r>
            <w:r>
              <w:rPr>
                <w:rFonts w:hint="eastAsia" w:ascii="宋体" w:hAnsi="宋体" w:cs="宋体"/>
                <w:color w:val="auto"/>
                <w:spacing w:val="-12"/>
                <w:sz w:val="18"/>
                <w:szCs w:val="18"/>
                <w:highlight w:val="none"/>
                <w:lang w:eastAsia="zh-CN"/>
              </w:rPr>
              <w:t>.</w:t>
            </w:r>
            <w:r>
              <w:rPr>
                <w:rFonts w:hint="eastAsia" w:ascii="宋体" w:hAnsi="宋体" w:eastAsia="宋体" w:cs="宋体"/>
                <w:color w:val="auto"/>
                <w:spacing w:val="-12"/>
                <w:sz w:val="18"/>
                <w:szCs w:val="18"/>
                <w:highlight w:val="none"/>
              </w:rPr>
              <w:t>07</w:t>
            </w:r>
          </w:p>
        </w:tc>
        <w:tc>
          <w:tcPr>
            <w:tcW w:w="507"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副教授</w:t>
            </w:r>
          </w:p>
        </w:tc>
        <w:tc>
          <w:tcPr>
            <w:tcW w:w="440"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硕士</w:t>
            </w:r>
          </w:p>
        </w:tc>
        <w:tc>
          <w:tcPr>
            <w:tcW w:w="973"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rPr>
              <w:t>重庆师范大学</w:t>
            </w:r>
          </w:p>
        </w:tc>
        <w:tc>
          <w:tcPr>
            <w:tcW w:w="1167"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rPr>
              <w:t>美术学</w:t>
            </w:r>
          </w:p>
        </w:tc>
        <w:tc>
          <w:tcPr>
            <w:tcW w:w="433"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姜海</w:t>
            </w:r>
          </w:p>
        </w:tc>
        <w:tc>
          <w:tcPr>
            <w:tcW w:w="351"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女</w:t>
            </w:r>
          </w:p>
        </w:tc>
        <w:tc>
          <w:tcPr>
            <w:tcW w:w="545"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1970</w:t>
            </w:r>
            <w:r>
              <w:rPr>
                <w:rFonts w:hint="eastAsia" w:ascii="宋体" w:hAnsi="宋体" w:cs="宋体"/>
                <w:color w:val="auto"/>
                <w:spacing w:val="-12"/>
                <w:sz w:val="18"/>
                <w:szCs w:val="18"/>
                <w:highlight w:val="none"/>
                <w:lang w:val="en-US" w:eastAsia="zh-CN"/>
              </w:rPr>
              <w:t>.</w:t>
            </w:r>
            <w:r>
              <w:rPr>
                <w:rFonts w:hint="eastAsia" w:ascii="宋体" w:hAnsi="宋体" w:eastAsia="宋体" w:cs="宋体"/>
                <w:color w:val="auto"/>
                <w:spacing w:val="-12"/>
                <w:sz w:val="18"/>
                <w:szCs w:val="18"/>
                <w:highlight w:val="none"/>
                <w:lang w:val="en-US" w:eastAsia="zh-CN"/>
              </w:rPr>
              <w:t>07</w:t>
            </w:r>
          </w:p>
        </w:tc>
        <w:tc>
          <w:tcPr>
            <w:tcW w:w="507"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教授</w:t>
            </w:r>
          </w:p>
        </w:tc>
        <w:tc>
          <w:tcPr>
            <w:tcW w:w="440"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w:t>
            </w:r>
          </w:p>
        </w:tc>
        <w:tc>
          <w:tcPr>
            <w:tcW w:w="973"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rPr>
              <w:t>四川美术学院</w:t>
            </w:r>
          </w:p>
        </w:tc>
        <w:tc>
          <w:tcPr>
            <w:tcW w:w="1167"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rPr>
              <w:t>美术学</w:t>
            </w:r>
          </w:p>
        </w:tc>
        <w:tc>
          <w:tcPr>
            <w:tcW w:w="433"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何会流</w:t>
            </w:r>
          </w:p>
        </w:tc>
        <w:tc>
          <w:tcPr>
            <w:tcW w:w="351"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rPr>
              <w:t>男</w:t>
            </w:r>
          </w:p>
        </w:tc>
        <w:tc>
          <w:tcPr>
            <w:tcW w:w="545"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1976</w:t>
            </w:r>
            <w:r>
              <w:rPr>
                <w:rFonts w:hint="eastAsia" w:ascii="宋体" w:hAnsi="宋体" w:cs="宋体"/>
                <w:color w:val="auto"/>
                <w:spacing w:val="-12"/>
                <w:sz w:val="18"/>
                <w:szCs w:val="18"/>
                <w:highlight w:val="none"/>
                <w:lang w:val="en-US" w:eastAsia="zh-CN"/>
              </w:rPr>
              <w:t>.</w:t>
            </w:r>
            <w:r>
              <w:rPr>
                <w:rFonts w:hint="eastAsia" w:ascii="宋体" w:hAnsi="宋体" w:eastAsia="宋体" w:cs="宋体"/>
                <w:color w:val="auto"/>
                <w:spacing w:val="-12"/>
                <w:sz w:val="18"/>
                <w:szCs w:val="18"/>
                <w:highlight w:val="none"/>
                <w:lang w:val="en-US" w:eastAsia="zh-CN"/>
              </w:rPr>
              <w:t>02</w:t>
            </w:r>
          </w:p>
        </w:tc>
        <w:tc>
          <w:tcPr>
            <w:tcW w:w="507"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工程师</w:t>
            </w:r>
          </w:p>
        </w:tc>
        <w:tc>
          <w:tcPr>
            <w:tcW w:w="440"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硕士</w:t>
            </w:r>
          </w:p>
        </w:tc>
        <w:tc>
          <w:tcPr>
            <w:tcW w:w="973"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rPr>
              <w:t>四川美术学院</w:t>
            </w:r>
          </w:p>
        </w:tc>
        <w:tc>
          <w:tcPr>
            <w:tcW w:w="1167"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rPr>
              <w:t>美术学</w:t>
            </w:r>
          </w:p>
        </w:tc>
        <w:tc>
          <w:tcPr>
            <w:tcW w:w="433" w:type="pct"/>
            <w:noWrap w:val="0"/>
            <w:vAlign w:val="center"/>
          </w:tcPr>
          <w:p>
            <w:pPr>
              <w:spacing w:line="0" w:lineRule="atLeast"/>
              <w:ind w:left="82" w:leftChars="34"/>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pacing w:val="-12"/>
                <w:sz w:val="18"/>
                <w:szCs w:val="18"/>
                <w:highlight w:val="none"/>
                <w:lang w:val="en-US" w:eastAsia="zh-CN"/>
              </w:rPr>
              <w:t>是</w:t>
            </w:r>
          </w:p>
        </w:tc>
      </w:tr>
    </w:tbl>
    <w:p>
      <w:pPr>
        <w:pStyle w:val="22"/>
        <w:pageBreakBefore w:val="0"/>
        <w:kinsoku/>
        <w:wordWrap/>
        <w:overflowPunct/>
        <w:topLinePunct w:val="0"/>
        <w:bidi w:val="0"/>
        <w:adjustRightInd/>
        <w:snapToGrid w:val="0"/>
        <w:spacing w:line="240" w:lineRule="auto"/>
        <w:ind w:firstLine="0" w:firstLineChars="0"/>
        <w:textAlignment w:val="auto"/>
        <w:rPr>
          <w:rFonts w:hint="eastAsia" w:ascii="方正仿宋_GBK" w:hAnsi="方正仿宋_GBK" w:eastAsia="方正仿宋_GBK" w:cs="方正仿宋_GBK"/>
          <w:color w:val="auto"/>
          <w:sz w:val="30"/>
          <w:szCs w:val="30"/>
          <w:highlight w:val="none"/>
        </w:rPr>
      </w:pP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（三）师资培养与教学水平</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我院重视师资队伍教育理念和方法的转变，形成了“校、院、教研室”常态化的教师教学方法培养机制，建立骨干教师认定与评价体系；同时，形成了“有规划、有计划”的新教师培养体系，保障新教师教学能力有效提升与教学方法的持续培养。同时，形成了“有规划、有计划”的新教师培养体系，保障新教师教学能力有效提升与教学方法的持续培养。符繁荣教授作为环境艺术设计专业专业带头人，组建了教师教学（科研）创新团队，教师教学和科研水平有了明显提高。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环境艺术设计专业还涌现了一大批学校优秀教师、优秀共产党员、骨干教师，在教学过程中不断应用新的教学手段和方法改进教学，提升教学质量，保证教学效果，起到了良好的先锋示范作用。 专业教师共出版教材、专著15部。</w:t>
      </w:r>
    </w:p>
    <w:p>
      <w:pPr>
        <w:pStyle w:val="15"/>
        <w:pageBreakBefore w:val="0"/>
        <w:kinsoku/>
        <w:wordWrap/>
        <w:overflowPunct/>
        <w:topLinePunct w:val="0"/>
        <w:bidi w:val="0"/>
        <w:adjustRightInd/>
        <w:snapToGrid w:val="0"/>
        <w:spacing w:line="240" w:lineRule="auto"/>
        <w:textAlignment w:val="auto"/>
        <w:rPr>
          <w:rFonts w:hint="eastAsia"/>
          <w:color w:val="auto"/>
          <w:highlight w:val="none"/>
        </w:rPr>
      </w:pPr>
    </w:p>
    <w:p>
      <w:pPr>
        <w:pStyle w:val="3"/>
        <w:pageBreakBefore w:val="0"/>
        <w:numPr>
          <w:ilvl w:val="0"/>
          <w:numId w:val="7"/>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41" w:name="_Toc22018"/>
      <w:r>
        <w:rPr>
          <w:rFonts w:hint="eastAsia" w:ascii="方正仿宋_GBK" w:hAnsi="方正仿宋_GBK" w:eastAsia="方正仿宋_GBK" w:cs="方正仿宋_GBK"/>
          <w:b w:val="0"/>
          <w:bCs/>
          <w:color w:val="auto"/>
          <w:highlight w:val="none"/>
        </w:rPr>
        <w:t>科研及服务社会能力</w:t>
      </w:r>
      <w:bookmarkEnd w:id="41"/>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1.科研情况</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教科研水平的高低是学校办学声誉、师资研究能力的体现，对人才培养质量有一定的推动和促进作用。学校升本以来，高度重视科学研究对教学的促进作用，制定了一系列加大学校科学研究的政策和激励机制。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（1）科学研究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自升本以来，我校搭建平台，培养师资，加大各级科研课题的申报力度。近年来，环境艺术设计专业教师申报省级课题13余项省级。拥有国家发明专利4项，实用新型专利45项，申请外观专利9项，软件著作权10余项。</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环境艺术设计专业近四年主要的研究课题、有代表性的著述、有代表性的转让或被采用的教研成果见下表：</w:t>
      </w:r>
    </w:p>
    <w:p>
      <w:pPr>
        <w:pageBreakBefore w:val="0"/>
        <w:kinsoku/>
        <w:wordWrap/>
        <w:overflowPunct/>
        <w:topLinePunct w:val="0"/>
        <w:bidi w:val="0"/>
        <w:adjustRightInd/>
        <w:snapToGrid w:val="0"/>
        <w:spacing w:line="240" w:lineRule="auto"/>
        <w:ind w:firstLine="48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环境艺术设计专业</w:t>
      </w:r>
      <w:r>
        <w:rPr>
          <w:rFonts w:hint="eastAsia" w:ascii="宋体" w:hAnsi="宋体" w:eastAsia="宋体" w:cs="宋体"/>
          <w:color w:val="auto"/>
          <w:sz w:val="21"/>
          <w:szCs w:val="21"/>
          <w:highlight w:val="none"/>
        </w:rPr>
        <w:t>教师近4年研究课题一览表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2785"/>
        <w:gridCol w:w="1476"/>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2785" w:type="dxa"/>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成 果 名 称</w:t>
            </w:r>
          </w:p>
        </w:tc>
        <w:tc>
          <w:tcPr>
            <w:tcW w:w="1476" w:type="dxa"/>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项目完成人</w:t>
            </w:r>
          </w:p>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（注署名次序）</w:t>
            </w:r>
          </w:p>
        </w:tc>
        <w:tc>
          <w:tcPr>
            <w:tcW w:w="3675" w:type="dxa"/>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获奖名称、等级或鉴定单位、时间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数字化技术下的重庆彭氏民居的保护与再利用</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符繁荣 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第四届中建杯西部“5+2”环境艺术设计双年展、优秀论文奖，20</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包装设计构成篇</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徐顺智1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重庆市高职院校技能大赛教师教学能力比赛、三等奖、2020.</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虚拟现实（VR）技术方法论</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胡斌斌2</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“全国计算机类优秀教材”一等奖、中国通信工业协会、2020.11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住宅节能改造的数据模型及节能潜力研究</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胡斌斌1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第二届科技进步奖、三等奖</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中国通信工业协会教育分会、2022.</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Photoshop图形图像项目化教程</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胡斌斌1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“全国计算机类优秀教材”、三等奖、中国通信工业协会、2022.</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课程思政教育融入环境设计专业课程的教学改革与实践</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符繁荣1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rPr>
              <w:t>重庆市教育委员会，</w:t>
            </w:r>
            <w:r>
              <w:rPr>
                <w:rFonts w:hint="eastAsia" w:ascii="宋体" w:hAnsi="宋体" w:eastAsia="宋体" w:cs="宋体"/>
                <w:color w:val="auto"/>
                <w:sz w:val="18"/>
                <w:szCs w:val="18"/>
                <w:highlight w:val="none"/>
                <w:lang w:val="en-US" w:eastAsia="zh-CN"/>
              </w:rPr>
              <w:t>2022.</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7-2024.</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7</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基于“四促两融”的民办职教本科环境艺术设计专业建设研究</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符繁荣1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中国民办教育协会，202</w:t>
            </w:r>
            <w:r>
              <w:rPr>
                <w:rFonts w:hint="eastAsia" w:ascii="宋体" w:hAnsi="宋体" w:eastAsia="宋体" w:cs="宋体"/>
                <w:color w:val="auto"/>
                <w:sz w:val="18"/>
                <w:szCs w:val="18"/>
                <w:highlight w:val="none"/>
                <w:lang w:val="en-US" w:eastAsia="zh-CN"/>
              </w:rPr>
              <w:t>3.</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-202</w:t>
            </w:r>
            <w:r>
              <w:rPr>
                <w:rFonts w:hint="eastAsia" w:ascii="宋体" w:hAnsi="宋体" w:eastAsia="宋体" w:cs="宋体"/>
                <w:color w:val="auto"/>
                <w:sz w:val="18"/>
                <w:szCs w:val="18"/>
                <w:highlight w:val="none"/>
                <w:lang w:val="en-US" w:eastAsia="zh-CN"/>
              </w:rPr>
              <w:t>5.</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8</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《大众行为心理与空间设计》线上线下混合式课程</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廖小东1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重庆市教育委员会，2020</w:t>
            </w: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第八届全国高校数字艺术设计大赛（西南赛区）</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胡冰寒</w:t>
            </w:r>
            <w:r>
              <w:rPr>
                <w:rFonts w:hint="eastAsia" w:ascii="宋体" w:hAnsi="宋体" w:cs="宋体"/>
                <w:color w:val="auto"/>
                <w:sz w:val="18"/>
                <w:szCs w:val="18"/>
                <w:highlight w:val="none"/>
                <w:lang w:val="en-US" w:eastAsia="zh-CN"/>
              </w:rPr>
              <w:t>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第八届全国高校数字艺术设计大赛组委会、优秀指导教师，2020.</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OBE教育理念下高职院校新型活页式教材的开发与研究</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张涛</w:t>
            </w:r>
            <w:r>
              <w:rPr>
                <w:rFonts w:hint="eastAsia" w:ascii="宋体" w:hAnsi="宋体" w:cs="宋体"/>
                <w:color w:val="auto"/>
                <w:sz w:val="18"/>
                <w:szCs w:val="18"/>
                <w:highlight w:val="none"/>
                <w:lang w:val="en-US" w:eastAsia="zh-CN"/>
              </w:rPr>
              <w:t>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重庆市高等教育教学改革研究项目.2020.</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《以“工地学校”为载体的PBL教学法研究与 实践》</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张涛</w:t>
            </w:r>
            <w:r>
              <w:rPr>
                <w:rFonts w:hint="eastAsia" w:ascii="宋体" w:hAnsi="宋体" w:cs="宋体"/>
                <w:color w:val="auto"/>
                <w:sz w:val="18"/>
                <w:szCs w:val="18"/>
                <w:highlight w:val="none"/>
                <w:lang w:val="en-US" w:eastAsia="zh-CN"/>
              </w:rPr>
              <w:t>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重庆市高等教育教学改革研究项目，2023.</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环境设计专业“互融”式课程改革实践研</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胡冰寒</w:t>
            </w:r>
            <w:r>
              <w:rPr>
                <w:rFonts w:hint="eastAsia" w:ascii="宋体" w:hAnsi="宋体" w:cs="宋体"/>
                <w:color w:val="auto"/>
                <w:sz w:val="18"/>
                <w:szCs w:val="18"/>
                <w:highlight w:val="none"/>
                <w:lang w:val="en-US" w:eastAsia="zh-CN"/>
              </w:rPr>
              <w:t>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重庆市高等教育教学改革研究项目，2020.07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3" w:type="dxa"/>
            <w:noWrap w:val="0"/>
            <w:vAlign w:val="center"/>
          </w:tcPr>
          <w:p>
            <w:pPr>
              <w:pageBreakBefore w:val="0"/>
              <w:kinsoku/>
              <w:wordWrap/>
              <w:overflowPunct/>
              <w:topLinePunct w:val="0"/>
              <w:bidi w:val="0"/>
              <w:adjustRightInd/>
              <w:snapToGrid w:val="0"/>
              <w:spacing w:line="240" w:lineRule="auto"/>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基于艺术设计产品构建非物质文化遗产传播策略研究——以重庆川剧为例</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胡冰寒</w:t>
            </w:r>
            <w:r>
              <w:rPr>
                <w:rFonts w:hint="eastAsia" w:ascii="宋体" w:hAnsi="宋体" w:cs="宋体"/>
                <w:color w:val="auto"/>
                <w:sz w:val="18"/>
                <w:szCs w:val="18"/>
                <w:highlight w:val="none"/>
                <w:lang w:val="en-US" w:eastAsia="zh-CN"/>
              </w:rPr>
              <w:t>1</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重庆市教委人文社科项目2020.06</w:t>
            </w:r>
          </w:p>
        </w:tc>
      </w:tr>
    </w:tbl>
    <w:p>
      <w:pPr>
        <w:pageBreakBefore w:val="0"/>
        <w:widowControl w:val="0"/>
        <w:kinsoku/>
        <w:wordWrap/>
        <w:overflowPunct/>
        <w:topLinePunct w:val="0"/>
        <w:bidi w:val="0"/>
        <w:adjustRightInd/>
        <w:snapToGrid w:val="0"/>
        <w:spacing w:after="0" w:line="240" w:lineRule="auto"/>
        <w:jc w:val="center"/>
        <w:textAlignment w:val="auto"/>
        <w:rPr>
          <w:rFonts w:hint="eastAsia" w:asciiTheme="minorEastAsia" w:hAnsiTheme="minorEastAsia"/>
          <w:bCs/>
          <w:color w:val="auto"/>
          <w:sz w:val="21"/>
          <w:szCs w:val="21"/>
          <w:highlight w:val="none"/>
        </w:rPr>
      </w:pPr>
    </w:p>
    <w:p>
      <w:pPr>
        <w:pageBreakBefore w:val="0"/>
        <w:kinsoku/>
        <w:wordWrap/>
        <w:overflowPunct/>
        <w:topLinePunct w:val="0"/>
        <w:bidi w:val="0"/>
        <w:adjustRightInd/>
        <w:snapToGrid w:val="0"/>
        <w:spacing w:line="240" w:lineRule="auto"/>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（2）社会服务</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学校依托专业实践环境资源、技术资源、人力资源，结合重庆市设计企业技术人员的知识需求，</w:t>
      </w:r>
      <w:r>
        <w:rPr>
          <w:rFonts w:hint="eastAsia" w:ascii="方正仿宋_GBK" w:hAnsi="方正仿宋_GBK" w:eastAsia="方正仿宋_GBK" w:cs="方正仿宋_GBK"/>
          <w:color w:val="auto"/>
          <w:sz w:val="28"/>
          <w:szCs w:val="28"/>
          <w:highlight w:val="none"/>
          <w:lang w:val="en-US" w:eastAsia="zh-Hans"/>
        </w:rPr>
        <w:t>自2020年开始面向社会提供职业技能培训服务</w:t>
      </w:r>
      <w:r>
        <w:rPr>
          <w:rFonts w:hint="eastAsia" w:ascii="方正仿宋_GBK" w:hAnsi="方正仿宋_GBK" w:eastAsia="方正仿宋_GBK" w:cs="方正仿宋_GBK"/>
          <w:color w:val="auto"/>
          <w:sz w:val="28"/>
          <w:szCs w:val="28"/>
          <w:highlight w:val="none"/>
          <w:lang w:val="en-US" w:eastAsia="zh-CN"/>
        </w:rPr>
        <w:t>，精心设计了园林设计、室内装饰施工组织编制、装饰工程造价成果文件编制和职业道德规范等培训内容，既有理论知识讲解，又有现场实地观摩学习。培训内容针对性、实操性强，培训组织严密、服务周到，获得了学员的一致好评，</w:t>
      </w:r>
      <w:r>
        <w:rPr>
          <w:rFonts w:hint="eastAsia" w:ascii="方正仿宋_GBK" w:hAnsi="方正仿宋_GBK" w:eastAsia="方正仿宋_GBK" w:cs="方正仿宋_GBK"/>
          <w:color w:val="auto"/>
          <w:sz w:val="28"/>
          <w:szCs w:val="28"/>
          <w:highlight w:val="none"/>
          <w:lang w:val="en-US" w:eastAsia="zh-Hans"/>
        </w:rPr>
        <w:t>每年接受培训和进修</w:t>
      </w:r>
      <w:r>
        <w:rPr>
          <w:rFonts w:hint="eastAsia" w:ascii="方正仿宋_GBK" w:hAnsi="方正仿宋_GBK" w:eastAsia="方正仿宋_GBK" w:cs="方正仿宋_GBK"/>
          <w:color w:val="auto"/>
          <w:sz w:val="28"/>
          <w:szCs w:val="28"/>
          <w:highlight w:val="none"/>
          <w:lang w:val="en-US" w:eastAsia="zh-CN"/>
        </w:rPr>
        <w:t>1400</w:t>
      </w:r>
      <w:r>
        <w:rPr>
          <w:rFonts w:hint="eastAsia" w:ascii="方正仿宋_GBK" w:hAnsi="方正仿宋_GBK" w:eastAsia="方正仿宋_GBK" w:cs="方正仿宋_GBK"/>
          <w:color w:val="auto"/>
          <w:sz w:val="28"/>
          <w:szCs w:val="28"/>
          <w:highlight w:val="none"/>
          <w:lang w:val="en-US" w:eastAsia="zh-Hans"/>
        </w:rPr>
        <w:t>人次</w:t>
      </w:r>
      <w:r>
        <w:rPr>
          <w:rFonts w:hint="eastAsia" w:ascii="方正仿宋_GBK" w:hAnsi="方正仿宋_GBK" w:eastAsia="方正仿宋_GBK" w:cs="方正仿宋_GBK"/>
          <w:color w:val="auto"/>
          <w:sz w:val="28"/>
          <w:szCs w:val="28"/>
          <w:highlight w:val="none"/>
          <w:lang w:val="en-US" w:eastAsia="zh-CN"/>
        </w:rPr>
        <w:t>，扩大了我校办学的社会影响力。同时依托徐顺智大师工作室，能够面向区域、行业企业开展科研、技术研发、社会服务等项目。</w:t>
      </w:r>
    </w:p>
    <w:p>
      <w:pPr>
        <w:pageBreakBefore w:val="0"/>
        <w:kinsoku/>
        <w:wordWrap/>
        <w:overflowPunct/>
        <w:topLinePunct w:val="0"/>
        <w:bidi w:val="0"/>
        <w:adjustRightInd/>
        <w:snapToGrid w:val="0"/>
        <w:spacing w:line="240" w:lineRule="auto"/>
        <w:ind w:firstLine="48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环境艺术设计专业</w:t>
      </w:r>
      <w:r>
        <w:rPr>
          <w:rFonts w:hint="eastAsia" w:ascii="宋体" w:hAnsi="宋体" w:eastAsia="宋体" w:cs="宋体"/>
          <w:color w:val="auto"/>
          <w:sz w:val="21"/>
          <w:szCs w:val="21"/>
          <w:highlight w:val="none"/>
        </w:rPr>
        <w:t>教师近4年代表性的转让或被采用的教研成果一览表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2785"/>
        <w:gridCol w:w="1476"/>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163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成 果 名 称</w:t>
            </w:r>
          </w:p>
        </w:tc>
        <w:tc>
          <w:tcPr>
            <w:tcW w:w="866"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项目完成人</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（注署名次序）</w:t>
            </w:r>
          </w:p>
        </w:tc>
        <w:tc>
          <w:tcPr>
            <w:tcW w:w="2156"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采纳单位、时间及社会、经济效益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重庆市大渡口朵力迎宾大道11栋别墅设计</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于中兴</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茧凡艺术设计有限公司、2020.</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2、获得经济效益15万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重庆大渡口雅乐居8栋平层设计</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于中兴</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茧凡艺术设计有限公司、2020.</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2、获得经济效益13.5万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重庆渝北区望江府3栋</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徐顺智</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森木</w:t>
            </w:r>
            <w:r>
              <w:rPr>
                <w:rFonts w:hint="eastAsia" w:ascii="宋体" w:hAnsi="宋体" w:eastAsia="宋体" w:cs="宋体"/>
                <w:color w:val="auto"/>
                <w:sz w:val="18"/>
                <w:szCs w:val="18"/>
                <w:highlight w:val="none"/>
                <w:lang w:val="en-US" w:eastAsia="zh-CN"/>
              </w:rPr>
              <w:t>设计有限公司、2023.</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2、获得经济效益27万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重庆长寿八颗旧建筑改造规划</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徐顺智</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森木</w:t>
            </w:r>
            <w:r>
              <w:rPr>
                <w:rFonts w:hint="eastAsia" w:ascii="宋体" w:hAnsi="宋体" w:eastAsia="宋体" w:cs="宋体"/>
                <w:color w:val="auto"/>
                <w:sz w:val="18"/>
                <w:szCs w:val="18"/>
                <w:highlight w:val="none"/>
                <w:lang w:val="en-US" w:eastAsia="zh-CN"/>
              </w:rPr>
              <w:t>设计有限公司、2023.</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3、获得经济效益17万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重庆秀山辰启办公空间设计</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廖小东</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重庆墅閤装饰设计有限公司、2023.</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6、获得经济效益23万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78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大石坝农贸市场设计</w:t>
            </w:r>
          </w:p>
        </w:tc>
        <w:tc>
          <w:tcPr>
            <w:tcW w:w="147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蒋勇</w:t>
            </w:r>
          </w:p>
        </w:tc>
        <w:tc>
          <w:tcPr>
            <w:tcW w:w="367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重庆壁花装饰设计有限公司</w:t>
            </w:r>
            <w:r>
              <w:rPr>
                <w:rFonts w:hint="eastAsia" w:ascii="宋体" w:hAnsi="宋体" w:eastAsia="宋体" w:cs="宋体"/>
                <w:color w:val="auto"/>
                <w:sz w:val="18"/>
                <w:szCs w:val="18"/>
                <w:highlight w:val="none"/>
                <w:lang w:val="en-US" w:eastAsia="zh-CN"/>
              </w:rPr>
              <w:t>、2020.</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5、获得经济效益14万</w:t>
            </w:r>
          </w:p>
        </w:tc>
      </w:tr>
    </w:tbl>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p>
    <w:p>
      <w:pPr>
        <w:pStyle w:val="3"/>
        <w:pageBreakBefore w:val="0"/>
        <w:numPr>
          <w:ilvl w:val="0"/>
          <w:numId w:val="7"/>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color w:val="auto"/>
          <w:kern w:val="2"/>
          <w:sz w:val="28"/>
          <w:szCs w:val="28"/>
          <w:highlight w:val="none"/>
          <w:lang w:val="en-US" w:eastAsia="zh-CN" w:bidi="ar-SA"/>
        </w:rPr>
      </w:pPr>
      <w:bookmarkStart w:id="42" w:name="_Toc10463"/>
      <w:r>
        <w:rPr>
          <w:rFonts w:hint="eastAsia" w:ascii="方正仿宋_GBK" w:hAnsi="方正仿宋_GBK" w:eastAsia="方正仿宋_GBK" w:cs="方正仿宋_GBK"/>
          <w:b w:val="0"/>
          <w:color w:val="auto"/>
          <w:kern w:val="2"/>
          <w:sz w:val="28"/>
          <w:szCs w:val="28"/>
          <w:highlight w:val="none"/>
          <w:lang w:val="en-US" w:eastAsia="zh-CN" w:bidi="ar-SA"/>
        </w:rPr>
        <w:t>实验教师队伍</w:t>
      </w:r>
      <w:bookmarkEnd w:id="42"/>
    </w:p>
    <w:p>
      <w:pPr>
        <w:pStyle w:val="7"/>
        <w:spacing w:after="0" w:line="240" w:lineRule="auto"/>
        <w:ind w:firstLine="560" w:firstLineChars="200"/>
        <w:rPr>
          <w:rFonts w:asciiTheme="minorEastAsia" w:hAnsiTheme="minorEastAsia" w:eastAsiaTheme="minorEastAsia"/>
          <w:color w:val="auto"/>
          <w:szCs w:val="24"/>
          <w:highlight w:val="none"/>
        </w:rPr>
      </w:pPr>
      <w:r>
        <w:rPr>
          <w:rFonts w:hint="eastAsia" w:ascii="方正仿宋_GBK" w:hAnsi="方正仿宋_GBK" w:eastAsia="方正仿宋_GBK" w:cs="方正仿宋_GBK"/>
          <w:color w:val="auto"/>
          <w:kern w:val="2"/>
          <w:sz w:val="28"/>
          <w:szCs w:val="28"/>
          <w:highlight w:val="none"/>
          <w:lang w:val="en-US" w:eastAsia="zh-CN" w:bidi="ar-SA"/>
        </w:rPr>
        <w:t xml:space="preserve">环境艺术设计专业实验教师多数来自企业，理论基础扎实，从事项目多年，设计及施工经验丰富，知识面较广，有熟练的实践技能、技巧和丰富的实践经验，能够较大地提升学生动手能力、启发学生创新思维。实验教师队伍基本情况见下表： </w:t>
      </w:r>
      <w:r>
        <w:rPr>
          <w:rFonts w:asciiTheme="minorEastAsia" w:hAnsiTheme="minorEastAsia" w:eastAsiaTheme="minorEastAsia"/>
          <w:color w:val="auto"/>
          <w:szCs w:val="24"/>
          <w:highlight w:val="none"/>
        </w:rPr>
        <w:t xml:space="preserve"> </w:t>
      </w:r>
    </w:p>
    <w:p>
      <w:pPr>
        <w:pageBreakBefore w:val="0"/>
        <w:kinsoku/>
        <w:wordWrap/>
        <w:overflowPunct/>
        <w:topLinePunct w:val="0"/>
        <w:bidi w:val="0"/>
        <w:adjustRightInd/>
        <w:snapToGrid w:val="0"/>
        <w:spacing w:line="240" w:lineRule="auto"/>
        <w:ind w:firstLine="48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4"/>
          <w:highlight w:val="none"/>
        </w:rPr>
        <w:t xml:space="preserve"> </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实验课程教师</w:t>
      </w:r>
    </w:p>
    <w:tbl>
      <w:tblPr>
        <w:tblStyle w:val="18"/>
        <w:tblW w:w="51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646"/>
        <w:gridCol w:w="1156"/>
        <w:gridCol w:w="1331"/>
        <w:gridCol w:w="1135"/>
        <w:gridCol w:w="1713"/>
        <w:gridCol w:w="1154"/>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9"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姓 名</w:t>
            </w:r>
          </w:p>
        </w:tc>
        <w:tc>
          <w:tcPr>
            <w:tcW w:w="365"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性别</w:t>
            </w:r>
          </w:p>
        </w:tc>
        <w:tc>
          <w:tcPr>
            <w:tcW w:w="653"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出生年月</w:t>
            </w:r>
          </w:p>
        </w:tc>
        <w:tc>
          <w:tcPr>
            <w:tcW w:w="75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职 称</w:t>
            </w:r>
          </w:p>
        </w:tc>
        <w:tc>
          <w:tcPr>
            <w:tcW w:w="641"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最高学位</w:t>
            </w:r>
          </w:p>
        </w:tc>
        <w:tc>
          <w:tcPr>
            <w:tcW w:w="968"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授学位单位名称</w:t>
            </w:r>
          </w:p>
        </w:tc>
        <w:tc>
          <w:tcPr>
            <w:tcW w:w="652"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专业</w:t>
            </w:r>
          </w:p>
        </w:tc>
        <w:tc>
          <w:tcPr>
            <w:tcW w:w="407"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是否</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9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郝志翔</w:t>
            </w:r>
          </w:p>
        </w:tc>
        <w:tc>
          <w:tcPr>
            <w:tcW w:w="64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男</w:t>
            </w:r>
          </w:p>
        </w:tc>
        <w:tc>
          <w:tcPr>
            <w:tcW w:w="115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1987</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12</w:t>
            </w:r>
          </w:p>
        </w:tc>
        <w:tc>
          <w:tcPr>
            <w:tcW w:w="133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副教授/高工</w:t>
            </w:r>
          </w:p>
        </w:tc>
        <w:tc>
          <w:tcPr>
            <w:tcW w:w="113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学士</w:t>
            </w:r>
          </w:p>
        </w:tc>
        <w:tc>
          <w:tcPr>
            <w:tcW w:w="171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重庆科技学院</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艺术设计</w:t>
            </w:r>
          </w:p>
        </w:tc>
        <w:tc>
          <w:tcPr>
            <w:tcW w:w="72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余家红</w:t>
            </w:r>
          </w:p>
        </w:tc>
        <w:tc>
          <w:tcPr>
            <w:tcW w:w="64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女</w:t>
            </w:r>
          </w:p>
        </w:tc>
        <w:tc>
          <w:tcPr>
            <w:tcW w:w="115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1974</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08</w:t>
            </w:r>
          </w:p>
        </w:tc>
        <w:tc>
          <w:tcPr>
            <w:tcW w:w="133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高级工程师</w:t>
            </w:r>
          </w:p>
        </w:tc>
        <w:tc>
          <w:tcPr>
            <w:tcW w:w="113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学士</w:t>
            </w:r>
          </w:p>
        </w:tc>
        <w:tc>
          <w:tcPr>
            <w:tcW w:w="171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重庆建筑大学</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工程造价</w:t>
            </w:r>
          </w:p>
        </w:tc>
        <w:tc>
          <w:tcPr>
            <w:tcW w:w="72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王宇祥</w:t>
            </w:r>
          </w:p>
        </w:tc>
        <w:tc>
          <w:tcPr>
            <w:tcW w:w="64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男</w:t>
            </w:r>
          </w:p>
        </w:tc>
        <w:tc>
          <w:tcPr>
            <w:tcW w:w="115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1976</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02</w:t>
            </w:r>
          </w:p>
        </w:tc>
        <w:tc>
          <w:tcPr>
            <w:tcW w:w="133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工程师</w:t>
            </w:r>
          </w:p>
        </w:tc>
        <w:tc>
          <w:tcPr>
            <w:tcW w:w="113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71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重庆大学</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建筑装饰技术</w:t>
            </w:r>
          </w:p>
        </w:tc>
        <w:tc>
          <w:tcPr>
            <w:tcW w:w="72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李光友</w:t>
            </w:r>
          </w:p>
        </w:tc>
        <w:tc>
          <w:tcPr>
            <w:tcW w:w="64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男</w:t>
            </w:r>
          </w:p>
        </w:tc>
        <w:tc>
          <w:tcPr>
            <w:tcW w:w="115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1976</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02</w:t>
            </w:r>
          </w:p>
        </w:tc>
        <w:tc>
          <w:tcPr>
            <w:tcW w:w="133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讲师</w:t>
            </w:r>
          </w:p>
        </w:tc>
        <w:tc>
          <w:tcPr>
            <w:tcW w:w="113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71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重庆大学</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艺术设计</w:t>
            </w:r>
          </w:p>
        </w:tc>
        <w:tc>
          <w:tcPr>
            <w:tcW w:w="72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李英</w:t>
            </w:r>
          </w:p>
        </w:tc>
        <w:tc>
          <w:tcPr>
            <w:tcW w:w="64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女</w:t>
            </w:r>
          </w:p>
        </w:tc>
        <w:tc>
          <w:tcPr>
            <w:tcW w:w="115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1981</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07</w:t>
            </w:r>
          </w:p>
        </w:tc>
        <w:tc>
          <w:tcPr>
            <w:tcW w:w="133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工程师/建造师</w:t>
            </w:r>
          </w:p>
        </w:tc>
        <w:tc>
          <w:tcPr>
            <w:tcW w:w="113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硕士</w:t>
            </w:r>
          </w:p>
        </w:tc>
        <w:tc>
          <w:tcPr>
            <w:tcW w:w="171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西南大学</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艺术设计</w:t>
            </w:r>
          </w:p>
        </w:tc>
        <w:tc>
          <w:tcPr>
            <w:tcW w:w="72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汪成明</w:t>
            </w:r>
          </w:p>
        </w:tc>
        <w:tc>
          <w:tcPr>
            <w:tcW w:w="64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男</w:t>
            </w:r>
          </w:p>
        </w:tc>
        <w:tc>
          <w:tcPr>
            <w:tcW w:w="115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1978</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07</w:t>
            </w:r>
          </w:p>
        </w:tc>
        <w:tc>
          <w:tcPr>
            <w:tcW w:w="133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副教授</w:t>
            </w:r>
          </w:p>
        </w:tc>
        <w:tc>
          <w:tcPr>
            <w:tcW w:w="113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硕士</w:t>
            </w:r>
          </w:p>
        </w:tc>
        <w:tc>
          <w:tcPr>
            <w:tcW w:w="171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重庆师范大学</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美术学</w:t>
            </w:r>
          </w:p>
        </w:tc>
        <w:tc>
          <w:tcPr>
            <w:tcW w:w="72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姜海</w:t>
            </w:r>
          </w:p>
        </w:tc>
        <w:tc>
          <w:tcPr>
            <w:tcW w:w="64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女</w:t>
            </w:r>
          </w:p>
        </w:tc>
        <w:tc>
          <w:tcPr>
            <w:tcW w:w="115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1970</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07</w:t>
            </w:r>
          </w:p>
        </w:tc>
        <w:tc>
          <w:tcPr>
            <w:tcW w:w="133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教授</w:t>
            </w:r>
          </w:p>
        </w:tc>
        <w:tc>
          <w:tcPr>
            <w:tcW w:w="113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71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四川美术学院</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美术学</w:t>
            </w:r>
          </w:p>
        </w:tc>
        <w:tc>
          <w:tcPr>
            <w:tcW w:w="72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何会流</w:t>
            </w:r>
          </w:p>
        </w:tc>
        <w:tc>
          <w:tcPr>
            <w:tcW w:w="64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男</w:t>
            </w:r>
          </w:p>
        </w:tc>
        <w:tc>
          <w:tcPr>
            <w:tcW w:w="115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1976</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02</w:t>
            </w:r>
          </w:p>
        </w:tc>
        <w:tc>
          <w:tcPr>
            <w:tcW w:w="133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工程师</w:t>
            </w:r>
          </w:p>
        </w:tc>
        <w:tc>
          <w:tcPr>
            <w:tcW w:w="113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硕士</w:t>
            </w:r>
          </w:p>
        </w:tc>
        <w:tc>
          <w:tcPr>
            <w:tcW w:w="171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四川美术学院</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美术学</w:t>
            </w:r>
          </w:p>
        </w:tc>
        <w:tc>
          <w:tcPr>
            <w:tcW w:w="72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周林</w:t>
            </w:r>
          </w:p>
        </w:tc>
        <w:tc>
          <w:tcPr>
            <w:tcW w:w="64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男</w:t>
            </w:r>
          </w:p>
        </w:tc>
        <w:tc>
          <w:tcPr>
            <w:tcW w:w="115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1970</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12</w:t>
            </w:r>
          </w:p>
        </w:tc>
        <w:tc>
          <w:tcPr>
            <w:tcW w:w="133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副教授</w:t>
            </w:r>
          </w:p>
        </w:tc>
        <w:tc>
          <w:tcPr>
            <w:tcW w:w="113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学士</w:t>
            </w:r>
          </w:p>
        </w:tc>
        <w:tc>
          <w:tcPr>
            <w:tcW w:w="1713"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西南大学</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美术教育</w:t>
            </w:r>
          </w:p>
        </w:tc>
        <w:tc>
          <w:tcPr>
            <w:tcW w:w="721"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是</w:t>
            </w:r>
          </w:p>
        </w:tc>
      </w:tr>
    </w:tbl>
    <w:p>
      <w:pPr>
        <w:pageBreakBefore w:val="0"/>
        <w:kinsoku/>
        <w:wordWrap/>
        <w:overflowPunct/>
        <w:topLinePunct w:val="0"/>
        <w:bidi w:val="0"/>
        <w:adjustRightInd/>
        <w:snapToGrid w:val="0"/>
        <w:spacing w:line="240" w:lineRule="auto"/>
        <w:jc w:val="center"/>
        <w:textAlignment w:val="auto"/>
        <w:rPr>
          <w:rFonts w:hint="eastAsia" w:ascii="方正仿宋_GBK" w:hAnsi="方正仿宋_GBK" w:eastAsia="方正仿宋_GBK" w:cs="方正仿宋_GBK"/>
          <w:color w:val="auto"/>
          <w:szCs w:val="21"/>
          <w:highlight w:val="none"/>
        </w:rPr>
      </w:pPr>
    </w:p>
    <w:p>
      <w:pPr>
        <w:spacing w:after="0" w:line="360" w:lineRule="auto"/>
        <w:ind w:firstLine="562" w:firstLineChars="200"/>
        <w:rPr>
          <w:rFonts w:hint="default" w:asciiTheme="minorEastAsia" w:hAnsiTheme="minorEastAsia"/>
          <w:b/>
          <w:color w:val="auto"/>
          <w:szCs w:val="24"/>
          <w:highlight w:val="none"/>
          <w:u w:val="single"/>
          <w:lang w:val="en-US"/>
        </w:rPr>
      </w:pPr>
      <w:r>
        <w:rPr>
          <w:rFonts w:hint="eastAsia" w:ascii="方正仿宋_GBK" w:hAnsi="方正仿宋_GBK" w:eastAsia="方正仿宋_GBK" w:cs="方正仿宋_GBK"/>
          <w:b/>
          <w:bCs/>
          <w:color w:val="auto"/>
          <w:sz w:val="28"/>
          <w:szCs w:val="28"/>
          <w:highlight w:val="none"/>
          <w:u w:val="single"/>
          <w:lang w:val="en-US" w:eastAsia="zh-CN"/>
        </w:rPr>
        <w:t>综上，环境艺术设计专业目前拥有专人教师35人，师生比1:19.2；高级职称占比41.8%，硕士以上学历占比68.5%，博士占比17.1%，双师型教师占比71.4%；兼职教师承担了25%的教学工作量；有详实的师资培训计划和政策措施；实验教师队伍职称、年龄结构合理，工程经验丰富，满足实验实践教学要求；积极开展社会培训，培训人次是在校生人数的2.1倍；依托徐顺智大师工作面为企业提供技术服务，取得了经济效益100余万元。</w:t>
      </w:r>
    </w:p>
    <w:p>
      <w:pPr>
        <w:pageBreakBefore w:val="0"/>
        <w:kinsoku/>
        <w:wordWrap/>
        <w:overflowPunct/>
        <w:topLinePunct w:val="0"/>
        <w:bidi w:val="0"/>
        <w:adjustRightInd/>
        <w:snapToGrid w:val="0"/>
        <w:spacing w:line="240" w:lineRule="auto"/>
        <w:jc w:val="both"/>
        <w:textAlignment w:val="auto"/>
        <w:rPr>
          <w:rFonts w:hint="eastAsia" w:ascii="方正仿宋_GBK" w:hAnsi="方正仿宋_GBK" w:eastAsia="方正仿宋_GBK" w:cs="方正仿宋_GBK"/>
          <w:color w:val="auto"/>
          <w:szCs w:val="21"/>
          <w:highlight w:val="none"/>
        </w:rPr>
      </w:pPr>
    </w:p>
    <w:p>
      <w:pPr>
        <w:pStyle w:val="2"/>
        <w:pageBreakBefore w:val="0"/>
        <w:numPr>
          <w:ilvl w:val="0"/>
          <w:numId w:val="1"/>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color w:val="auto"/>
          <w:sz w:val="32"/>
          <w:szCs w:val="32"/>
          <w:highlight w:val="none"/>
        </w:rPr>
      </w:pPr>
      <w:bookmarkStart w:id="43" w:name="_Toc21866"/>
      <w:r>
        <w:rPr>
          <w:rFonts w:hint="eastAsia" w:ascii="方正仿宋_GBK" w:hAnsi="方正仿宋_GBK" w:eastAsia="方正仿宋_GBK" w:cs="方正仿宋_GBK"/>
          <w:color w:val="auto"/>
          <w:sz w:val="32"/>
          <w:szCs w:val="32"/>
          <w:highlight w:val="none"/>
        </w:rPr>
        <w:t>教学条件与实践教学</w:t>
      </w:r>
      <w:bookmarkEnd w:id="43"/>
    </w:p>
    <w:p>
      <w:pPr>
        <w:pStyle w:val="3"/>
        <w:pageBreakBefore w:val="0"/>
        <w:numPr>
          <w:ilvl w:val="0"/>
          <w:numId w:val="8"/>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44" w:name="_Toc17364"/>
      <w:r>
        <w:rPr>
          <w:rFonts w:hint="eastAsia" w:ascii="方正仿宋_GBK" w:hAnsi="方正仿宋_GBK" w:eastAsia="方正仿宋_GBK" w:cs="方正仿宋_GBK"/>
          <w:b w:val="0"/>
          <w:bCs/>
          <w:color w:val="auto"/>
          <w:highlight w:val="none"/>
        </w:rPr>
        <w:t>专业实验室与实验教学</w:t>
      </w:r>
      <w:bookmarkEnd w:id="44"/>
    </w:p>
    <w:p>
      <w:pPr>
        <w:pStyle w:val="4"/>
        <w:pageBreakBefore w:val="0"/>
        <w:numPr>
          <w:ilvl w:val="0"/>
          <w:numId w:val="9"/>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8"/>
          <w:szCs w:val="28"/>
          <w:highlight w:val="none"/>
          <w:lang w:val="en-US" w:eastAsia="zh-CN"/>
        </w:rPr>
      </w:pPr>
      <w:bookmarkStart w:id="45" w:name="_Toc12839"/>
      <w:r>
        <w:rPr>
          <w:rFonts w:hint="eastAsia" w:ascii="方正仿宋_GBK" w:hAnsi="方正仿宋_GBK" w:eastAsia="方正仿宋_GBK" w:cs="方正仿宋_GBK"/>
          <w:b w:val="0"/>
          <w:bCs/>
          <w:color w:val="auto"/>
          <w:sz w:val="28"/>
          <w:szCs w:val="28"/>
          <w:highlight w:val="none"/>
          <w:lang w:val="en-US" w:eastAsia="zh-CN"/>
        </w:rPr>
        <w:t>专业实验室</w:t>
      </w:r>
      <w:bookmarkEnd w:id="45"/>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w:t>
      </w:r>
      <w:r>
        <w:rPr>
          <w:rFonts w:hint="eastAsia" w:ascii="方正仿宋_GBK" w:hAnsi="方正仿宋_GBK" w:eastAsia="方正仿宋_GBK" w:cs="方正仿宋_GBK"/>
          <w:color w:val="auto"/>
          <w:sz w:val="28"/>
          <w:szCs w:val="28"/>
          <w:highlight w:val="none"/>
        </w:rPr>
        <w:t>根据实验、实训课程教学要求</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新建计算机辅助设计</w:t>
      </w:r>
      <w:r>
        <w:rPr>
          <w:rFonts w:hint="eastAsia" w:ascii="方正仿宋_GBK" w:hAnsi="方正仿宋_GBK" w:eastAsia="方正仿宋_GBK" w:cs="方正仿宋_GBK"/>
          <w:color w:val="auto"/>
          <w:sz w:val="28"/>
          <w:szCs w:val="28"/>
          <w:highlight w:val="none"/>
          <w:lang w:val="en-US" w:eastAsia="zh-CN"/>
        </w:rPr>
        <w:t>实训室、手绘实训室、室内设计实训室、景观设计实训室、模型工艺实训室6个实验实训室，所有实验设备均达到专业实训教学条件建设标准。实训室数量及名称见下表。</w:t>
      </w:r>
    </w:p>
    <w:p>
      <w:pPr>
        <w:pageBreakBefore w:val="0"/>
        <w:kinsoku/>
        <w:wordWrap/>
        <w:overflowPunct/>
        <w:topLinePunct w:val="0"/>
        <w:bidi w:val="0"/>
        <w:adjustRightInd/>
        <w:snapToGrid w:val="0"/>
        <w:spacing w:after="0" w:line="240" w:lineRule="auto"/>
        <w:jc w:val="center"/>
        <w:textAlignment w:val="auto"/>
        <w:rPr>
          <w:rFonts w:hint="eastAsia" w:ascii="方正仿宋_GBK" w:hAnsi="方正仿宋_GBK" w:eastAsia="方正仿宋_GBK" w:cs="方正仿宋_GBK"/>
          <w:color w:val="auto"/>
          <w:highlight w:val="none"/>
        </w:rPr>
      </w:pPr>
      <w:r>
        <w:rPr>
          <w:rFonts w:hint="eastAsia" w:ascii="宋体" w:hAnsi="宋体" w:eastAsia="宋体" w:cs="宋体"/>
          <w:color w:val="auto"/>
          <w:sz w:val="21"/>
          <w:szCs w:val="21"/>
          <w:highlight w:val="none"/>
        </w:rPr>
        <w:t>校内实验(实训)室一览表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371"/>
        <w:gridCol w:w="1309"/>
        <w:gridCol w:w="1154"/>
        <w:gridCol w:w="796"/>
        <w:gridCol w:w="1125"/>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4" w:type="pct"/>
            <w:vMerge w:val="restar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1391" w:type="pct"/>
            <w:vMerge w:val="restar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实 验 室 名 称</w:t>
            </w:r>
          </w:p>
        </w:tc>
        <w:tc>
          <w:tcPr>
            <w:tcW w:w="768" w:type="pct"/>
            <w:vMerge w:val="restar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实验室面积（M</w:t>
            </w:r>
            <w:r>
              <w:rPr>
                <w:rFonts w:hint="eastAsia" w:ascii="宋体" w:hAnsi="宋体" w:eastAsia="宋体" w:cs="宋体"/>
                <w:b/>
                <w:bCs/>
                <w:color w:val="auto"/>
                <w:sz w:val="18"/>
                <w:szCs w:val="18"/>
                <w:highlight w:val="none"/>
                <w:vertAlign w:val="superscript"/>
              </w:rPr>
              <w:t>2</w:t>
            </w:r>
            <w:r>
              <w:rPr>
                <w:rFonts w:hint="eastAsia" w:ascii="宋体" w:hAnsi="宋体" w:eastAsia="宋体" w:cs="宋体"/>
                <w:b/>
                <w:bCs/>
                <w:color w:val="auto"/>
                <w:sz w:val="18"/>
                <w:szCs w:val="18"/>
                <w:highlight w:val="none"/>
              </w:rPr>
              <w:t>）</w:t>
            </w:r>
          </w:p>
        </w:tc>
        <w:tc>
          <w:tcPr>
            <w:tcW w:w="677" w:type="pct"/>
            <w:vMerge w:val="restar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实 验 室</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人员配备</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（人）</w:t>
            </w:r>
          </w:p>
        </w:tc>
        <w:tc>
          <w:tcPr>
            <w:tcW w:w="1127" w:type="pct"/>
            <w:gridSpan w:val="2"/>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仪器设备（台、件）</w:t>
            </w:r>
          </w:p>
        </w:tc>
        <w:tc>
          <w:tcPr>
            <w:tcW w:w="710" w:type="pct"/>
            <w:vMerge w:val="restar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仪器设备</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总    值</w:t>
            </w:r>
          </w:p>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324" w:type="pct"/>
            <w:vMerge w:val="continue"/>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p>
        </w:tc>
        <w:tc>
          <w:tcPr>
            <w:tcW w:w="1391" w:type="pct"/>
            <w:vMerge w:val="continue"/>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p>
        </w:tc>
        <w:tc>
          <w:tcPr>
            <w:tcW w:w="768" w:type="pct"/>
            <w:vMerge w:val="continue"/>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p>
        </w:tc>
        <w:tc>
          <w:tcPr>
            <w:tcW w:w="677" w:type="pct"/>
            <w:vMerge w:val="continue"/>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p>
        </w:tc>
        <w:tc>
          <w:tcPr>
            <w:tcW w:w="467"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合计</w:t>
            </w:r>
          </w:p>
        </w:tc>
        <w:tc>
          <w:tcPr>
            <w:tcW w:w="660"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万元以上</w:t>
            </w:r>
          </w:p>
        </w:tc>
        <w:tc>
          <w:tcPr>
            <w:tcW w:w="710" w:type="pct"/>
            <w:vMerge w:val="continue"/>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2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391"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计算机辅助设计实训室</w:t>
            </w:r>
          </w:p>
        </w:tc>
        <w:tc>
          <w:tcPr>
            <w:tcW w:w="1309"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70</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9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40</w:t>
            </w:r>
          </w:p>
        </w:tc>
        <w:tc>
          <w:tcPr>
            <w:tcW w:w="112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21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2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391"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BIM综合实训中心</w:t>
            </w:r>
          </w:p>
        </w:tc>
        <w:tc>
          <w:tcPr>
            <w:tcW w:w="1309"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600</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9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486</w:t>
            </w:r>
          </w:p>
        </w:tc>
        <w:tc>
          <w:tcPr>
            <w:tcW w:w="112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34</w:t>
            </w:r>
          </w:p>
        </w:tc>
        <w:tc>
          <w:tcPr>
            <w:tcW w:w="121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441.44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2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391"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手绘实训室</w:t>
            </w:r>
          </w:p>
        </w:tc>
        <w:tc>
          <w:tcPr>
            <w:tcW w:w="1309"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60</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9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12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21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2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391"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模型工艺实训室</w:t>
            </w:r>
          </w:p>
        </w:tc>
        <w:tc>
          <w:tcPr>
            <w:tcW w:w="1309"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300</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9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83</w:t>
            </w:r>
          </w:p>
        </w:tc>
        <w:tc>
          <w:tcPr>
            <w:tcW w:w="112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121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2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1391"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景观设计实训室</w:t>
            </w:r>
          </w:p>
        </w:tc>
        <w:tc>
          <w:tcPr>
            <w:tcW w:w="1309"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60</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9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73</w:t>
            </w:r>
          </w:p>
        </w:tc>
        <w:tc>
          <w:tcPr>
            <w:tcW w:w="112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121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24"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1391" w:type="pc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室内设计实训室</w:t>
            </w:r>
          </w:p>
        </w:tc>
        <w:tc>
          <w:tcPr>
            <w:tcW w:w="1309"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30</w:t>
            </w:r>
          </w:p>
        </w:tc>
        <w:tc>
          <w:tcPr>
            <w:tcW w:w="1154"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96"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w:t>
            </w:r>
          </w:p>
        </w:tc>
        <w:tc>
          <w:tcPr>
            <w:tcW w:w="1125"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210" w:type="dxa"/>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45</w:t>
            </w:r>
          </w:p>
        </w:tc>
      </w:tr>
    </w:tbl>
    <w:p>
      <w:pPr>
        <w:pStyle w:val="4"/>
        <w:pageBreakBefore w:val="0"/>
        <w:numPr>
          <w:ilvl w:val="0"/>
          <w:numId w:val="9"/>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8"/>
          <w:szCs w:val="28"/>
          <w:highlight w:val="none"/>
          <w:lang w:val="en-US" w:eastAsia="zh-CN"/>
        </w:rPr>
      </w:pPr>
      <w:bookmarkStart w:id="46" w:name="_Toc14695"/>
      <w:r>
        <w:rPr>
          <w:rFonts w:hint="eastAsia" w:ascii="方正仿宋_GBK" w:hAnsi="方正仿宋_GBK" w:eastAsia="方正仿宋_GBK" w:cs="方正仿宋_GBK"/>
          <w:b w:val="0"/>
          <w:bCs/>
          <w:color w:val="auto"/>
          <w:sz w:val="28"/>
          <w:szCs w:val="28"/>
          <w:highlight w:val="none"/>
          <w:lang w:val="en-US" w:eastAsia="zh-CN"/>
        </w:rPr>
        <w:t>实践教学</w:t>
      </w:r>
      <w:bookmarkEnd w:id="46"/>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环境艺术设计专业秉着强化理论知识与实践相结合的教学原则，突出对学生实践动手能力的培养，强化对学生就业适应能力的锻炼，推动教学、实践的融合。</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环境艺术设计专业校内实践教学分为课内实验实训、集中实验实训两大类，实践学时 1738，占总学时的55.7%。 所有实践教学环节均制定了实验实训指导书、实验实训报告用于指导学生开展实验实训教学工作。另外制定了《校内实习实训管理办法》，各实验实训场合均制定并张贴了《实验实训室 5S 管理制度》《实验实训室安全操作规程》《实验实训室设备管理制度》《实验实训室教师上课管理制度》《学生实验实训管理制度》等制度文件并严格规范执行。</w:t>
      </w:r>
    </w:p>
    <w:p>
      <w:pPr>
        <w:pageBreakBefore w:val="0"/>
        <w:kinsoku/>
        <w:wordWrap/>
        <w:overflowPunct/>
        <w:topLinePunct w:val="0"/>
        <w:bidi w:val="0"/>
        <w:adjustRightInd/>
        <w:snapToGrid w:val="0"/>
        <w:spacing w:line="240" w:lineRule="auto"/>
        <w:ind w:firstLine="480"/>
        <w:textAlignment w:val="auto"/>
        <w:rPr>
          <w:rFonts w:hint="eastAsia" w:ascii="方正仿宋_GBK" w:hAnsi="方正仿宋_GBK" w:eastAsia="方正仿宋_GBK" w:cs="方正仿宋_GBK"/>
          <w:color w:val="auto"/>
          <w:highlight w:val="none"/>
        </w:rPr>
      </w:pPr>
    </w:p>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实践课程清单</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2311"/>
        <w:gridCol w:w="520"/>
        <w:gridCol w:w="438"/>
        <w:gridCol w:w="1784"/>
        <w:gridCol w:w="1762"/>
        <w:gridCol w:w="49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335" w:type="pct"/>
            <w:vMerge w:val="restart"/>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1356" w:type="pct"/>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有实验的课程名称</w:t>
            </w:r>
          </w:p>
        </w:tc>
        <w:tc>
          <w:tcPr>
            <w:tcW w:w="561" w:type="pct"/>
            <w:gridSpan w:val="2"/>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课程要求</w:t>
            </w:r>
          </w:p>
        </w:tc>
        <w:tc>
          <w:tcPr>
            <w:tcW w:w="2081" w:type="pct"/>
            <w:gridSpan w:val="2"/>
            <w:noWrap w:val="0"/>
            <w:vAlign w:val="center"/>
          </w:tcPr>
          <w:p>
            <w:pPr>
              <w:spacing w:after="120" w:afterLines="50"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   目   名   称</w:t>
            </w:r>
          </w:p>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（综合性、设计性实验在项目名称后标注“▲”）</w:t>
            </w:r>
          </w:p>
        </w:tc>
        <w:tc>
          <w:tcPr>
            <w:tcW w:w="292" w:type="pct"/>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学时</w:t>
            </w:r>
          </w:p>
          <w:p>
            <w:pPr>
              <w:spacing w:line="0" w:lineRule="atLeast"/>
              <w:jc w:val="center"/>
              <w:rPr>
                <w:rFonts w:hint="eastAsia" w:ascii="宋体" w:hAnsi="宋体" w:eastAsia="宋体" w:cs="宋体"/>
                <w:b/>
                <w:bCs/>
                <w:color w:val="auto"/>
                <w:sz w:val="18"/>
                <w:szCs w:val="18"/>
                <w:highlight w:val="none"/>
              </w:rPr>
            </w:pPr>
          </w:p>
        </w:tc>
        <w:tc>
          <w:tcPr>
            <w:tcW w:w="373" w:type="pct"/>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实验</w:t>
            </w:r>
          </w:p>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335" w:type="pct"/>
            <w:vMerge w:val="continue"/>
            <w:noWrap w:val="0"/>
            <w:vAlign w:val="center"/>
          </w:tcPr>
          <w:p>
            <w:pPr>
              <w:spacing w:line="0" w:lineRule="atLeast"/>
              <w:jc w:val="center"/>
              <w:rPr>
                <w:rFonts w:hint="eastAsia" w:ascii="宋体" w:hAnsi="宋体" w:eastAsia="宋体" w:cs="宋体"/>
                <w:b/>
                <w:bCs/>
                <w:color w:val="auto"/>
                <w:sz w:val="18"/>
                <w:szCs w:val="18"/>
                <w:highlight w:val="none"/>
              </w:rPr>
            </w:pPr>
          </w:p>
        </w:tc>
        <w:tc>
          <w:tcPr>
            <w:tcW w:w="1356" w:type="pct"/>
            <w:noWrap w:val="0"/>
            <w:vAlign w:val="top"/>
          </w:tcPr>
          <w:p>
            <w:pPr>
              <w:spacing w:line="0" w:lineRule="atLeast"/>
              <w:rPr>
                <w:rFonts w:hint="eastAsia" w:ascii="宋体" w:hAnsi="宋体" w:eastAsia="宋体" w:cs="宋体"/>
                <w:b/>
                <w:bCs/>
                <w:color w:val="auto"/>
                <w:sz w:val="18"/>
                <w:szCs w:val="18"/>
                <w:highlight w:val="none"/>
              </w:rPr>
            </w:pPr>
          </w:p>
        </w:tc>
        <w:tc>
          <w:tcPr>
            <w:tcW w:w="305" w:type="pct"/>
            <w:noWrap w:val="0"/>
            <w:vAlign w:val="center"/>
          </w:tcPr>
          <w:p>
            <w:pPr>
              <w:spacing w:line="0" w:lineRule="atLeast"/>
              <w:ind w:left="-120" w:leftChars="-50" w:right="-120" w:rightChars="-5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必修</w:t>
            </w:r>
          </w:p>
        </w:tc>
        <w:tc>
          <w:tcPr>
            <w:tcW w:w="255" w:type="pct"/>
            <w:noWrap w:val="0"/>
            <w:vAlign w:val="center"/>
          </w:tcPr>
          <w:p>
            <w:pPr>
              <w:spacing w:line="0" w:lineRule="atLeast"/>
              <w:ind w:left="-120" w:leftChars="-50" w:right="-120" w:rightChars="-5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选修</w:t>
            </w:r>
          </w:p>
        </w:tc>
        <w:tc>
          <w:tcPr>
            <w:tcW w:w="2081" w:type="pct"/>
            <w:gridSpan w:val="2"/>
            <w:noWrap w:val="0"/>
            <w:vAlign w:val="center"/>
          </w:tcPr>
          <w:p>
            <w:pPr>
              <w:spacing w:line="0" w:lineRule="atLeast"/>
              <w:jc w:val="center"/>
              <w:rPr>
                <w:rFonts w:hint="eastAsia" w:ascii="宋体" w:hAnsi="宋体" w:eastAsia="宋体" w:cs="宋体"/>
                <w:b/>
                <w:bCs/>
                <w:color w:val="auto"/>
                <w:sz w:val="18"/>
                <w:szCs w:val="18"/>
                <w:highlight w:val="none"/>
              </w:rPr>
            </w:pPr>
          </w:p>
        </w:tc>
        <w:tc>
          <w:tcPr>
            <w:tcW w:w="292" w:type="pct"/>
            <w:noWrap w:val="0"/>
            <w:vAlign w:val="center"/>
          </w:tcPr>
          <w:p>
            <w:pPr>
              <w:spacing w:line="0" w:lineRule="atLeast"/>
              <w:rPr>
                <w:rFonts w:hint="eastAsia" w:ascii="宋体" w:hAnsi="宋体" w:eastAsia="宋体" w:cs="宋体"/>
                <w:b/>
                <w:bCs/>
                <w:color w:val="auto"/>
                <w:sz w:val="18"/>
                <w:szCs w:val="18"/>
                <w:highlight w:val="none"/>
              </w:rPr>
            </w:pPr>
          </w:p>
        </w:tc>
        <w:tc>
          <w:tcPr>
            <w:tcW w:w="373" w:type="pct"/>
            <w:noWrap w:val="0"/>
            <w:vAlign w:val="center"/>
          </w:tcPr>
          <w:p>
            <w:pPr>
              <w:spacing w:line="0" w:lineRule="atLeast"/>
              <w:rPr>
                <w:rFonts w:hint="eastAsia" w:ascii="宋体" w:hAnsi="宋体" w:eastAsia="宋体" w:cs="宋体"/>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计算机辅助设计</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Photoshop软件界面认知</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Photoshop软件工具练习</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Photoshop平面设计方法训练▲</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平面设计方法掌握▲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数字化环境设计</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Sketchup软件界面认知</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Sketchup软件工具练习</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室内家具模型绘制训练▲</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室内装饰风格训练及vray渲染出图▲</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设计素描</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物体透视</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画面构图</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物体解构▲</w:t>
            </w:r>
          </w:p>
        </w:tc>
        <w:tc>
          <w:tcPr>
            <w:tcW w:w="292" w:type="pc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物体重构▲</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画面重组▲</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设计色彩</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色调练习</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色块练习</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色彩构成▲</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画面重组▲</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认知实习</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参观在建建筑工程▲</w:t>
            </w:r>
          </w:p>
        </w:tc>
        <w:tc>
          <w:tcPr>
            <w:tcW w:w="292" w:type="pc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373"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参观规划博物馆▲</w:t>
            </w:r>
          </w:p>
        </w:tc>
        <w:tc>
          <w:tcPr>
            <w:tcW w:w="292" w:type="pc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373"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参观设计单位▲</w:t>
            </w:r>
          </w:p>
        </w:tc>
        <w:tc>
          <w:tcPr>
            <w:tcW w:w="292" w:type="pc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373"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参加知识讲座▲</w:t>
            </w:r>
          </w:p>
        </w:tc>
        <w:tc>
          <w:tcPr>
            <w:tcW w:w="292" w:type="pc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373"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设计制图</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top"/>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CAD的安装与设置</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top"/>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二维绘图命令</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top"/>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图形编辑与基本图形绘制</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top"/>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创建图块和插入块</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top"/>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尺寸及文字标注</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2</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top"/>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建筑施工图绘制▲</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8</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设计考察</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考察中国的古典园林</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调研博物馆</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调研城市旧城改造项目▲</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调研城市建筑文化▲</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工程预算项目实训</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室内外环境项目的预算▲</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室内包括天、地、墙的硬装与软装的预算</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kern w:val="2"/>
                <w:sz w:val="18"/>
                <w:szCs w:val="18"/>
                <w:highlight w:val="none"/>
                <w:lang w:val="en-US" w:eastAsia="zh-CN" w:bidi="ar-SA"/>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室外环境包括硬质景观的铺装、墙、亭、廊架、水景等</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软质景观按植度物品种统计株数、面积、单价、总价</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建筑设计初步</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建筑平、立、剖生成及</w:t>
            </w:r>
            <w:r>
              <w:rPr>
                <w:rFonts w:hint="eastAsia" w:ascii="宋体" w:hAnsi="宋体" w:eastAsia="宋体" w:cs="宋体"/>
                <w:color w:val="auto"/>
                <w:sz w:val="18"/>
                <w:szCs w:val="18"/>
                <w:highlight w:val="none"/>
                <w:lang w:val="en-US" w:eastAsia="zh-CN"/>
              </w:rPr>
              <w:t>绘制</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建筑轴测图绘制▲</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公共厕所建筑总平面设计▲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建筑平、立、剖面设计，方案表现▲</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风景写生</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模仿型色彩写生</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设计型色彩写生▲</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风景色彩专业环节模块▲</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外出风景写生▲</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设计文本编制实训</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设计文本编制软件知识</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设计文本编制的顺序和步骤▲</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设计文本编制的方法▲</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设计文本编制的图文编排技巧▲</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12</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室内外环境方案设计项目实训</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掌握室内外环境项目的概念设计▲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掌握室内外环境项目的方案设计流程▲</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32</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掌握室内外环境项目的设计方法</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专业见习</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了解环境艺术设计专业实践操作流程</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熟悉环境艺术设计专业实践操所用到的软件和工具</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了解实际工作环境，与行业专业人士进行互动</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w:t>
            </w:r>
          </w:p>
        </w:tc>
        <w:tc>
          <w:tcPr>
            <w:tcW w:w="1356"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室内外环境施工图深化项目实训</w:t>
            </w:r>
          </w:p>
        </w:tc>
        <w:tc>
          <w:tcPr>
            <w:tcW w:w="30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室内设计中项目的方案施工图绘制</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室内设计中项目的大样图、节点图等绘制</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室外环境中项目的方案总平面图、景观节点图深化设计</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室外环境中项目的植物配置图、交通流线图、剖面图等深化设计</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设计构成</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色彩构成的基本要素</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lang w:val="en-US" w:eastAsia="zh-CN"/>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平面构成</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eastAsia="zh-CN"/>
              </w:rPr>
              <w:t>平面构成的基本要素、平面构成的基本方法、平面构成的应用</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色彩构成</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eastAsia="zh-CN"/>
              </w:rPr>
              <w:t>色彩基础、色彩的构成 法则、色彩的对比与调、色彩的心理与构图、色彩的应用</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立体构成</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eastAsia="zh-CN"/>
              </w:rPr>
              <w:t>立体构成的要素与形式法则、线材构成、面材构成；块材构成、综合构成；立体构成的应用</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设计表现技法</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色彩理论与马克笔表现</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室内透视效果图的表现技法，快速完成各种常见手绘图</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效果图的各种表现技法，</w:t>
            </w:r>
            <w:r>
              <w:rPr>
                <w:rFonts w:hint="eastAsia" w:ascii="宋体" w:hAnsi="宋体" w:eastAsia="宋体" w:cs="宋体"/>
                <w:color w:val="auto"/>
                <w:sz w:val="18"/>
                <w:szCs w:val="18"/>
                <w:highlight w:val="none"/>
                <w:lang w:val="en-US" w:eastAsia="zh-CN"/>
              </w:rPr>
              <w:t>绘制完成的设计效果图</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r>
              <w:rPr>
                <w:rFonts w:hint="eastAsia" w:ascii="宋体" w:hAnsi="宋体" w:cs="宋体"/>
                <w:color w:val="auto"/>
                <w:sz w:val="18"/>
                <w:szCs w:val="18"/>
                <w:highlight w:val="none"/>
                <w:lang w:val="en-US" w:eastAsia="zh-CN"/>
              </w:rPr>
              <w:t>7</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室内空间设计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ru-RU" w:eastAsia="zh-CN"/>
              </w:rPr>
              <w:t>空间规划、设计，色彩与风格搭配</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ru-RU" w:eastAsia="zh-CN"/>
              </w:rPr>
              <w:t>空间设计与装饰材料之间的关系，学会分析材料与施工工艺之间关系</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r>
              <w:rPr>
                <w:rFonts w:hint="eastAsia" w:ascii="宋体" w:hAnsi="宋体" w:cs="宋体"/>
                <w:color w:val="auto"/>
                <w:sz w:val="18"/>
                <w:szCs w:val="18"/>
                <w:highlight w:val="none"/>
                <w:lang w:val="en-US" w:eastAsia="zh-CN"/>
              </w:rPr>
              <w:t>8</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景观植物与应用</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ru-RU" w:eastAsia="zh-CN"/>
              </w:rPr>
              <w:t>乔木、灌木、草本植物及地被植物营造植物景观</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ru-RU" w:eastAsia="zh-CN"/>
              </w:rPr>
              <w:t>园林植物设计布局、园林植物造景</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ru-RU" w:eastAsia="zh-CN"/>
              </w:rPr>
              <w:t>城市公共空间植物景观设计、居住区植物景观设计</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19</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外环境园林设计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en-US" w:eastAsia="zh-CN"/>
              </w:rPr>
              <w:t>园林植物</w:t>
            </w:r>
            <w:r>
              <w:rPr>
                <w:rFonts w:hint="eastAsia" w:ascii="宋体" w:hAnsi="宋体" w:eastAsia="宋体" w:cs="宋体"/>
                <w:color w:val="auto"/>
                <w:sz w:val="18"/>
                <w:szCs w:val="18"/>
                <w:highlight w:val="none"/>
                <w:lang w:val="ru-RU" w:eastAsia="zh-CN"/>
              </w:rPr>
              <w:t>调查</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ru-RU" w:eastAsia="zh-CN"/>
              </w:rPr>
              <w:t>外环境园林设计</w:t>
            </w:r>
            <w:r>
              <w:rPr>
                <w:rFonts w:hint="eastAsia" w:ascii="宋体" w:hAnsi="宋体" w:eastAsia="宋体" w:cs="宋体"/>
                <w:color w:val="auto"/>
                <w:sz w:val="18"/>
                <w:szCs w:val="18"/>
                <w:highlight w:val="none"/>
                <w:lang w:val="en-US" w:eastAsia="zh-CN"/>
              </w:rPr>
              <w:t>制作</w:t>
            </w:r>
            <w:r>
              <w:rPr>
                <w:rFonts w:hint="eastAsia" w:ascii="宋体" w:hAnsi="宋体" w:eastAsia="宋体" w:cs="宋体"/>
                <w:color w:val="auto"/>
                <w:sz w:val="18"/>
                <w:szCs w:val="18"/>
                <w:highlight w:val="none"/>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绘制外环境园林设计手绘图▲</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r>
              <w:rPr>
                <w:rFonts w:hint="eastAsia" w:ascii="宋体" w:hAnsi="宋体" w:cs="宋体"/>
                <w:color w:val="auto"/>
                <w:sz w:val="18"/>
                <w:szCs w:val="18"/>
                <w:highlight w:val="none"/>
                <w:lang w:val="en-US" w:eastAsia="zh-CN"/>
              </w:rPr>
              <w:t>0</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智能家居空间设计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lang w:val="en-US"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三维场景及道具的创建方法</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材质的选择与运用、灯光设置、摄象机的运用以及场景渲染和各种特效的制作技巧▲</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建立场景，渲染气氛，室内外效果图的制作▲</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r>
              <w:rPr>
                <w:rFonts w:hint="eastAsia" w:ascii="宋体" w:hAnsi="宋体" w:cs="宋体"/>
                <w:color w:val="auto"/>
                <w:sz w:val="18"/>
                <w:szCs w:val="18"/>
                <w:highlight w:val="none"/>
                <w:lang w:val="en-US" w:eastAsia="zh-CN"/>
              </w:rPr>
              <w:t>1</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庭院景观设计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庭院设计步骤，包括调查、分析、定位与构思</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lang w:val="en-US"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综合运用地形、植物、水体、建筑、铺装等园林要素，因地制宜地设计庭院▲</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lang w:val="en-US"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绘制庭院设计平面图▲</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r>
              <w:rPr>
                <w:rFonts w:hint="eastAsia" w:ascii="宋体" w:hAnsi="宋体" w:cs="宋体"/>
                <w:color w:val="auto"/>
                <w:sz w:val="18"/>
                <w:szCs w:val="18"/>
                <w:highlight w:val="none"/>
                <w:lang w:val="en-US" w:eastAsia="zh-CN"/>
              </w:rPr>
              <w:t>2</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会展设计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lang w:val="en-US"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会展设计的整套流程</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各种艺术形式和表现方法在会展活动中的应用▲</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r>
              <w:rPr>
                <w:rFonts w:hint="eastAsia" w:ascii="宋体" w:hAnsi="宋体" w:cs="宋体"/>
                <w:color w:val="auto"/>
                <w:sz w:val="18"/>
                <w:szCs w:val="18"/>
                <w:highlight w:val="none"/>
                <w:lang w:val="en-US" w:eastAsia="zh-CN"/>
              </w:rPr>
              <w:t>3</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家具创意设计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家具设计、室内空间界面设计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室内色彩及光环境设计▲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绘制室内外装饰效果图和施工构造节点图▲</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r>
              <w:rPr>
                <w:rFonts w:hint="eastAsia" w:ascii="宋体" w:hAnsi="宋体" w:cs="宋体"/>
                <w:color w:val="auto"/>
                <w:sz w:val="18"/>
                <w:szCs w:val="18"/>
                <w:highlight w:val="none"/>
                <w:lang w:val="en-US" w:eastAsia="zh-CN"/>
              </w:rPr>
              <w:t>4</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快题设计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运用图形思维技巧，解决室内、景观范畴的工程项目的设计内容及程序</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室内设计、景观设计中设计方案的表达</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r>
              <w:rPr>
                <w:rFonts w:hint="eastAsia" w:ascii="宋体" w:hAnsi="宋体" w:cs="宋体"/>
                <w:color w:val="auto"/>
                <w:sz w:val="18"/>
                <w:szCs w:val="18"/>
                <w:highlight w:val="none"/>
                <w:lang w:val="en-US" w:eastAsia="zh-CN"/>
              </w:rPr>
              <w:t>5</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居住区景观设计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ru-RU" w:eastAsia="zh-CN"/>
              </w:rPr>
              <w:t>通过对场地影响要素的分析，对前沿理论及案例的调研，形成独特的设计构思</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ru-RU" w:eastAsia="zh-CN"/>
              </w:rPr>
              <w:t>通过合理的流线及功能分区形成景观与场地的总体布局</w:t>
            </w:r>
            <w:r>
              <w:rPr>
                <w:rFonts w:hint="eastAsia" w:ascii="宋体" w:hAnsi="宋体" w:eastAsia="宋体" w:cs="宋体"/>
                <w:color w:val="auto"/>
                <w:sz w:val="18"/>
                <w:szCs w:val="18"/>
                <w:highlight w:val="none"/>
                <w:lang w:val="en-US" w:eastAsia="zh-CN"/>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ru-RU" w:eastAsia="zh-CN"/>
              </w:rPr>
              <w:t>通过方案设计，培养学生的创新思维能力及表达能力</w:t>
            </w:r>
            <w:r>
              <w:rPr>
                <w:rFonts w:hint="eastAsia" w:ascii="宋体" w:hAnsi="宋体" w:eastAsia="宋体" w:cs="宋体"/>
                <w:color w:val="auto"/>
                <w:sz w:val="18"/>
                <w:szCs w:val="18"/>
                <w:highlight w:val="none"/>
                <w:lang w:val="en-US" w:eastAsia="zh-CN"/>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r>
              <w:rPr>
                <w:rFonts w:hint="eastAsia" w:ascii="宋体" w:hAnsi="宋体" w:cs="宋体"/>
                <w:color w:val="auto"/>
                <w:sz w:val="18"/>
                <w:szCs w:val="18"/>
                <w:highlight w:val="none"/>
                <w:lang w:val="en-US" w:eastAsia="zh-CN"/>
              </w:rPr>
              <w:t>6</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景观工程与技术</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ru-RU" w:eastAsia="zh-CN"/>
              </w:rPr>
              <w:t>园林工程</w:t>
            </w:r>
            <w:r>
              <w:rPr>
                <w:rFonts w:hint="eastAsia" w:ascii="宋体" w:hAnsi="宋体" w:eastAsia="宋体" w:cs="宋体"/>
                <w:color w:val="auto"/>
                <w:sz w:val="18"/>
                <w:szCs w:val="18"/>
                <w:highlight w:val="none"/>
                <w:lang w:val="en-US" w:eastAsia="zh-CN"/>
              </w:rPr>
              <w:t>各个</w:t>
            </w:r>
            <w:r>
              <w:rPr>
                <w:rFonts w:hint="eastAsia" w:ascii="宋体" w:hAnsi="宋体" w:eastAsia="宋体" w:cs="宋体"/>
                <w:color w:val="auto"/>
                <w:sz w:val="18"/>
                <w:szCs w:val="18"/>
                <w:highlight w:val="none"/>
                <w:lang w:val="ru-RU" w:eastAsia="zh-CN"/>
              </w:rPr>
              <w:t>流程的施工程序</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ru-RU" w:eastAsia="zh-CN"/>
              </w:rPr>
              <w:t>园林工程工程量的基本计算，工程环节的基本设计</w:t>
            </w:r>
            <w:r>
              <w:rPr>
                <w:rFonts w:hint="eastAsia" w:ascii="宋体" w:hAnsi="宋体" w:eastAsia="宋体" w:cs="宋体"/>
                <w:color w:val="auto"/>
                <w:sz w:val="18"/>
                <w:szCs w:val="18"/>
                <w:highlight w:val="none"/>
                <w:lang w:val="en-US" w:eastAsia="zh-CN"/>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en-US" w:eastAsia="zh-CN"/>
              </w:rPr>
              <w:t>掌握</w:t>
            </w:r>
            <w:r>
              <w:rPr>
                <w:rFonts w:hint="eastAsia" w:ascii="宋体" w:hAnsi="宋体" w:eastAsia="宋体" w:cs="宋体"/>
                <w:color w:val="auto"/>
                <w:sz w:val="18"/>
                <w:szCs w:val="18"/>
                <w:highlight w:val="none"/>
                <w:lang w:val="ru-RU" w:eastAsia="zh-CN"/>
              </w:rPr>
              <w:t>土方计算与施工、园路、水景、假山设计与建造</w:t>
            </w:r>
            <w:r>
              <w:rPr>
                <w:rFonts w:hint="eastAsia" w:ascii="宋体" w:hAnsi="宋体" w:eastAsia="宋体" w:cs="宋体"/>
                <w:color w:val="auto"/>
                <w:sz w:val="18"/>
                <w:szCs w:val="18"/>
                <w:highlight w:val="none"/>
                <w:lang w:val="en-US" w:eastAsia="zh-CN"/>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r>
              <w:rPr>
                <w:rFonts w:hint="eastAsia" w:ascii="宋体" w:hAnsi="宋体" w:cs="宋体"/>
                <w:color w:val="auto"/>
                <w:sz w:val="18"/>
                <w:szCs w:val="18"/>
                <w:highlight w:val="none"/>
                <w:lang w:val="en-US" w:eastAsia="zh-CN"/>
              </w:rPr>
              <w:t>7</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城市公园设计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城市公园设计的形式与表达</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调研方法及调研报告的制作▲</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城市公园设计</w:t>
            </w:r>
            <w:r>
              <w:rPr>
                <w:rFonts w:hint="eastAsia" w:ascii="宋体" w:hAnsi="宋体" w:eastAsia="宋体" w:cs="宋体"/>
                <w:color w:val="auto"/>
                <w:sz w:val="18"/>
                <w:szCs w:val="18"/>
                <w:highlight w:val="none"/>
                <w:lang w:val="ru-RU" w:eastAsia="zh-CN"/>
              </w:rPr>
              <w:t>的步骤</w:t>
            </w:r>
            <w:r>
              <w:rPr>
                <w:rFonts w:hint="eastAsia" w:ascii="宋体" w:hAnsi="宋体" w:eastAsia="宋体" w:cs="宋体"/>
                <w:color w:val="auto"/>
                <w:sz w:val="18"/>
                <w:szCs w:val="18"/>
                <w:highlight w:val="none"/>
                <w:lang w:val="en-US" w:eastAsia="zh-CN"/>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城市公园作品设计▲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28</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乡土景观设计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做出正确的分析、归纳整理、定位</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绘制乡土景观设计相关图纸</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绘制表达出乡土景观设计的总平面图▲</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设撰写计说明▲</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29</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滨水景观设计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滨水景的生态保护规划与设计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滨水景观的亲水设施规划与设计▲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滨水景观的细部设计▲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滨水景观整体布局图绘制▲</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cs="宋体"/>
                <w:color w:val="auto"/>
                <w:sz w:val="18"/>
                <w:szCs w:val="18"/>
                <w:highlight w:val="none"/>
                <w:lang w:val="en-US" w:eastAsia="zh-CN"/>
              </w:rPr>
              <w:t>0</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公共室内空间设计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室内设计的图纸设计制作、设计方案表达、设计表现</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建设项目设计的材料选择、施工工艺及细部做法设计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餐厅项目设计▲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cs="宋体"/>
                <w:color w:val="auto"/>
                <w:sz w:val="18"/>
                <w:szCs w:val="18"/>
                <w:highlight w:val="none"/>
                <w:lang w:val="en-US" w:eastAsia="zh-CN"/>
              </w:rPr>
              <w:t>1</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室内装饰施工组织与管理</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ru-RU" w:eastAsia="zh-CN"/>
              </w:rPr>
              <w:t>施工组织设计的内容和编制</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ru-RU" w:eastAsia="zh-CN"/>
              </w:rPr>
              <w:t>施工进度计划编制</w:t>
            </w:r>
            <w:r>
              <w:rPr>
                <w:rFonts w:hint="eastAsia" w:ascii="宋体" w:hAnsi="宋体" w:eastAsia="宋体" w:cs="宋体"/>
                <w:color w:val="auto"/>
                <w:sz w:val="18"/>
                <w:szCs w:val="18"/>
                <w:highlight w:val="none"/>
                <w:lang w:val="en-US" w:eastAsia="zh-CN"/>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ru-RU" w:eastAsia="zh-CN"/>
              </w:rPr>
              <w:t>项目设计阶段质量控制</w:t>
            </w:r>
            <w:r>
              <w:rPr>
                <w:rFonts w:hint="eastAsia" w:ascii="宋体" w:hAnsi="宋体" w:eastAsia="宋体" w:cs="宋体"/>
                <w:color w:val="auto"/>
                <w:sz w:val="18"/>
                <w:szCs w:val="18"/>
                <w:highlight w:val="none"/>
                <w:lang w:val="en-US" w:eastAsia="zh-CN"/>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cs="宋体"/>
                <w:color w:val="auto"/>
                <w:sz w:val="18"/>
                <w:szCs w:val="18"/>
                <w:highlight w:val="none"/>
                <w:lang w:val="en-US" w:eastAsia="zh-CN"/>
              </w:rPr>
              <w:t>2</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ru-RU" w:eastAsia="zh-CN"/>
              </w:rPr>
              <w:t>别墅室内设计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ru-RU" w:eastAsia="zh-CN"/>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ru-RU" w:eastAsia="zh-CN"/>
              </w:rPr>
              <w:t>设计制作室内设计图纸</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lang w:val="ru-RU" w:eastAsia="zh-CN"/>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别墅室内空间设计▲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别墅庭院景观设计▲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别墅设计方法与流程▲</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cs="宋体"/>
                <w:color w:val="auto"/>
                <w:sz w:val="18"/>
                <w:szCs w:val="18"/>
                <w:highlight w:val="none"/>
                <w:lang w:val="en-US" w:eastAsia="zh-CN"/>
              </w:rPr>
              <w:t>3</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系统空间设计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家居设计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功能分区设计</w:t>
            </w:r>
            <w:r>
              <w:rPr>
                <w:rFonts w:hint="eastAsia" w:ascii="宋体" w:hAnsi="宋体" w:eastAsia="宋体" w:cs="宋体"/>
                <w:color w:val="auto"/>
                <w:sz w:val="18"/>
                <w:szCs w:val="18"/>
                <w:highlight w:val="none"/>
                <w:lang w:val="en-US" w:eastAsia="zh-CN"/>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各空间的设计▲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restart"/>
            <w:noWrap w:val="0"/>
            <w:vAlign w:val="center"/>
          </w:tcPr>
          <w:p>
            <w:pPr>
              <w:spacing w:line="0" w:lineRule="atLeast"/>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3</w:t>
            </w:r>
            <w:r>
              <w:rPr>
                <w:rFonts w:hint="eastAsia" w:ascii="宋体" w:hAnsi="宋体" w:cs="宋体"/>
                <w:color w:val="auto"/>
                <w:sz w:val="18"/>
                <w:szCs w:val="18"/>
                <w:highlight w:val="none"/>
                <w:lang w:val="en-US" w:eastAsia="zh-CN"/>
              </w:rPr>
              <w:t>4</w:t>
            </w:r>
          </w:p>
        </w:tc>
        <w:tc>
          <w:tcPr>
            <w:tcW w:w="1356"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展馆室内空间设计</w:t>
            </w:r>
          </w:p>
        </w:tc>
        <w:tc>
          <w:tcPr>
            <w:tcW w:w="305"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必修</w:t>
            </w:r>
          </w:p>
        </w:tc>
        <w:tc>
          <w:tcPr>
            <w:tcW w:w="255" w:type="pct"/>
            <w:vMerge w:val="restart"/>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博物馆陈列空间设计</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373" w:type="pct"/>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 w:type="pct"/>
            <w:vMerge w:val="continue"/>
            <w:noWrap w:val="0"/>
            <w:vAlign w:val="center"/>
          </w:tcPr>
          <w:p>
            <w:pPr>
              <w:spacing w:line="0" w:lineRule="atLeast"/>
              <w:jc w:val="center"/>
              <w:rPr>
                <w:rFonts w:hint="eastAsia" w:ascii="宋体" w:hAnsi="宋体" w:eastAsia="宋体" w:cs="宋体"/>
                <w:color w:val="auto"/>
                <w:sz w:val="18"/>
                <w:szCs w:val="18"/>
                <w:highlight w:val="none"/>
              </w:rPr>
            </w:pPr>
          </w:p>
        </w:tc>
        <w:tc>
          <w:tcPr>
            <w:tcW w:w="1356"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30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55" w:type="pct"/>
            <w:vMerge w:val="continue"/>
            <w:noWrap w:val="0"/>
            <w:vAlign w:val="center"/>
          </w:tcPr>
          <w:p>
            <w:pPr>
              <w:spacing w:line="0" w:lineRule="atLeast"/>
              <w:rPr>
                <w:rFonts w:hint="eastAsia" w:ascii="宋体" w:hAnsi="宋体" w:eastAsia="宋体" w:cs="宋体"/>
                <w:color w:val="auto"/>
                <w:sz w:val="18"/>
                <w:szCs w:val="18"/>
                <w:highlight w:val="none"/>
              </w:rPr>
            </w:pPr>
          </w:p>
        </w:tc>
        <w:tc>
          <w:tcPr>
            <w:tcW w:w="2081" w:type="pct"/>
            <w:gridSpan w:val="2"/>
            <w:noWrap w:val="0"/>
            <w:vAlign w:val="center"/>
          </w:tcPr>
          <w:p>
            <w:pPr>
              <w:spacing w:line="0" w:lineRule="atLeas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展馆室内空间设计</w:t>
            </w:r>
            <w:r>
              <w:rPr>
                <w:rFonts w:hint="eastAsia" w:ascii="宋体" w:hAnsi="宋体" w:eastAsia="宋体" w:cs="宋体"/>
                <w:color w:val="auto"/>
                <w:sz w:val="18"/>
                <w:szCs w:val="18"/>
                <w:highlight w:val="none"/>
                <w:lang w:val="en-US" w:eastAsia="zh-CN"/>
              </w:rPr>
              <w:t>▲</w:t>
            </w:r>
          </w:p>
        </w:tc>
        <w:tc>
          <w:tcPr>
            <w:tcW w:w="292" w:type="pct"/>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w:t>
            </w:r>
          </w:p>
        </w:tc>
        <w:tc>
          <w:tcPr>
            <w:tcW w:w="373" w:type="pct"/>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53" w:type="pct"/>
            <w:gridSpan w:val="4"/>
            <w:vMerge w:val="restart"/>
            <w:noWrap w:val="0"/>
            <w:vAlign w:val="center"/>
          </w:tcPr>
          <w:p>
            <w:pPr>
              <w:spacing w:line="0" w:lineRule="atLeast"/>
              <w:jc w:val="right"/>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实验开出率</w:t>
            </w:r>
            <w:r>
              <w:rPr>
                <w:rFonts w:hint="eastAsia" w:ascii="宋体" w:hAnsi="宋体" w:eastAsia="宋体" w:cs="宋体"/>
                <w:color w:val="auto"/>
                <w:sz w:val="18"/>
                <w:szCs w:val="18"/>
                <w:highlight w:val="none"/>
              </w:rPr>
              <w:t xml:space="preserve"> ＝ </w:t>
            </w:r>
          </w:p>
        </w:tc>
        <w:tc>
          <w:tcPr>
            <w:tcW w:w="1047" w:type="pct"/>
            <w:noWrap w:val="0"/>
            <w:vAlign w:val="center"/>
          </w:tcPr>
          <w:p>
            <w:pPr>
              <w:spacing w:line="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实际开出的实验项目数</w:t>
            </w:r>
          </w:p>
        </w:tc>
        <w:tc>
          <w:tcPr>
            <w:tcW w:w="1699" w:type="pct"/>
            <w:gridSpan w:val="3"/>
            <w:vMerge w:val="restart"/>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 ＝ </w:t>
            </w:r>
            <w:r>
              <w:rPr>
                <w:rFonts w:hint="eastAsia" w:ascii="宋体" w:hAnsi="宋体" w:eastAsia="宋体" w:cs="宋体"/>
                <w:b/>
                <w:bCs/>
                <w:color w:val="auto"/>
                <w:sz w:val="18"/>
                <w:szCs w:val="18"/>
                <w:highlight w:val="none"/>
                <w:u w:val="single"/>
              </w:rPr>
              <w:t xml:space="preserve"> </w:t>
            </w:r>
            <w:r>
              <w:rPr>
                <w:rFonts w:hint="eastAsia" w:ascii="宋体" w:hAnsi="宋体" w:eastAsia="宋体" w:cs="宋体"/>
                <w:color w:val="auto"/>
                <w:sz w:val="18"/>
                <w:szCs w:val="18"/>
                <w:highlight w:val="none"/>
                <w:u w:val="single"/>
              </w:rPr>
              <w:t>100</w:t>
            </w:r>
            <w:r>
              <w:rPr>
                <w:rFonts w:hint="eastAsia" w:ascii="宋体" w:hAnsi="宋体" w:eastAsia="宋体" w:cs="宋体"/>
                <w:b/>
                <w:bCs/>
                <w:color w:val="auto"/>
                <w:sz w:val="18"/>
                <w:szCs w:val="18"/>
                <w:highlight w:val="none"/>
                <w:u w:val="singl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b/>
                <w:bCs/>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53" w:type="pct"/>
            <w:gridSpan w:val="4"/>
            <w:vMerge w:val="continue"/>
            <w:noWrap w:val="0"/>
            <w:vAlign w:val="center"/>
          </w:tcPr>
          <w:p>
            <w:pPr>
              <w:spacing w:line="0" w:lineRule="atLeast"/>
              <w:rPr>
                <w:rFonts w:hint="eastAsia" w:ascii="宋体" w:hAnsi="宋体" w:eastAsia="宋体" w:cs="宋体"/>
                <w:color w:val="auto"/>
                <w:sz w:val="18"/>
                <w:szCs w:val="18"/>
                <w:highlight w:val="none"/>
              </w:rPr>
            </w:pPr>
          </w:p>
        </w:tc>
        <w:tc>
          <w:tcPr>
            <w:tcW w:w="1047" w:type="pct"/>
            <w:noWrap w:val="0"/>
            <w:vAlign w:val="center"/>
          </w:tcPr>
          <w:p>
            <w:pPr>
              <w:spacing w:line="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教学大纲（计划）应开实验项目数</w:t>
            </w:r>
          </w:p>
        </w:tc>
        <w:tc>
          <w:tcPr>
            <w:tcW w:w="1699" w:type="pct"/>
            <w:gridSpan w:val="3"/>
            <w:vMerge w:val="continue"/>
            <w:noWrap w:val="0"/>
            <w:vAlign w:val="center"/>
          </w:tcPr>
          <w:p>
            <w:pPr>
              <w:spacing w:line="0" w:lineRule="atLeas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53" w:type="pct"/>
            <w:gridSpan w:val="4"/>
            <w:noWrap w:val="0"/>
            <w:vAlign w:val="center"/>
          </w:tcPr>
          <w:p>
            <w:pPr>
              <w:spacing w:line="0" w:lineRule="atLeast"/>
              <w:jc w:val="right"/>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综合性、设计性实验开出率</w:t>
            </w:r>
            <w:r>
              <w:rPr>
                <w:rFonts w:hint="eastAsia" w:ascii="宋体" w:hAnsi="宋体" w:eastAsia="宋体" w:cs="宋体"/>
                <w:color w:val="auto"/>
                <w:sz w:val="18"/>
                <w:szCs w:val="18"/>
                <w:highlight w:val="none"/>
              </w:rPr>
              <w:t xml:space="preserve"> ＝</w:t>
            </w:r>
          </w:p>
        </w:tc>
        <w:tc>
          <w:tcPr>
            <w:tcW w:w="1047" w:type="pct"/>
            <w:noWrap w:val="0"/>
            <w:vAlign w:val="center"/>
          </w:tcPr>
          <w:p>
            <w:pPr>
              <w:spacing w:line="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有综合性、设计性实验的课程数</w:t>
            </w:r>
          </w:p>
        </w:tc>
        <w:tc>
          <w:tcPr>
            <w:tcW w:w="1699" w:type="pct"/>
            <w:gridSpan w:val="3"/>
            <w:noWrap w:val="0"/>
            <w:vAlign w:val="center"/>
          </w:tcPr>
          <w:p>
            <w:pPr>
              <w:spacing w:line="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 ＝ </w:t>
            </w:r>
            <w:r>
              <w:rPr>
                <w:rFonts w:hint="eastAsia" w:ascii="宋体" w:hAnsi="宋体" w:eastAsia="宋体" w:cs="宋体"/>
                <w:b/>
                <w:bCs/>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7</w:t>
            </w:r>
            <w:r>
              <w:rPr>
                <w:rFonts w:hint="eastAsia" w:ascii="宋体" w:hAnsi="宋体" w:cs="宋体"/>
                <w:color w:val="auto"/>
                <w:sz w:val="18"/>
                <w:szCs w:val="18"/>
                <w:highlight w:val="none"/>
                <w:u w:val="single"/>
                <w:lang w:val="en-US" w:eastAsia="zh-CN"/>
              </w:rPr>
              <w:t>5</w:t>
            </w:r>
            <w:r>
              <w:rPr>
                <w:rFonts w:hint="eastAsia" w:ascii="宋体" w:hAnsi="宋体" w:eastAsia="宋体" w:cs="宋体"/>
                <w:color w:val="auto"/>
                <w:sz w:val="18"/>
                <w:szCs w:val="18"/>
                <w:highlight w:val="none"/>
                <w:u w:val="single"/>
                <w:lang w:val="en-US" w:eastAsia="zh-CN"/>
              </w:rPr>
              <w:t>.5</w:t>
            </w:r>
            <w:r>
              <w:rPr>
                <w:rFonts w:hint="eastAsia" w:ascii="宋体" w:hAnsi="宋体" w:cs="宋体"/>
                <w:color w:val="auto"/>
                <w:sz w:val="18"/>
                <w:szCs w:val="18"/>
                <w:highlight w:val="none"/>
                <w:u w:val="single"/>
                <w:lang w:val="en-US" w:eastAsia="zh-CN"/>
              </w:rPr>
              <w:t xml:space="preserve">4 </w:t>
            </w:r>
            <w:r>
              <w:rPr>
                <w:rFonts w:hint="eastAsia" w:ascii="宋体" w:hAnsi="宋体" w:eastAsia="宋体" w:cs="宋体"/>
                <w:b/>
                <w:bCs/>
                <w:color w:val="auto"/>
                <w:sz w:val="18"/>
                <w:szCs w:val="18"/>
                <w:highlight w:val="none"/>
              </w:rPr>
              <w:t>％</w:t>
            </w:r>
          </w:p>
        </w:tc>
      </w:tr>
    </w:tbl>
    <w:p>
      <w:pPr>
        <w:pStyle w:val="7"/>
        <w:pageBreakBefore w:val="0"/>
        <w:kinsoku/>
        <w:wordWrap/>
        <w:overflowPunct/>
        <w:topLinePunct w:val="0"/>
        <w:bidi w:val="0"/>
        <w:adjustRightInd/>
        <w:snapToGrid w:val="0"/>
        <w:spacing w:after="0" w:line="240" w:lineRule="auto"/>
        <w:ind w:firstLine="480" w:firstLineChars="200"/>
        <w:textAlignment w:val="auto"/>
        <w:rPr>
          <w:rFonts w:hint="eastAsia" w:ascii="方正仿宋_GBK" w:hAnsi="方正仿宋_GBK" w:eastAsia="方正仿宋_GBK" w:cs="方正仿宋_GBK"/>
          <w:color w:val="auto"/>
          <w:kern w:val="0"/>
          <w:szCs w:val="24"/>
          <w:highlight w:val="none"/>
          <w:lang w:eastAsia="zh-CN"/>
        </w:rPr>
      </w:pPr>
    </w:p>
    <w:p>
      <w:pPr>
        <w:pStyle w:val="7"/>
        <w:pageBreakBefore w:val="0"/>
        <w:kinsoku/>
        <w:wordWrap/>
        <w:overflowPunct/>
        <w:topLinePunct w:val="0"/>
        <w:bidi w:val="0"/>
        <w:adjustRightInd/>
        <w:snapToGrid w:val="0"/>
        <w:spacing w:after="0" w:line="240" w:lineRule="auto"/>
        <w:ind w:firstLine="560" w:firstLineChars="200"/>
        <w:textAlignment w:val="auto"/>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2</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集中实践环节</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1）认知实习。</w:t>
      </w:r>
      <w:r>
        <w:rPr>
          <w:rFonts w:hint="eastAsia" w:ascii="方正仿宋_GBK" w:hAnsi="方正仿宋_GBK" w:eastAsia="方正仿宋_GBK" w:cs="方正仿宋_GBK"/>
          <w:color w:val="auto"/>
          <w:kern w:val="0"/>
          <w:sz w:val="28"/>
          <w:szCs w:val="28"/>
          <w:highlight w:val="none"/>
        </w:rPr>
        <w:t>通过</w:t>
      </w:r>
      <w:r>
        <w:rPr>
          <w:rFonts w:hint="eastAsia" w:ascii="方正仿宋_GBK" w:hAnsi="方正仿宋_GBK" w:eastAsia="方正仿宋_GBK" w:cs="方正仿宋_GBK"/>
          <w:color w:val="auto"/>
          <w:kern w:val="0"/>
          <w:sz w:val="28"/>
          <w:szCs w:val="28"/>
          <w:highlight w:val="none"/>
          <w:lang w:val="en-US" w:eastAsia="zh-CN"/>
        </w:rPr>
        <w:t>带领学生</w:t>
      </w:r>
      <w:r>
        <w:rPr>
          <w:rFonts w:hint="eastAsia" w:ascii="方正仿宋_GBK" w:hAnsi="方正仿宋_GBK" w:eastAsia="方正仿宋_GBK" w:cs="方正仿宋_GBK"/>
          <w:color w:val="auto"/>
          <w:kern w:val="0"/>
          <w:sz w:val="28"/>
          <w:szCs w:val="28"/>
          <w:highlight w:val="none"/>
        </w:rPr>
        <w:t>实地参观和查阅设计方案等资料，</w:t>
      </w:r>
      <w:r>
        <w:rPr>
          <w:rFonts w:hint="eastAsia" w:ascii="方正仿宋_GBK" w:hAnsi="方正仿宋_GBK" w:eastAsia="方正仿宋_GBK" w:cs="方正仿宋_GBK"/>
          <w:color w:val="auto"/>
          <w:kern w:val="0"/>
          <w:sz w:val="28"/>
          <w:szCs w:val="28"/>
          <w:highlight w:val="none"/>
          <w:lang w:val="en-US" w:eastAsia="zh-CN"/>
        </w:rPr>
        <w:t>使学生</w:t>
      </w:r>
      <w:r>
        <w:rPr>
          <w:rFonts w:hint="eastAsia" w:ascii="方正仿宋_GBK" w:hAnsi="方正仿宋_GBK" w:eastAsia="方正仿宋_GBK" w:cs="方正仿宋_GBK"/>
          <w:color w:val="auto"/>
          <w:kern w:val="0"/>
          <w:sz w:val="28"/>
          <w:szCs w:val="28"/>
          <w:highlight w:val="none"/>
        </w:rPr>
        <w:t>能够初步掌握景观、园艺以及室内装饰的设计和施工技术。这样的认知实习有助于提升学生对行业的直接感受，深化对所学专业的理解与兴趣，为今后的专业课程学习打下坚实的基础。</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专业见习。旨在让学生深入相关企事业单位，亲身参与到与所学专业紧密相关的技术或管理工作中，使其熟悉职业环境并深入了解从事本行业所需的各种知识和技能。这一过程不仅有助于学生将在校所学的理论知识应用于实践，提升个人综合素质，还能使他们更好地适应职业环境，熟练掌握专业所需的各项技能，并培养出鲜明的专业特色和高尚的职业道德。通过接触实际工作，学生能够拓宽视野，收集宝贵的第一手资料，这些都将为他们的毕业论文写作提供坚实的基础。</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顶岗实习。学生在设计单位、园林公司、景观设计公司等环境设计行业单位进行顶岗实习，旨在深入了解行业领域，掌握企业对本专业人才的岗位技能需求，熟悉企业工作岗位环境。通过实习，学生可以验证所学专业知识的实用性，掌握企业需求的主流岗位技能，提高实际设计能力。这样的实习经历为环境艺术设计及其他技术管理领域的专业毕业生提供了坚实的理论和实践基础，有助于他们更好地适应未来的职业生涯。</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毕业论文。学生在导师的指导下，选择与人才培养目标相符、紧贴专业内容且难度适中的毕业论文题目。通过广泛的文献检索、实地调研以及严谨的统计分析等方法，学生将研究成果整理成论文，并成功通过答辩环节，从而完成毕业论文的全部要求。</w:t>
      </w:r>
    </w:p>
    <w:p>
      <w:pPr>
        <w:pStyle w:val="4"/>
        <w:pageBreakBefore w:val="0"/>
        <w:numPr>
          <w:ilvl w:val="0"/>
          <w:numId w:val="9"/>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8"/>
          <w:szCs w:val="28"/>
          <w:highlight w:val="none"/>
          <w:lang w:val="en-US" w:eastAsia="zh-CN"/>
        </w:rPr>
      </w:pPr>
      <w:bookmarkStart w:id="47" w:name="_Toc28720"/>
      <w:r>
        <w:rPr>
          <w:rFonts w:hint="eastAsia" w:ascii="方正仿宋_GBK" w:hAnsi="方正仿宋_GBK" w:eastAsia="方正仿宋_GBK" w:cs="方正仿宋_GBK"/>
          <w:b w:val="0"/>
          <w:bCs/>
          <w:color w:val="auto"/>
          <w:sz w:val="28"/>
          <w:szCs w:val="28"/>
          <w:highlight w:val="none"/>
          <w:lang w:val="en-US" w:eastAsia="zh-CN"/>
        </w:rPr>
        <w:t>实验室建设的保障措施</w:t>
      </w:r>
      <w:bookmarkEnd w:id="47"/>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（1）保障建设经费的投入，打造能够配合职业本科教育高质量发展需求的现代化实验实训设施，为职业本科教育提供高质量的教学和实践环境。</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（2）强化实验教师团队的培养与发展，以提升实验室的建设质量和管理效能。打造一支专业能力强、管理水平高的实验教师队伍，从而提升整个实验室的教学质量和研究水平。</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（3）推动实验教学与科学研究的深度融合，激发应用科研和技术创新的持续进步，有效地将实验教学与科研活动紧密结合，为专业技术人才的培养和科技进步做出积极贡献。</w:t>
      </w:r>
    </w:p>
    <w:p>
      <w:pPr>
        <w:pStyle w:val="10"/>
        <w:pageBreakBefore w:val="0"/>
        <w:pBdr>
          <w:between w:val="single" w:color="auto" w:sz="4" w:space="0"/>
        </w:pBdr>
        <w:kinsoku/>
        <w:wordWrap/>
        <w:overflowPunct/>
        <w:topLinePunct w:val="0"/>
        <w:bidi w:val="0"/>
        <w:adjustRightInd/>
        <w:snapToGrid w:val="0"/>
        <w:spacing w:line="240" w:lineRule="auto"/>
        <w:jc w:val="both"/>
        <w:textAlignment w:val="auto"/>
        <w:rPr>
          <w:rFonts w:hint="eastAsia" w:ascii="方正仿宋_GBK" w:hAnsi="方正仿宋_GBK" w:eastAsia="方正仿宋_GBK" w:cs="方正仿宋_GBK"/>
          <w:color w:val="auto"/>
          <w:highlight w:val="none"/>
        </w:rPr>
      </w:pPr>
    </w:p>
    <w:p>
      <w:pPr>
        <w:pStyle w:val="3"/>
        <w:pageBreakBefore w:val="0"/>
        <w:numPr>
          <w:ilvl w:val="0"/>
          <w:numId w:val="8"/>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48" w:name="_Toc23716"/>
      <w:r>
        <w:rPr>
          <w:rFonts w:hint="eastAsia" w:ascii="方正仿宋_GBK" w:hAnsi="方正仿宋_GBK" w:eastAsia="方正仿宋_GBK" w:cs="方正仿宋_GBK"/>
          <w:b w:val="0"/>
          <w:bCs/>
          <w:color w:val="auto"/>
          <w:highlight w:val="none"/>
        </w:rPr>
        <w:t>教材与专业图书资料</w:t>
      </w:r>
      <w:bookmarkEnd w:id="48"/>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在学校图书馆中，有环境艺术设计专业的中外文藏书超过7万册、拥有中外文期刊39种，生均图书（含电子书）约100余册,能够满足教学和科研需要。环境艺术设计专业教师利用各种机会，参加各个层次的教学研讨活动，与各大出版社建立了密切联系，能第一时间获知环境艺术设计专业最新中外文图书，利用学校数字图书馆，能及时查阅专业学术资料，为环境艺术设计专业的教师和学生的教学、学习与科研提供良好的条件。</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综上，环境艺术设计专业严格按照学校制定的《教材选用及质量评价管理办法》，选用的教材符合人才培养目标和教学大纲要求；专业图书资料达11万余册，数量充足，能满足专业教学的需要。</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p>
    <w:p>
      <w:pPr>
        <w:pageBreakBefore w:val="0"/>
        <w:kinsoku/>
        <w:wordWrap/>
        <w:overflowPunct/>
        <w:topLinePunct w:val="0"/>
        <w:bidi w:val="0"/>
        <w:adjustRightInd/>
        <w:snapToGrid w:val="0"/>
        <w:spacing w:line="240" w:lineRule="auto"/>
        <w:ind w:firstLine="480"/>
        <w:jc w:val="center"/>
        <w:textAlignment w:val="auto"/>
        <w:rPr>
          <w:rFonts w:hint="default" w:ascii="方正仿宋_GBK" w:hAnsi="方正仿宋_GBK" w:eastAsia="方正仿宋_GBK" w:cs="方正仿宋_GBK"/>
          <w:color w:val="auto"/>
          <w:highlight w:val="none"/>
          <w:lang w:val="en-US" w:eastAsia="zh-CN"/>
        </w:rPr>
      </w:pPr>
      <w:r>
        <w:rPr>
          <w:rFonts w:hint="eastAsia" w:ascii="宋体" w:hAnsi="宋体" w:eastAsia="宋体" w:cs="宋体"/>
          <w:color w:val="auto"/>
          <w:sz w:val="21"/>
          <w:szCs w:val="21"/>
          <w:highlight w:val="none"/>
          <w:lang w:val="en-US" w:eastAsia="zh-CN"/>
        </w:rPr>
        <w:t>专业图书资料一览表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4338"/>
        <w:gridCol w:w="290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0" w:type="auto"/>
            <w:gridSpan w:val="2"/>
            <w:vMerge w:val="restart"/>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拥有期刊数（种）（含电子读物）</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中 文</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0" w:type="auto"/>
            <w:gridSpan w:val="2"/>
            <w:vMerge w:val="continue"/>
            <w:noWrap w:val="0"/>
            <w:vAlign w:val="top"/>
          </w:tcPr>
          <w:p>
            <w:pPr>
              <w:pageBreakBefore w:val="0"/>
              <w:kinsoku/>
              <w:wordWrap/>
              <w:overflowPunct/>
              <w:topLinePunct w:val="0"/>
              <w:bidi w:val="0"/>
              <w:adjustRightInd/>
              <w:snapToGrid w:val="0"/>
              <w:spacing w:line="240" w:lineRule="auto"/>
              <w:textAlignment w:val="auto"/>
              <w:rPr>
                <w:rFonts w:hint="eastAsia" w:ascii="宋体" w:hAnsi="宋体" w:eastAsia="宋体" w:cs="宋体"/>
                <w:b/>
                <w:bCs/>
                <w:color w:val="auto"/>
                <w:sz w:val="18"/>
                <w:szCs w:val="18"/>
                <w:highlight w:val="none"/>
              </w:rPr>
            </w:pP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外 文</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订阅中、外文学术刊物名称</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刊 物 主 办 单 位</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起订时间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环境工程技术学报</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中国环境科学研究院</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环境科学与技术</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湖北省环境科学研究院</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园林</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上海市园林科学研究所</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景观设计</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大连理工大学出版社</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中国园林</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中国风景园林学会</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城市发展研究</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中国城市科学研究会</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城市规划</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中国城市规划学会</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城市规划学刊</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同济大学</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工程建设与设计</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中国机械工业勘察设计协会</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室内设计与装修</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南京林业大学</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创意与设计</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江南大学</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艺术与设计</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证券日报社</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13</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大观·美术与设计</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开封东京文学文化传媒有限责任公司</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14</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艺术百家</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江苏省文化艺术研究院</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15</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Security and Communication Networks</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John Wiley &amp; Sons Ltd.</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16</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JOURNAL OF COASTAL RESEARCH</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Coastal Education &amp; Research Foundation Inc.</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17</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INTERNATIONAL JOURNAL OF SYSTEMS ASSURANCE ENGINEERING AND MANAGEMENT</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Springer India</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18</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FRESENIUS ENVIRONMENTAL BULLETIN</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Technische Universitat Munchen</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19</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MICROPROCESSORS AND MICROSYSTEMS</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Elsevier</w:t>
            </w:r>
          </w:p>
        </w:tc>
        <w:tc>
          <w:tcPr>
            <w:tcW w:w="0" w:type="auto"/>
            <w:noWrap w:val="0"/>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2019</w:t>
            </w:r>
          </w:p>
        </w:tc>
      </w:tr>
    </w:tbl>
    <w:p>
      <w:pPr>
        <w:pStyle w:val="15"/>
        <w:pageBreakBefore w:val="0"/>
        <w:kinsoku/>
        <w:wordWrap/>
        <w:overflowPunct/>
        <w:topLinePunct w:val="0"/>
        <w:bidi w:val="0"/>
        <w:adjustRightInd/>
        <w:snapToGrid w:val="0"/>
        <w:spacing w:line="240" w:lineRule="auto"/>
        <w:textAlignment w:val="auto"/>
        <w:rPr>
          <w:rFonts w:hint="eastAsia"/>
          <w:color w:val="auto"/>
          <w:highlight w:val="none"/>
        </w:rPr>
      </w:pPr>
    </w:p>
    <w:p>
      <w:pPr>
        <w:pStyle w:val="3"/>
        <w:pageBreakBefore w:val="0"/>
        <w:numPr>
          <w:ilvl w:val="0"/>
          <w:numId w:val="8"/>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49" w:name="_Toc16779"/>
      <w:r>
        <w:rPr>
          <w:rFonts w:hint="eastAsia" w:ascii="方正仿宋_GBK" w:hAnsi="方正仿宋_GBK" w:eastAsia="方正仿宋_GBK" w:cs="方正仿宋_GBK"/>
          <w:b w:val="0"/>
          <w:bCs/>
          <w:color w:val="auto"/>
          <w:highlight w:val="none"/>
        </w:rPr>
        <w:t>实习基地与实习教学</w:t>
      </w:r>
      <w:bookmarkEnd w:id="49"/>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专业积极实施校企合作模式，吸引知名设计企业加入，激励企业深入参与专业实践教学。大力推崇现代学徒制的培养方式，在实习教学中贯彻校企双方共同育人的理念，执行学校教师与企业导师相结合的双导师制教学方法。着重培养学生的设计应用能力，实现课程与职业资格认证的整合，将环境艺术设计的行业标准融入实践教学中。结合“1+X”证书，强化学术证书与职业资格证书的互通，及时将新兴的变化、商业模式、技术、工艺及规范纳入专业教材，促进理论教学与实践活动、学习过程与生产实际的紧密结合。</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为满足环境艺术设计专业学生的实习实训需求，本专业与重庆市虹海装饰工程有限公司、重庆悠秀园林绿化景观规划设计有限公司、重庆市山地园林建筑工程（集团）有限公司等8家企业建立了深度合作关系，共同创建了稳定的校外实训基地。这些基地为学生们提供了接触实际工作环境的机会，有助于他们将课堂所学知识应用于实践中，从而更好地准备未来的职业生涯。此外，为了规范和优化校外实习实训的管理，制定了《学生校外实习实训基地管理办法》，这为保障学生权益、明确双方职责以及确保实习效果提供了制度保障。同时，与合作企业共同制定了《校外实践指导书》，这本手册结合了企业生产岗位的实际需求，为学生提供了详细的实习指南和操作规程。校外实习基地情况见下表。</w:t>
      </w:r>
    </w:p>
    <w:p>
      <w:pPr>
        <w:pageBreakBefore w:val="0"/>
        <w:kinsoku/>
        <w:wordWrap/>
        <w:overflowPunct/>
        <w:topLinePunct w:val="0"/>
        <w:bidi w:val="0"/>
        <w:adjustRightInd/>
        <w:snapToGrid w:val="0"/>
        <w:spacing w:line="240" w:lineRule="auto"/>
        <w:ind w:firstLine="480"/>
        <w:jc w:val="center"/>
        <w:textAlignment w:val="auto"/>
        <w:rPr>
          <w:rFonts w:hint="eastAsia" w:ascii="方正仿宋_GBK" w:hAnsi="方正仿宋_GBK" w:eastAsia="方正仿宋_GBK" w:cs="方正仿宋_GBK"/>
          <w:color w:val="auto"/>
          <w:highlight w:val="none"/>
        </w:rPr>
      </w:pPr>
      <w:bookmarkStart w:id="50" w:name="_Toc100905690"/>
      <w:bookmarkStart w:id="51" w:name="_Toc101028741"/>
      <w:r>
        <w:rPr>
          <w:rFonts w:hint="eastAsia" w:ascii="宋体" w:hAnsi="宋体" w:eastAsia="宋体" w:cs="宋体"/>
          <w:color w:val="auto"/>
          <w:sz w:val="21"/>
          <w:szCs w:val="21"/>
          <w:highlight w:val="none"/>
          <w:lang w:val="en-US" w:eastAsia="zh-CN"/>
        </w:rPr>
        <w:t>校外实习基地</w:t>
      </w:r>
      <w:r>
        <w:rPr>
          <w:rFonts w:hint="eastAsia" w:ascii="宋体" w:hAnsi="宋体" w:eastAsia="宋体" w:cs="宋体"/>
          <w:color w:val="auto"/>
          <w:sz w:val="21"/>
          <w:szCs w:val="21"/>
          <w:highlight w:val="none"/>
        </w:rPr>
        <w:t>一览表</w:t>
      </w:r>
      <w:bookmarkEnd w:id="50"/>
      <w:bookmarkEnd w:id="51"/>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2094"/>
        <w:gridCol w:w="1342"/>
        <w:gridCol w:w="318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1228"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单  位  名  称</w:t>
            </w:r>
          </w:p>
        </w:tc>
        <w:tc>
          <w:tcPr>
            <w:tcW w:w="787"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是否有协议</w:t>
            </w:r>
          </w:p>
        </w:tc>
        <w:tc>
          <w:tcPr>
            <w:tcW w:w="1870"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承担的教学任务情况</w:t>
            </w:r>
          </w:p>
        </w:tc>
        <w:tc>
          <w:tcPr>
            <w:tcW w:w="774"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每次可接受学生人数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228"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重庆市虹海装饰工程有限公司</w:t>
            </w:r>
          </w:p>
        </w:tc>
        <w:tc>
          <w:tcPr>
            <w:tcW w:w="787"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是</w:t>
            </w:r>
          </w:p>
        </w:tc>
        <w:tc>
          <w:tcPr>
            <w:tcW w:w="1870"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室内设计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方向</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综合项目的方案设计，室内设计中项目的方案施工图、大样图、节点图等绘制课程</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顶岗实习、专业见习、认知实习</w:t>
            </w:r>
          </w:p>
        </w:tc>
        <w:tc>
          <w:tcPr>
            <w:tcW w:w="774"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228"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重庆悠秀园林绿化景观规划设计有限公司</w:t>
            </w:r>
          </w:p>
        </w:tc>
        <w:tc>
          <w:tcPr>
            <w:tcW w:w="787"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是</w:t>
            </w:r>
          </w:p>
        </w:tc>
        <w:tc>
          <w:tcPr>
            <w:tcW w:w="1870"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室内设计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方向</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kern w:val="0"/>
                <w:sz w:val="18"/>
                <w:szCs w:val="18"/>
                <w:highlight w:val="none"/>
              </w:rPr>
              <w:t>顶岗实习，专业实习，认知实习</w:t>
            </w:r>
          </w:p>
        </w:tc>
        <w:tc>
          <w:tcPr>
            <w:tcW w:w="774"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228"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重庆市山地园林建筑工程（集团）有限公司</w:t>
            </w:r>
          </w:p>
        </w:tc>
        <w:tc>
          <w:tcPr>
            <w:tcW w:w="787"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是</w:t>
            </w:r>
          </w:p>
        </w:tc>
        <w:tc>
          <w:tcPr>
            <w:tcW w:w="1870"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室内设计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方向</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kern w:val="0"/>
                <w:sz w:val="18"/>
                <w:szCs w:val="18"/>
                <w:highlight w:val="none"/>
              </w:rPr>
              <w:t>顶岗实习，专业实习,课内实践</w:t>
            </w:r>
          </w:p>
        </w:tc>
        <w:tc>
          <w:tcPr>
            <w:tcW w:w="774"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228"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重庆千衍装饰设计有限公司</w:t>
            </w:r>
          </w:p>
        </w:tc>
        <w:tc>
          <w:tcPr>
            <w:tcW w:w="787"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是</w:t>
            </w:r>
          </w:p>
        </w:tc>
        <w:tc>
          <w:tcPr>
            <w:tcW w:w="1870" w:type="pct"/>
            <w:vAlign w:val="top"/>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室内设计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方向</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kern w:val="0"/>
                <w:sz w:val="18"/>
                <w:szCs w:val="18"/>
                <w:highlight w:val="none"/>
              </w:rPr>
              <w:t>综合项目的方案设计，室内设计中项目的方案施工图、大样图、节点图等绘制课程</w:t>
            </w:r>
          </w:p>
        </w:tc>
        <w:tc>
          <w:tcPr>
            <w:tcW w:w="774"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39"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1228"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重庆家晓装饰设计有限公司</w:t>
            </w:r>
          </w:p>
        </w:tc>
        <w:tc>
          <w:tcPr>
            <w:tcW w:w="787"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是</w:t>
            </w:r>
          </w:p>
        </w:tc>
        <w:tc>
          <w:tcPr>
            <w:tcW w:w="1870" w:type="pct"/>
            <w:vAlign w:val="top"/>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室内设计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方向</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专业实习，认知实习</w:t>
            </w:r>
          </w:p>
        </w:tc>
        <w:tc>
          <w:tcPr>
            <w:tcW w:w="774"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39"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1228"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重庆蓝色之鹰品牌营销策划有限公司</w:t>
            </w:r>
          </w:p>
        </w:tc>
        <w:tc>
          <w:tcPr>
            <w:tcW w:w="787"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是</w:t>
            </w:r>
          </w:p>
        </w:tc>
        <w:tc>
          <w:tcPr>
            <w:tcW w:w="1870" w:type="pct"/>
            <w:vAlign w:val="top"/>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室内设计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方向</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综合项目的方案设计，室内设计中项目的方案施工图、大样图、节点图等绘制课程</w:t>
            </w:r>
          </w:p>
        </w:tc>
        <w:tc>
          <w:tcPr>
            <w:tcW w:w="774"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9"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1228"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重庆新崇基实业有限公司</w:t>
            </w:r>
          </w:p>
        </w:tc>
        <w:tc>
          <w:tcPr>
            <w:tcW w:w="787"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是</w:t>
            </w:r>
          </w:p>
        </w:tc>
        <w:tc>
          <w:tcPr>
            <w:tcW w:w="1870" w:type="pct"/>
            <w:vAlign w:val="top"/>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景观（方向）外环境园林</w:t>
            </w:r>
            <w:r>
              <w:rPr>
                <w:rFonts w:hint="eastAsia" w:ascii="宋体" w:hAnsi="宋体" w:eastAsia="宋体" w:cs="宋体"/>
                <w:color w:val="auto"/>
                <w:sz w:val="18"/>
                <w:szCs w:val="18"/>
                <w:highlight w:val="none"/>
              </w:rPr>
              <w:t>综合项目的方案设计，室外环境中项目的方案总平面图、景观节点图、植物配置图、交通流线图、剖面图等深化设计课程</w:t>
            </w:r>
          </w:p>
        </w:tc>
        <w:tc>
          <w:tcPr>
            <w:tcW w:w="774"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9"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1228"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重庆新逸风科技有限公司</w:t>
            </w:r>
          </w:p>
        </w:tc>
        <w:tc>
          <w:tcPr>
            <w:tcW w:w="787"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是</w:t>
            </w:r>
          </w:p>
        </w:tc>
        <w:tc>
          <w:tcPr>
            <w:tcW w:w="1870" w:type="pct"/>
            <w:vAlign w:val="top"/>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景观（方向）</w:t>
            </w:r>
            <w:r>
              <w:rPr>
                <w:rFonts w:hint="eastAsia" w:ascii="宋体" w:hAnsi="宋体" w:eastAsia="宋体" w:cs="宋体"/>
                <w:color w:val="auto"/>
                <w:sz w:val="18"/>
                <w:szCs w:val="18"/>
                <w:highlight w:val="none"/>
              </w:rPr>
              <w:t>外</w:t>
            </w:r>
            <w:r>
              <w:rPr>
                <w:rFonts w:hint="eastAsia" w:ascii="宋体" w:hAnsi="宋体" w:eastAsia="宋体" w:cs="宋体"/>
                <w:color w:val="auto"/>
                <w:kern w:val="0"/>
                <w:sz w:val="18"/>
                <w:szCs w:val="18"/>
                <w:highlight w:val="none"/>
              </w:rPr>
              <w:t>顶岗实习，专业实习，认知实习</w:t>
            </w:r>
          </w:p>
        </w:tc>
        <w:tc>
          <w:tcPr>
            <w:tcW w:w="774" w:type="pct"/>
            <w:vAlign w:val="center"/>
          </w:tcPr>
          <w:p>
            <w:pPr>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w:t>
            </w:r>
          </w:p>
        </w:tc>
      </w:tr>
    </w:tbl>
    <w:p>
      <w:pPr>
        <w:spacing w:after="0" w:line="360" w:lineRule="auto"/>
        <w:ind w:firstLine="562" w:firstLineChars="200"/>
        <w:rPr>
          <w:rFonts w:hint="eastAsia" w:ascii="方正仿宋_GBK" w:hAnsi="方正仿宋_GBK" w:eastAsia="方正仿宋_GBK" w:cs="方正仿宋_GBK"/>
          <w:b/>
          <w:bCs/>
          <w:color w:val="auto"/>
          <w:sz w:val="28"/>
          <w:szCs w:val="28"/>
          <w:highlight w:val="none"/>
          <w:u w:val="single"/>
          <w:lang w:val="en-US" w:eastAsia="zh-CN"/>
        </w:rPr>
      </w:pPr>
      <w:r>
        <w:rPr>
          <w:rFonts w:hint="eastAsia" w:ascii="方正仿宋_GBK" w:hAnsi="方正仿宋_GBK" w:eastAsia="方正仿宋_GBK" w:cs="方正仿宋_GBK"/>
          <w:b/>
          <w:bCs/>
          <w:color w:val="auto"/>
          <w:sz w:val="28"/>
          <w:szCs w:val="28"/>
          <w:highlight w:val="none"/>
          <w:u w:val="single"/>
          <w:lang w:val="en-US" w:eastAsia="zh-CN"/>
        </w:rPr>
        <w:t>综上，本专业实践教学课时占总课时的比例为55.7%，实验实训项目（任务）开出率达到100%。实验室教学科研仪器设备总值746.45万元，生均1.11万元。严格按照培养目标和课程标准要求选用教材；专业图书资料数量充足，能满足专业教学的需要。与8家行业知名企业建立了稳定的合作关系，满足师生实习实训（培训）需求。</w:t>
      </w:r>
    </w:p>
    <w:p>
      <w:pPr>
        <w:pageBreakBefore w:val="0"/>
        <w:kinsoku/>
        <w:wordWrap/>
        <w:overflowPunct/>
        <w:topLinePunct w:val="0"/>
        <w:bidi w:val="0"/>
        <w:adjustRightInd/>
        <w:snapToGrid w:val="0"/>
        <w:spacing w:line="240" w:lineRule="auto"/>
        <w:textAlignment w:val="auto"/>
        <w:rPr>
          <w:rFonts w:hint="eastAsia"/>
          <w:color w:val="auto"/>
          <w:highlight w:val="none"/>
        </w:rPr>
      </w:pPr>
    </w:p>
    <w:p>
      <w:pPr>
        <w:pStyle w:val="2"/>
        <w:pageBreakBefore w:val="0"/>
        <w:numPr>
          <w:ilvl w:val="0"/>
          <w:numId w:val="1"/>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color w:val="auto"/>
          <w:sz w:val="32"/>
          <w:szCs w:val="32"/>
          <w:highlight w:val="none"/>
        </w:rPr>
      </w:pPr>
      <w:bookmarkStart w:id="52" w:name="_Toc15874"/>
      <w:r>
        <w:rPr>
          <w:rFonts w:hint="eastAsia" w:ascii="方正仿宋_GBK" w:hAnsi="方正仿宋_GBK" w:eastAsia="方正仿宋_GBK" w:cs="方正仿宋_GBK"/>
          <w:color w:val="auto"/>
          <w:sz w:val="32"/>
          <w:szCs w:val="32"/>
          <w:highlight w:val="none"/>
        </w:rPr>
        <w:t>教学过程及管理</w:t>
      </w:r>
      <w:bookmarkEnd w:id="52"/>
    </w:p>
    <w:p>
      <w:pPr>
        <w:pStyle w:val="3"/>
        <w:pageBreakBefore w:val="0"/>
        <w:numPr>
          <w:ilvl w:val="0"/>
          <w:numId w:val="10"/>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53" w:name="_Toc2379"/>
      <w:r>
        <w:rPr>
          <w:rFonts w:hint="eastAsia" w:ascii="方正仿宋_GBK" w:hAnsi="方正仿宋_GBK" w:eastAsia="方正仿宋_GBK" w:cs="方正仿宋_GBK"/>
          <w:b w:val="0"/>
          <w:bCs/>
          <w:color w:val="auto"/>
          <w:highlight w:val="none"/>
        </w:rPr>
        <w:t>教学研究与改革</w:t>
      </w:r>
      <w:bookmarkEnd w:id="53"/>
    </w:p>
    <w:p>
      <w:pPr>
        <w:pStyle w:val="30"/>
        <w:pageBreakBefore w:val="0"/>
        <w:numPr>
          <w:ilvl w:val="0"/>
          <w:numId w:val="11"/>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教学研究与改革既定目标</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我院倡导教师积极参与教学改革及研究活动，将教学研究和改革融入教师日常职责的全方位。对在教学改革与研究中取得显著成绩的教师，设立了评优评先机制，并提供了职称晋升的优先权、相应的荣誉与物质奖励，以此激励教师们继续在教学创新和研究领域努力。</w:t>
      </w:r>
    </w:p>
    <w:p>
      <w:pPr>
        <w:pageBreakBefore w:val="0"/>
        <w:kinsoku/>
        <w:wordWrap/>
        <w:overflowPunct/>
        <w:topLinePunct w:val="0"/>
        <w:bidi w:val="0"/>
        <w:adjustRightInd/>
        <w:snapToGrid w:val="0"/>
        <w:spacing w:after="0" w:line="24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（1）教育理念转变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专业带头人高度重视专业教师团队在拥抱“职业本科人才教育理念”方面所经历的转型，持续举办教学研究活动，以落实和深化本科教育的教学方法和理念。通过这些活动，团队成员能够统一观念，实现从专科教育模式向本科教育理念的转换，从而提升整体教学质量。</w:t>
      </w:r>
    </w:p>
    <w:p>
      <w:pPr>
        <w:pageBreakBefore w:val="0"/>
        <w:kinsoku/>
        <w:wordWrap/>
        <w:overflowPunct/>
        <w:topLinePunct w:val="0"/>
        <w:bidi w:val="0"/>
        <w:adjustRightInd/>
        <w:snapToGrid w:val="0"/>
        <w:spacing w:after="0" w:line="24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 xml:space="preserve">）教学方法改革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过结合项目教学法和现代学徒制，深化以项目为核心的教育模式，在培养人才时广泛采用项目教学、案例教学、情境教学和模块化教学等方法。在这种模式下，学生被赋予独立处理一个完整的环境艺术设计或室内工程项目的责任，从信息收集、方案设计到项目实施和最终评估，全部由学生主导。通过这样的项目实践，学生能够全面理解和掌握环境艺术设计的整个流程及其关键环节。设置的项目涉及多门课程内容，由师生合作完成，形成了一个以项目为中心、教师为辅导者、学生为行动主体的教学模式。</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强化思政课程，加强革命文化和社会主义先进文化教育；深化体育、美育课程改革；对接培养规格，打造“公民素质+通用技能”的公共课课程体系，培养有责任力的良好公民。</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大力倡导现代学徒制人才培养模式，普及项目教学、案例教学、情境教学、模块化教学等教学方式；开展“互联网+教学”实施方案，全面开展虚拟现实等现代信息技术在教育教学中的应用；启动高质量课程建设行动计划、加强学业预警、引入课堂教学实时评教系统，加强过程性考核，进一步规范毕业实践环节。</w:t>
      </w:r>
      <w:bookmarkStart w:id="54" w:name="_Hlk99695635"/>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我院大部分教师能使用现代化教学手段，专业课应用多媒体授课的课时不低于30%。《建筑设计初步》《计算机辅助设计》《景观植物与应用》等15门课程实行了教考分离。近年来获立项研究重庆市课题13项，编写出版职业本科特色教材15本，拥有国家发明专利4项，实用新型专利45项，申请外观专利9项，软件著作权10余项，发表论文 145篇。近4年，专业平均每年组织社会培训1400余人次，是在校生人数的2.1倍。</w:t>
      </w:r>
    </w:p>
    <w:p>
      <w:pPr>
        <w:keepNext w:val="0"/>
        <w:keepLines w:val="0"/>
        <w:pageBreakBefore w:val="0"/>
        <w:widowControl w:val="0"/>
        <w:kinsoku/>
        <w:wordWrap/>
        <w:overflowPunct/>
        <w:topLinePunct w:val="0"/>
        <w:autoSpaceDE/>
        <w:autoSpaceDN/>
        <w:bidi w:val="0"/>
        <w:adjustRightInd/>
        <w:snapToGrid w:val="0"/>
        <w:spacing w:after="0" w:line="300" w:lineRule="auto"/>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宋体" w:hAnsi="宋体" w:cs="宋体"/>
          <w:color w:val="auto"/>
          <w:sz w:val="21"/>
          <w:szCs w:val="21"/>
          <w:highlight w:val="none"/>
          <w:lang w:eastAsia="zh-CN"/>
        </w:rPr>
        <w:t>环境艺术设计专业</w:t>
      </w:r>
      <w:r>
        <w:rPr>
          <w:rFonts w:hint="eastAsia" w:ascii="宋体" w:hAnsi="宋体" w:eastAsia="宋体" w:cs="宋体"/>
          <w:color w:val="auto"/>
          <w:sz w:val="21"/>
          <w:szCs w:val="21"/>
          <w:highlight w:val="none"/>
        </w:rPr>
        <w:t>教师近4年</w:t>
      </w:r>
      <w:r>
        <w:rPr>
          <w:rFonts w:hint="eastAsia" w:ascii="宋体" w:hAnsi="宋体" w:cs="宋体"/>
          <w:color w:val="auto"/>
          <w:sz w:val="21"/>
          <w:szCs w:val="21"/>
          <w:highlight w:val="none"/>
          <w:lang w:val="en-US" w:eastAsia="zh-CN"/>
        </w:rPr>
        <w:t>教学项目获奖</w:t>
      </w:r>
      <w:r>
        <w:rPr>
          <w:rFonts w:hint="eastAsia" w:ascii="宋体" w:hAnsi="宋体" w:eastAsia="宋体" w:cs="宋体"/>
          <w:color w:val="auto"/>
          <w:sz w:val="21"/>
          <w:szCs w:val="21"/>
          <w:highlight w:val="none"/>
        </w:rPr>
        <w:t>一览表</w:t>
      </w:r>
    </w:p>
    <w:tbl>
      <w:tblPr>
        <w:tblStyle w:val="18"/>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644"/>
        <w:gridCol w:w="2219"/>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2644" w:type="dxa"/>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  目  名  称</w:t>
            </w:r>
          </w:p>
        </w:tc>
        <w:tc>
          <w:tcPr>
            <w:tcW w:w="2219" w:type="dxa"/>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获 奖 人</w:t>
            </w:r>
          </w:p>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(注署名次序)</w:t>
            </w:r>
          </w:p>
        </w:tc>
        <w:tc>
          <w:tcPr>
            <w:tcW w:w="4193" w:type="dxa"/>
            <w:noWrap w:val="0"/>
            <w:vAlign w:val="center"/>
          </w:tcPr>
          <w:p>
            <w:pPr>
              <w:spacing w:line="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获奖名称、等级、时间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7"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Hans"/>
              </w:rPr>
              <w:t>1</w:t>
            </w:r>
          </w:p>
        </w:tc>
        <w:tc>
          <w:tcPr>
            <w:tcW w:w="2644"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Hans"/>
              </w:rPr>
              <w:t>数字化技术下的重庆彭氏民居的保护与再利用</w:t>
            </w:r>
          </w:p>
        </w:tc>
        <w:tc>
          <w:tcPr>
            <w:tcW w:w="2219"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Hans"/>
              </w:rPr>
              <w:t>符繁荣 1</w:t>
            </w:r>
          </w:p>
        </w:tc>
        <w:tc>
          <w:tcPr>
            <w:tcW w:w="4193" w:type="dxa"/>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Hans"/>
              </w:rPr>
              <w:t>第四届中建杯西部“5+2”环境艺术设计双年展、优秀论文奖，</w:t>
            </w:r>
            <w:r>
              <w:rPr>
                <w:rFonts w:hint="eastAsia" w:ascii="宋体" w:hAnsi="宋体" w:eastAsia="宋体" w:cs="宋体"/>
                <w:color w:val="auto"/>
                <w:sz w:val="18"/>
                <w:szCs w:val="18"/>
                <w:highlight w:val="none"/>
              </w:rPr>
              <w:t>20</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7"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p>
        </w:tc>
        <w:tc>
          <w:tcPr>
            <w:tcW w:w="2644" w:type="dxa"/>
            <w:noWrap w:val="0"/>
            <w:vAlign w:val="center"/>
          </w:tcPr>
          <w:p>
            <w:pPr>
              <w:spacing w:line="0" w:lineRule="atLeast"/>
              <w:jc w:val="center"/>
              <w:rPr>
                <w:rFonts w:hint="eastAsia" w:ascii="宋体" w:hAnsi="宋体" w:eastAsia="宋体" w:cs="宋体"/>
                <w:color w:val="auto"/>
                <w:sz w:val="18"/>
                <w:szCs w:val="18"/>
                <w:highlight w:val="none"/>
                <w:lang w:eastAsia="zh-Hans"/>
              </w:rPr>
            </w:pPr>
            <w:r>
              <w:rPr>
                <w:rFonts w:hint="eastAsia" w:ascii="宋体" w:hAnsi="宋体" w:eastAsia="宋体" w:cs="宋体"/>
                <w:color w:val="auto"/>
                <w:sz w:val="18"/>
                <w:szCs w:val="18"/>
                <w:highlight w:val="none"/>
                <w:lang w:eastAsia="zh-Hans"/>
              </w:rPr>
              <w:t>论高职动画类专业‘工作室’教学模式</w:t>
            </w:r>
          </w:p>
          <w:p>
            <w:pPr>
              <w:spacing w:line="0" w:lineRule="atLeast"/>
              <w:jc w:val="center"/>
              <w:rPr>
                <w:rFonts w:hint="eastAsia" w:ascii="宋体" w:hAnsi="宋体" w:eastAsia="宋体" w:cs="宋体"/>
                <w:color w:val="auto"/>
                <w:kern w:val="2"/>
                <w:sz w:val="18"/>
                <w:szCs w:val="18"/>
                <w:highlight w:val="none"/>
                <w:lang w:val="en-US" w:eastAsia="zh-CN" w:bidi="ar-SA"/>
              </w:rPr>
            </w:pPr>
          </w:p>
        </w:tc>
        <w:tc>
          <w:tcPr>
            <w:tcW w:w="2219" w:type="dxa"/>
            <w:noWrap w:val="0"/>
            <w:vAlign w:val="center"/>
          </w:tcPr>
          <w:p>
            <w:pPr>
              <w:spacing w:line="0" w:lineRule="atLeas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Hans"/>
              </w:rPr>
              <w:t>符繁荣</w:t>
            </w:r>
            <w:r>
              <w:rPr>
                <w:rFonts w:hint="eastAsia" w:ascii="宋体" w:hAnsi="宋体" w:eastAsia="宋体" w:cs="宋体"/>
                <w:color w:val="auto"/>
                <w:sz w:val="18"/>
                <w:szCs w:val="18"/>
                <w:highlight w:val="none"/>
                <w:lang w:val="en-US" w:eastAsia="zh-CN"/>
              </w:rPr>
              <w:t>1</w:t>
            </w:r>
          </w:p>
        </w:tc>
        <w:tc>
          <w:tcPr>
            <w:tcW w:w="4193" w:type="dxa"/>
            <w:noWrap w:val="0"/>
            <w:vAlign w:val="center"/>
          </w:tcPr>
          <w:p>
            <w:pPr>
              <w:spacing w:line="0" w:lineRule="atLeas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Hans"/>
              </w:rPr>
              <w:t>重庆市民办教育协会</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Hans"/>
              </w:rPr>
              <w:t>年优秀成果</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二等奖，</w:t>
            </w:r>
            <w:r>
              <w:rPr>
                <w:rFonts w:hint="eastAsia" w:ascii="宋体" w:hAnsi="宋体" w:eastAsia="宋体" w:cs="宋体"/>
                <w:color w:val="auto"/>
                <w:sz w:val="18"/>
                <w:szCs w:val="18"/>
                <w:highlight w:val="none"/>
                <w:lang w:eastAsia="zh-Hans"/>
              </w:rPr>
              <w:t>20</w:t>
            </w:r>
            <w:r>
              <w:rPr>
                <w:rFonts w:hint="eastAsia" w:ascii="宋体" w:hAnsi="宋体" w:eastAsia="宋体" w:cs="宋体"/>
                <w:color w:val="auto"/>
                <w:sz w:val="18"/>
                <w:szCs w:val="18"/>
                <w:highlight w:val="none"/>
                <w:lang w:val="en-US" w:eastAsia="zh-CN"/>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7"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2644" w:type="dxa"/>
            <w:noWrap w:val="0"/>
            <w:vAlign w:val="center"/>
          </w:tcPr>
          <w:p>
            <w:pPr>
              <w:spacing w:line="0" w:lineRule="atLeas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Hans"/>
              </w:rPr>
              <w:t>新媒体时代高职院校科普活动创新研究</w:t>
            </w:r>
          </w:p>
        </w:tc>
        <w:tc>
          <w:tcPr>
            <w:tcW w:w="2219" w:type="dxa"/>
            <w:noWrap w:val="0"/>
            <w:vAlign w:val="center"/>
          </w:tcPr>
          <w:p>
            <w:pPr>
              <w:spacing w:line="0" w:lineRule="atLeas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Hans"/>
              </w:rPr>
              <w:t>符繁荣</w:t>
            </w:r>
            <w:r>
              <w:rPr>
                <w:rFonts w:hint="eastAsia" w:ascii="宋体" w:hAnsi="宋体" w:eastAsia="宋体" w:cs="宋体"/>
                <w:color w:val="auto"/>
                <w:sz w:val="18"/>
                <w:szCs w:val="18"/>
                <w:highlight w:val="none"/>
                <w:lang w:val="en-US" w:eastAsia="zh-CN"/>
              </w:rPr>
              <w:t>1</w:t>
            </w:r>
          </w:p>
        </w:tc>
        <w:tc>
          <w:tcPr>
            <w:tcW w:w="4193" w:type="dxa"/>
            <w:noWrap w:val="0"/>
            <w:vAlign w:val="center"/>
          </w:tcPr>
          <w:p>
            <w:pPr>
              <w:spacing w:line="0" w:lineRule="atLeas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Hans"/>
              </w:rPr>
              <w:t>重庆市科普工作理论研讨会征文</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Hans"/>
              </w:rPr>
              <w:t>三等奖</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2020.04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7"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p>
        </w:tc>
        <w:tc>
          <w:tcPr>
            <w:tcW w:w="2644"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住宅空间设计</w:t>
            </w:r>
          </w:p>
        </w:tc>
        <w:tc>
          <w:tcPr>
            <w:tcW w:w="2219"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符繁荣1</w:t>
            </w:r>
          </w:p>
        </w:tc>
        <w:tc>
          <w:tcPr>
            <w:tcW w:w="4193"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重庆市民办教育优秀成果、三等奖、</w:t>
            </w:r>
            <w:r>
              <w:rPr>
                <w:rFonts w:hint="eastAsia" w:ascii="宋体" w:hAnsi="宋体" w:eastAsia="宋体" w:cs="宋体"/>
                <w:color w:val="auto"/>
                <w:sz w:val="18"/>
                <w:szCs w:val="18"/>
                <w:highlight w:val="none"/>
              </w:rPr>
              <w:t>20</w:t>
            </w:r>
            <w:r>
              <w:rPr>
                <w:rFonts w:hint="eastAsia" w:ascii="宋体" w:hAnsi="宋体" w:eastAsia="宋体" w:cs="宋体"/>
                <w:color w:val="auto"/>
                <w:sz w:val="18"/>
                <w:szCs w:val="18"/>
                <w:highlight w:val="none"/>
                <w:lang w:val="en-US" w:eastAsia="zh-CN"/>
              </w:rPr>
              <w:t>21</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7" w:type="dxa"/>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2644"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高职室内设计专业“三制”教学模式实践研究</w:t>
            </w:r>
          </w:p>
        </w:tc>
        <w:tc>
          <w:tcPr>
            <w:tcW w:w="2219"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符繁荣1</w:t>
            </w:r>
          </w:p>
        </w:tc>
        <w:tc>
          <w:tcPr>
            <w:tcW w:w="4193"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重庆市高等教育教学研究与改革、优秀论文、2020.11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7" w:type="dxa"/>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2644"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包装设计构成篇</w:t>
            </w:r>
          </w:p>
        </w:tc>
        <w:tc>
          <w:tcPr>
            <w:tcW w:w="2219"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徐顺智1</w:t>
            </w:r>
          </w:p>
        </w:tc>
        <w:tc>
          <w:tcPr>
            <w:tcW w:w="4193" w:type="dxa"/>
            <w:noWrap w:val="0"/>
            <w:vAlign w:val="center"/>
          </w:tcPr>
          <w:p>
            <w:pPr>
              <w:spacing w:line="0" w:lineRule="atLeast"/>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重庆市高职院校技能大赛教师教学能力比赛、三等奖、2020.</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7" w:type="dxa"/>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7</w:t>
            </w:r>
          </w:p>
        </w:tc>
        <w:tc>
          <w:tcPr>
            <w:tcW w:w="2644"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Hans"/>
              </w:rPr>
              <w:t xml:space="preserve"> 虚拟现实（VR）技术方法论</w:t>
            </w:r>
          </w:p>
        </w:tc>
        <w:tc>
          <w:tcPr>
            <w:tcW w:w="2219"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Hans"/>
              </w:rPr>
              <w:t>胡斌斌2</w:t>
            </w:r>
          </w:p>
        </w:tc>
        <w:tc>
          <w:tcPr>
            <w:tcW w:w="4193" w:type="dxa"/>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Hans"/>
              </w:rPr>
              <w:t>“全国计算机类优秀教材”一等奖、中国通信工业协会、2020.11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7" w:type="dxa"/>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8</w:t>
            </w:r>
          </w:p>
        </w:tc>
        <w:tc>
          <w:tcPr>
            <w:tcW w:w="2644" w:type="dxa"/>
            <w:noWrap w:val="0"/>
            <w:vAlign w:val="center"/>
          </w:tcPr>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Hans"/>
              </w:rPr>
              <w:t>面向智能服务的信息传输体系关键技术研究及应用</w:t>
            </w:r>
          </w:p>
        </w:tc>
        <w:tc>
          <w:tcPr>
            <w:tcW w:w="2219" w:type="dxa"/>
            <w:noWrap w:val="0"/>
            <w:vAlign w:val="center"/>
          </w:tcPr>
          <w:p>
            <w:pPr>
              <w:spacing w:line="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Hans"/>
              </w:rPr>
              <w:t>胡斌斌5</w:t>
            </w:r>
          </w:p>
        </w:tc>
        <w:tc>
          <w:tcPr>
            <w:tcW w:w="4193" w:type="dxa"/>
            <w:noWrap w:val="0"/>
            <w:vAlign w:val="center"/>
          </w:tcPr>
          <w:p>
            <w:pPr>
              <w:spacing w:line="0" w:lineRule="atLeast"/>
              <w:jc w:val="center"/>
              <w:rPr>
                <w:rFonts w:hint="eastAsia" w:ascii="宋体" w:hAnsi="宋体" w:eastAsia="宋体" w:cs="宋体"/>
                <w:color w:val="auto"/>
                <w:sz w:val="18"/>
                <w:szCs w:val="18"/>
                <w:highlight w:val="none"/>
                <w:lang w:eastAsia="zh-Hans"/>
              </w:rPr>
            </w:pPr>
            <w:r>
              <w:rPr>
                <w:rFonts w:hint="eastAsia" w:ascii="宋体" w:hAnsi="宋体" w:eastAsia="宋体" w:cs="宋体"/>
                <w:color w:val="auto"/>
                <w:sz w:val="18"/>
                <w:szCs w:val="18"/>
                <w:highlight w:val="none"/>
                <w:lang w:eastAsia="zh-Hans"/>
              </w:rPr>
              <w:t>第二届科技进步奖、二等奖</w:t>
            </w:r>
          </w:p>
          <w:p>
            <w:pPr>
              <w:spacing w:line="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Hans"/>
              </w:rPr>
              <w:t>中国通信工业协会教育分会、2022.</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eastAsia="zh-Han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7" w:type="dxa"/>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2644" w:type="dxa"/>
            <w:noWrap w:val="0"/>
            <w:vAlign w:val="center"/>
          </w:tcPr>
          <w:p>
            <w:pPr>
              <w:spacing w:line="0" w:lineRule="atLeas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Hans"/>
              </w:rPr>
              <w:t>住宅节能改造的数据模型及节能潜力研究</w:t>
            </w:r>
          </w:p>
        </w:tc>
        <w:tc>
          <w:tcPr>
            <w:tcW w:w="2219" w:type="dxa"/>
            <w:noWrap w:val="0"/>
            <w:vAlign w:val="center"/>
          </w:tcPr>
          <w:p>
            <w:pPr>
              <w:spacing w:line="0" w:lineRule="atLeas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Hans"/>
              </w:rPr>
              <w:t>胡斌斌1</w:t>
            </w:r>
          </w:p>
        </w:tc>
        <w:tc>
          <w:tcPr>
            <w:tcW w:w="4193" w:type="dxa"/>
            <w:noWrap w:val="0"/>
            <w:vAlign w:val="center"/>
          </w:tcPr>
          <w:p>
            <w:pPr>
              <w:spacing w:line="0" w:lineRule="atLeast"/>
              <w:jc w:val="center"/>
              <w:rPr>
                <w:rFonts w:hint="eastAsia" w:ascii="宋体" w:hAnsi="宋体" w:eastAsia="宋体" w:cs="宋体"/>
                <w:color w:val="auto"/>
                <w:sz w:val="18"/>
                <w:szCs w:val="18"/>
                <w:highlight w:val="none"/>
                <w:lang w:eastAsia="zh-Hans"/>
              </w:rPr>
            </w:pPr>
            <w:r>
              <w:rPr>
                <w:rFonts w:hint="eastAsia" w:ascii="宋体" w:hAnsi="宋体" w:eastAsia="宋体" w:cs="宋体"/>
                <w:color w:val="auto"/>
                <w:sz w:val="18"/>
                <w:szCs w:val="18"/>
                <w:highlight w:val="none"/>
                <w:lang w:eastAsia="zh-Hans"/>
              </w:rPr>
              <w:t>第二届科技进步奖、三等奖</w:t>
            </w:r>
          </w:p>
          <w:p>
            <w:pPr>
              <w:spacing w:line="0" w:lineRule="atLeas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Hans"/>
              </w:rPr>
              <w:t>中国通信工业协会教育分会、2022.</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eastAsia="zh-Han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7" w:type="dxa"/>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2644" w:type="dxa"/>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Hans"/>
              </w:rPr>
              <w:t>高职院校思政教育融入计算机专业的路径探索</w:t>
            </w:r>
          </w:p>
        </w:tc>
        <w:tc>
          <w:tcPr>
            <w:tcW w:w="2219" w:type="dxa"/>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Hans"/>
              </w:rPr>
              <w:t>胡斌斌1</w:t>
            </w:r>
          </w:p>
        </w:tc>
        <w:tc>
          <w:tcPr>
            <w:tcW w:w="4193" w:type="dxa"/>
            <w:noWrap w:val="0"/>
            <w:vAlign w:val="center"/>
          </w:tcPr>
          <w:p>
            <w:pPr>
              <w:spacing w:line="0" w:lineRule="atLeas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Hans"/>
              </w:rPr>
              <w:t>“全国计算机类优秀论文”、三等奖、中国通信工业协会教育分2022.</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eastAsia="zh-Hans"/>
              </w:rPr>
              <w:t>8</w:t>
            </w:r>
          </w:p>
        </w:tc>
      </w:tr>
    </w:tbl>
    <w:p>
      <w:pPr>
        <w:pageBreakBefore w:val="0"/>
        <w:kinsoku/>
        <w:wordWrap/>
        <w:overflowPunct/>
        <w:topLinePunct w:val="0"/>
        <w:bidi w:val="0"/>
        <w:adjustRightInd/>
        <w:snapToGrid w:val="0"/>
        <w:spacing w:after="0" w:line="240" w:lineRule="auto"/>
        <w:ind w:firstLine="560" w:firstLineChars="200"/>
        <w:textAlignment w:val="auto"/>
        <w:rPr>
          <w:rFonts w:hint="eastAsia" w:ascii="方正仿宋_GBK" w:hAnsi="方正仿宋_GBK" w:eastAsia="方正仿宋_GBK" w:cs="方正仿宋_GBK"/>
          <w:color w:val="auto"/>
          <w:sz w:val="28"/>
          <w:szCs w:val="28"/>
          <w:highlight w:val="none"/>
        </w:rPr>
      </w:pPr>
    </w:p>
    <w:p>
      <w:pPr>
        <w:pageBreakBefore w:val="0"/>
        <w:kinsoku/>
        <w:wordWrap/>
        <w:overflowPunct/>
        <w:topLinePunct w:val="0"/>
        <w:bidi w:val="0"/>
        <w:adjustRightInd/>
        <w:snapToGrid w:val="0"/>
        <w:spacing w:after="0" w:line="240" w:lineRule="auto"/>
        <w:ind w:firstLine="560" w:firstLineChars="200"/>
        <w:textAlignment w:val="auto"/>
        <w:rPr>
          <w:rFonts w:hint="eastAsia" w:ascii="方正仿宋_GBK" w:hAnsi="方正仿宋_GBK" w:eastAsia="方正仿宋_GBK" w:cs="方正仿宋_GBK"/>
          <w:color w:val="auto"/>
          <w:sz w:val="28"/>
          <w:szCs w:val="28"/>
          <w:highlight w:val="none"/>
        </w:rPr>
      </w:pPr>
    </w:p>
    <w:bookmarkEnd w:id="54"/>
    <w:p>
      <w:pPr>
        <w:pStyle w:val="3"/>
        <w:pageBreakBefore w:val="0"/>
        <w:numPr>
          <w:ilvl w:val="0"/>
          <w:numId w:val="10"/>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55" w:name="_Toc24275"/>
      <w:r>
        <w:rPr>
          <w:rFonts w:hint="eastAsia" w:ascii="方正仿宋_GBK" w:hAnsi="方正仿宋_GBK" w:eastAsia="方正仿宋_GBK" w:cs="方正仿宋_GBK"/>
          <w:b w:val="0"/>
          <w:bCs/>
          <w:color w:val="auto"/>
          <w:highlight w:val="none"/>
        </w:rPr>
        <w:t>课程建设</w:t>
      </w:r>
      <w:bookmarkEnd w:id="55"/>
    </w:p>
    <w:p>
      <w:pPr>
        <w:pStyle w:val="30"/>
        <w:pageBreakBefore w:val="0"/>
        <w:numPr>
          <w:ilvl w:val="0"/>
          <w:numId w:val="12"/>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明确专业定位，科学设置课程体系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课程建设坚持服务经济社会发展和人的全面发展，推动专业设置与产业需求对接，课程内容与职业标准对接，教学过程与生产过程对接，毕业证书与职业资格证书对接，职业教育与终身学习对接。提高毕业生就业能力。适应经济发展、产业升级和技术进步需要，建立专业教学标准和职业标准联动开发机制。吸纳企业技术专家形成多元组成的教师团队，共同开发专业课程，编写具有理论与实践结合特色教材。环境艺术设计专业的教学计划由公共基础课、专业课和实践课三大部分组成， 总体结构如下表所示。 </w:t>
      </w:r>
    </w:p>
    <w:p>
      <w:pPr>
        <w:pageBreakBefore w:val="0"/>
        <w:kinsoku/>
        <w:wordWrap/>
        <w:overflowPunct/>
        <w:topLinePunct w:val="0"/>
        <w:bidi w:val="0"/>
        <w:adjustRightInd/>
        <w:snapToGrid w:val="0"/>
        <w:spacing w:line="240" w:lineRule="auto"/>
        <w:ind w:firstLine="480"/>
        <w:jc w:val="center"/>
        <w:textAlignment w:val="auto"/>
        <w:rPr>
          <w:rFonts w:hint="eastAsia" w:ascii="方正仿宋_GBK" w:hAnsi="方正仿宋_GBK" w:eastAsia="方正仿宋_GBK" w:cs="方正仿宋_GBK"/>
          <w:color w:val="auto"/>
          <w:highlight w:val="none"/>
        </w:rPr>
      </w:pPr>
      <w:r>
        <w:rPr>
          <w:rFonts w:hint="eastAsia" w:ascii="宋体" w:hAnsi="宋体" w:eastAsia="宋体" w:cs="宋体"/>
          <w:color w:val="auto"/>
          <w:sz w:val="21"/>
          <w:szCs w:val="21"/>
          <w:highlight w:val="none"/>
          <w:lang w:eastAsia="zh-CN"/>
        </w:rPr>
        <w:t>环境艺术设计专业</w:t>
      </w:r>
      <w:r>
        <w:rPr>
          <w:rFonts w:hint="eastAsia" w:ascii="宋体" w:hAnsi="宋体" w:eastAsia="宋体" w:cs="宋体"/>
          <w:color w:val="auto"/>
          <w:sz w:val="21"/>
          <w:szCs w:val="21"/>
          <w:highlight w:val="none"/>
        </w:rPr>
        <w:t>人才培养的总体结构</w:t>
      </w:r>
    </w:p>
    <w:tbl>
      <w:tblPr>
        <w:tblStyle w:val="18"/>
        <w:tblW w:w="501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autofit"/>
        <w:tblCellMar>
          <w:top w:w="0" w:type="dxa"/>
          <w:left w:w="0" w:type="dxa"/>
          <w:bottom w:w="0" w:type="dxa"/>
          <w:right w:w="0" w:type="dxa"/>
        </w:tblCellMar>
      </w:tblPr>
      <w:tblGrid>
        <w:gridCol w:w="1102"/>
        <w:gridCol w:w="1103"/>
        <w:gridCol w:w="1389"/>
        <w:gridCol w:w="47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356" w:hRule="atLeast"/>
        </w:trPr>
        <w:tc>
          <w:tcPr>
            <w:tcW w:w="660" w:type="pct"/>
            <w:vMerge w:val="restar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b/>
                <w:bCs/>
                <w:color w:val="auto"/>
                <w:sz w:val="18"/>
                <w:szCs w:val="18"/>
                <w:highlight w:val="none"/>
                <w:shd w:val="clear" w:color="auto" w:fill="auto"/>
                <w:lang w:val="en-US" w:eastAsia="zh-CN"/>
              </w:rPr>
              <w:t>教育内容</w:t>
            </w:r>
          </w:p>
        </w:tc>
        <w:tc>
          <w:tcPr>
            <w:tcW w:w="661"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类型</w:t>
            </w: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项 目</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教 育 内 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restart"/>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公共基础课</w:t>
            </w: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心理健康教育</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具备自我心理疏导和抗压的基础知识与能力。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8"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continue"/>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before="120" w:beforeLines="50"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人文社科</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掌握包括以文学、哲学、政治学、思想道德、职业道德等为基础的人文社科方面知识。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continue"/>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外语</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具备较好的外语交流能力和阅读</w:t>
            </w:r>
            <w:r>
              <w:rPr>
                <w:rFonts w:hint="eastAsia" w:ascii="宋体" w:hAnsi="宋体" w:eastAsia="宋体" w:cs="宋体"/>
                <w:color w:val="auto"/>
                <w:sz w:val="18"/>
                <w:szCs w:val="18"/>
                <w:highlight w:val="none"/>
                <w:shd w:val="clear" w:color="auto" w:fill="auto"/>
                <w:lang w:eastAsia="zh-CN"/>
              </w:rPr>
              <w:t>环境艺术设计专业</w:t>
            </w:r>
            <w:r>
              <w:rPr>
                <w:rFonts w:hint="eastAsia" w:ascii="宋体" w:hAnsi="宋体" w:eastAsia="宋体" w:cs="宋体"/>
                <w:color w:val="auto"/>
                <w:sz w:val="18"/>
                <w:szCs w:val="18"/>
                <w:highlight w:val="none"/>
                <w:shd w:val="clear" w:color="auto" w:fill="auto"/>
              </w:rPr>
              <w:t>外文资料能力。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continue"/>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数学与自然科学</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具备利用计算机获取信息和处理能力。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continue"/>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before="120" w:beforeLines="50"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创新创业</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具备一定的创新和创业意识，具备一定的工程创新初步能力。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continue"/>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就业指导</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掌握面试、应聘的基础技巧，具备就业基本能力。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continue"/>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体育</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具备较好的身体素质，掌握身体锻炼的基本方法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60" w:type="pct"/>
            <w:vMerge w:val="continue"/>
            <w:shd w:val="clear" w:color="auto" w:fill="FFFFFF" w:themeFill="background1"/>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restar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b/>
                <w:bCs/>
                <w:color w:val="auto"/>
                <w:sz w:val="18"/>
                <w:szCs w:val="18"/>
                <w:highlight w:val="none"/>
                <w:shd w:val="clear" w:color="auto" w:fill="auto"/>
              </w:rPr>
            </w:pPr>
          </w:p>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b/>
                <w:bCs/>
                <w:color w:val="auto"/>
                <w:sz w:val="18"/>
                <w:szCs w:val="18"/>
                <w:highlight w:val="none"/>
                <w:shd w:val="clear" w:color="auto" w:fill="auto"/>
              </w:rPr>
            </w:pPr>
          </w:p>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专业课</w:t>
            </w: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基础课</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学习</w:t>
            </w:r>
            <w:r>
              <w:rPr>
                <w:rFonts w:hint="eastAsia" w:ascii="宋体" w:hAnsi="宋体" w:eastAsia="宋体" w:cs="宋体"/>
                <w:color w:val="auto"/>
                <w:sz w:val="18"/>
                <w:szCs w:val="18"/>
                <w:highlight w:val="none"/>
                <w:shd w:val="clear" w:color="auto" w:fill="auto"/>
                <w:lang w:eastAsia="zh-CN"/>
              </w:rPr>
              <w:t>环境艺术设计</w:t>
            </w:r>
            <w:r>
              <w:rPr>
                <w:rFonts w:hint="eastAsia" w:ascii="宋体" w:hAnsi="宋体" w:eastAsia="宋体" w:cs="宋体"/>
                <w:color w:val="auto"/>
                <w:sz w:val="18"/>
                <w:szCs w:val="18"/>
                <w:highlight w:val="none"/>
                <w:shd w:val="clear" w:color="auto" w:fill="auto"/>
              </w:rPr>
              <w:t>相关理论基础。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continue"/>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主干课</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学习</w:t>
            </w:r>
            <w:r>
              <w:rPr>
                <w:rFonts w:hint="eastAsia" w:ascii="宋体" w:hAnsi="宋体" w:eastAsia="宋体" w:cs="宋体"/>
                <w:color w:val="auto"/>
                <w:sz w:val="18"/>
                <w:szCs w:val="18"/>
                <w:highlight w:val="none"/>
                <w:shd w:val="clear" w:color="auto" w:fill="auto"/>
                <w:lang w:eastAsia="zh-CN"/>
              </w:rPr>
              <w:t>环境艺术设计专业</w:t>
            </w:r>
            <w:r>
              <w:rPr>
                <w:rFonts w:hint="eastAsia" w:ascii="宋体" w:hAnsi="宋体" w:eastAsia="宋体" w:cs="宋体"/>
                <w:color w:val="auto"/>
                <w:sz w:val="18"/>
                <w:szCs w:val="18"/>
                <w:highlight w:val="none"/>
                <w:shd w:val="clear" w:color="auto" w:fill="auto"/>
              </w:rPr>
              <w:t>相关原理和方法，文件编制，软件操作。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8"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continue"/>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before="120" w:beforeLines="50"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拓展课</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学习和了解专业范围、发展趋势、前沿技术、应用领域等知识。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60" w:type="pct"/>
            <w:vMerge w:val="continue"/>
            <w:shd w:val="clear" w:color="auto" w:fill="FFFFFF" w:themeFill="background1"/>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restar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b/>
                <w:bCs/>
                <w:color w:val="auto"/>
                <w:sz w:val="18"/>
                <w:szCs w:val="18"/>
                <w:highlight w:val="none"/>
                <w:shd w:val="clear" w:color="auto" w:fill="auto"/>
              </w:rPr>
            </w:pPr>
          </w:p>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b/>
                <w:bCs/>
                <w:color w:val="auto"/>
                <w:sz w:val="18"/>
                <w:szCs w:val="18"/>
                <w:highlight w:val="none"/>
                <w:shd w:val="clear" w:color="auto" w:fill="auto"/>
              </w:rPr>
            </w:pPr>
          </w:p>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实践课</w:t>
            </w: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军事教育</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具备较好的身体素质，养成良好的行为习惯。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continue"/>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实验实训</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完成相关的教学实验、实训、实操。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continue"/>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集中实践环节</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lang w:eastAsia="zh-CN"/>
              </w:rPr>
            </w:pPr>
            <w:r>
              <w:rPr>
                <w:rFonts w:hint="eastAsia" w:ascii="宋体" w:hAnsi="宋体" w:eastAsia="宋体" w:cs="宋体"/>
                <w:color w:val="auto"/>
                <w:sz w:val="18"/>
                <w:szCs w:val="18"/>
                <w:highlight w:val="none"/>
                <w:shd w:val="clear" w:color="auto" w:fill="auto"/>
              </w:rPr>
              <w:t>完成认知实习、专业见习、顶岗实习，完成毕业论文</w:t>
            </w:r>
            <w:r>
              <w:rPr>
                <w:rFonts w:hint="eastAsia" w:cs="宋体"/>
                <w:color w:val="auto"/>
                <w:sz w:val="18"/>
                <w:szCs w:val="18"/>
                <w:highlight w:val="none"/>
                <w:shd w:val="clear" w:color="auto" w:fill="auto"/>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660" w:type="pct"/>
            <w:vMerge w:val="continue"/>
            <w:shd w:val="clear" w:color="auto" w:fill="FFFFFF" w:themeFill="background1"/>
          </w:tcPr>
          <w:p>
            <w:pPr>
              <w:pageBreakBefore w:val="0"/>
              <w:kinsoku/>
              <w:wordWrap/>
              <w:overflowPunct/>
              <w:topLinePunct w:val="0"/>
              <w:bidi w:val="0"/>
              <w:adjustRightInd/>
              <w:snapToGrid w:val="0"/>
              <w:spacing w:after="0" w:line="240" w:lineRule="auto"/>
              <w:jc w:val="center"/>
              <w:textAlignment w:val="auto"/>
              <w:rPr>
                <w:rFonts w:hint="eastAsia" w:ascii="宋体" w:hAnsi="宋体" w:eastAsia="宋体" w:cs="宋体"/>
                <w:b/>
                <w:bCs/>
                <w:color w:val="auto"/>
                <w:sz w:val="18"/>
                <w:szCs w:val="18"/>
                <w:highlight w:val="none"/>
                <w:shd w:val="clear" w:color="auto" w:fill="auto"/>
              </w:rPr>
            </w:pPr>
          </w:p>
        </w:tc>
        <w:tc>
          <w:tcPr>
            <w:tcW w:w="661" w:type="pct"/>
            <w:vMerge w:val="continue"/>
            <w:tcBorders>
              <w:top w:val="nil"/>
            </w:tcBorders>
            <w:shd w:val="clear" w:color="auto" w:fill="FFFFFF" w:themeFill="background1"/>
            <w:vAlign w:val="center"/>
          </w:tcPr>
          <w:p>
            <w:pPr>
              <w:pageBreakBefore w:val="0"/>
              <w:kinsoku/>
              <w:wordWrap/>
              <w:overflowPunct/>
              <w:topLinePunct w:val="0"/>
              <w:bidi w:val="0"/>
              <w:adjustRightInd/>
              <w:snapToGrid w:val="0"/>
              <w:spacing w:after="0" w:line="240" w:lineRule="auto"/>
              <w:jc w:val="both"/>
              <w:textAlignment w:val="auto"/>
              <w:rPr>
                <w:rFonts w:hint="eastAsia" w:ascii="宋体" w:hAnsi="宋体" w:eastAsia="宋体" w:cs="宋体"/>
                <w:b/>
                <w:bCs/>
                <w:color w:val="auto"/>
                <w:sz w:val="18"/>
                <w:szCs w:val="18"/>
                <w:highlight w:val="none"/>
                <w:shd w:val="clear" w:color="auto" w:fill="auto"/>
              </w:rPr>
            </w:pPr>
          </w:p>
        </w:tc>
        <w:tc>
          <w:tcPr>
            <w:tcW w:w="832"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社会实践环节</w:t>
            </w:r>
          </w:p>
        </w:tc>
        <w:tc>
          <w:tcPr>
            <w:tcW w:w="2845" w:type="pct"/>
            <w:shd w:val="clear" w:color="auto" w:fill="FFFFFF" w:themeFill="background1"/>
            <w:vAlign w:val="center"/>
          </w:tcPr>
          <w:p>
            <w:pPr>
              <w:pStyle w:val="29"/>
              <w:pageBreakBefore w:val="0"/>
              <w:kinsoku/>
              <w:wordWrap/>
              <w:overflowPunct/>
              <w:topLinePunct w:val="0"/>
              <w:bidi w:val="0"/>
              <w:adjustRightInd/>
              <w:snapToGrid w:val="0"/>
              <w:spacing w:line="240" w:lineRule="auto"/>
              <w:jc w:val="both"/>
              <w:textAlignment w:val="auto"/>
              <w:rPr>
                <w:rFonts w:hint="eastAsia" w:ascii="宋体" w:hAnsi="宋体" w:eastAsia="宋体" w:cs="宋体"/>
                <w:color w:val="auto"/>
                <w:sz w:val="18"/>
                <w:szCs w:val="18"/>
                <w:highlight w:val="none"/>
                <w:shd w:val="clear" w:color="auto" w:fill="auto"/>
                <w:lang w:eastAsia="zh-CN"/>
              </w:rPr>
            </w:pPr>
            <w:r>
              <w:rPr>
                <w:rFonts w:hint="eastAsia" w:ascii="宋体" w:hAnsi="宋体" w:eastAsia="宋体" w:cs="宋体"/>
                <w:color w:val="auto"/>
                <w:sz w:val="18"/>
                <w:szCs w:val="18"/>
                <w:highlight w:val="none"/>
                <w:shd w:val="clear" w:color="auto" w:fill="auto"/>
              </w:rPr>
              <w:t>完成社会调研、社会实践、学科竞赛、创新创业竞赛等活动</w:t>
            </w:r>
            <w:r>
              <w:rPr>
                <w:rFonts w:hint="eastAsia" w:cs="宋体"/>
                <w:color w:val="auto"/>
                <w:sz w:val="18"/>
                <w:szCs w:val="18"/>
                <w:highlight w:val="none"/>
                <w:shd w:val="clear" w:color="auto" w:fill="auto"/>
                <w:lang w:eastAsia="zh-CN"/>
              </w:rPr>
              <w:t>。</w:t>
            </w:r>
          </w:p>
        </w:tc>
      </w:tr>
    </w:tbl>
    <w:p>
      <w:pPr>
        <w:pStyle w:val="30"/>
        <w:pageBreakBefore w:val="0"/>
        <w:numPr>
          <w:ilvl w:val="0"/>
          <w:numId w:val="12"/>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课程建设与改革成果显著</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过课程建设的完美规划与大力实施，通过课程建设的规划与实施，重新修订环境艺术设计专业41门课程的课程标准，完成41门课程的多媒体课件制作，网络课程26门,课程试卷库13门；参与市级精品在线公开课1门，完成项目案例库1门，申报校级精品课程3门，专业课程课程标准完整且严格执行。在传统的“老师讲完学生练”的模式中注入新的元素，逐渐实现了课程模式多样化，为学生构建了较为完整的专业知识结构体系，有利于融知识、能力、素质教育为一体。</w:t>
      </w:r>
    </w:p>
    <w:p>
      <w:pPr>
        <w:pStyle w:val="30"/>
        <w:pageBreakBefore w:val="0"/>
        <w:numPr>
          <w:ilvl w:val="0"/>
          <w:numId w:val="12"/>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教材建设与选用</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环境艺术设计专业优先选用国家及省部级规划教材、省部级以上获奖教材、一级出版社等近四年出版的优质教材。鼓励教师根据教学需要与校企合作编制教材。截止到2024年3月，共出版教材15部。</w:t>
      </w:r>
    </w:p>
    <w:p>
      <w:pPr>
        <w:pageBreakBefore w:val="0"/>
        <w:kinsoku/>
        <w:wordWrap/>
        <w:overflowPunct/>
        <w:topLinePunct w:val="0"/>
        <w:bidi w:val="0"/>
        <w:adjustRightInd/>
        <w:snapToGrid w:val="0"/>
        <w:spacing w:line="240" w:lineRule="auto"/>
        <w:ind w:firstLine="480"/>
        <w:jc w:val="center"/>
        <w:textAlignment w:val="auto"/>
        <w:rPr>
          <w:rFonts w:hint="eastAsia" w:ascii="方正仿宋_GBK" w:hAnsi="方正仿宋_GBK" w:eastAsia="宋体" w:cs="方正仿宋_GBK"/>
          <w:color w:val="auto"/>
          <w:highlight w:val="none"/>
          <w:lang w:val="en-US" w:eastAsia="zh-CN"/>
        </w:rPr>
      </w:pPr>
      <w:r>
        <w:rPr>
          <w:rFonts w:hint="eastAsia" w:ascii="宋体" w:hAnsi="宋体" w:eastAsia="宋体" w:cs="宋体"/>
          <w:color w:val="auto"/>
          <w:sz w:val="21"/>
          <w:szCs w:val="21"/>
          <w:highlight w:val="none"/>
          <w:lang w:eastAsia="zh-CN"/>
        </w:rPr>
        <w:t>环境艺术设计专业</w:t>
      </w:r>
      <w:r>
        <w:rPr>
          <w:rFonts w:hint="eastAsia" w:ascii="宋体" w:hAnsi="宋体" w:eastAsia="宋体" w:cs="宋体"/>
          <w:color w:val="auto"/>
          <w:sz w:val="21"/>
          <w:szCs w:val="21"/>
          <w:highlight w:val="none"/>
        </w:rPr>
        <w:t>教材建设情况</w:t>
      </w:r>
      <w:r>
        <w:rPr>
          <w:rFonts w:hint="eastAsia" w:ascii="宋体" w:hAnsi="宋体" w:cs="宋体"/>
          <w:color w:val="auto"/>
          <w:sz w:val="21"/>
          <w:szCs w:val="21"/>
          <w:highlight w:val="none"/>
          <w:lang w:val="en-US" w:eastAsia="zh-CN"/>
        </w:rPr>
        <w:t>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3909"/>
        <w:gridCol w:w="786"/>
        <w:gridCol w:w="1033"/>
        <w:gridCol w:w="1098"/>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059" w:type="pct"/>
            <w:gridSpan w:val="3"/>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使用近4年出版的新教材比例</w:t>
            </w:r>
          </w:p>
        </w:tc>
        <w:tc>
          <w:tcPr>
            <w:tcW w:w="1940" w:type="pct"/>
            <w:gridSpan w:val="3"/>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 xml:space="preserve">    </w:t>
            </w:r>
            <w:r>
              <w:rPr>
                <w:rFonts w:hint="eastAsia" w:ascii="宋体" w:hAnsi="宋体" w:eastAsia="宋体" w:cs="宋体"/>
                <w:b/>
                <w:bCs/>
                <w:color w:val="auto"/>
                <w:sz w:val="18"/>
                <w:szCs w:val="18"/>
                <w:highlight w:val="none"/>
                <w:shd w:val="clear" w:color="auto" w:fill="auto"/>
                <w:lang w:val="en-US" w:eastAsia="zh-CN"/>
              </w:rPr>
              <w:t>100</w:t>
            </w:r>
            <w:r>
              <w:rPr>
                <w:rFonts w:hint="eastAsia" w:ascii="宋体" w:hAnsi="宋体" w:eastAsia="宋体" w:cs="宋体"/>
                <w:b/>
                <w:bCs/>
                <w:color w:val="auto"/>
                <w:sz w:val="18"/>
                <w:szCs w:val="18"/>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059" w:type="pct"/>
            <w:gridSpan w:val="3"/>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使用省部级及以上获奖教材比例</w:t>
            </w:r>
          </w:p>
        </w:tc>
        <w:tc>
          <w:tcPr>
            <w:tcW w:w="1940" w:type="pct"/>
            <w:gridSpan w:val="3"/>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 xml:space="preserve">    </w:t>
            </w:r>
            <w:r>
              <w:rPr>
                <w:rFonts w:hint="eastAsia" w:ascii="宋体" w:hAnsi="宋体" w:eastAsia="宋体" w:cs="宋体"/>
                <w:b/>
                <w:bCs/>
                <w:color w:val="auto"/>
                <w:sz w:val="18"/>
                <w:szCs w:val="18"/>
                <w:highlight w:val="none"/>
                <w:shd w:val="clear" w:color="auto" w:fill="auto"/>
                <w:lang w:val="en-US" w:eastAsia="zh-CN"/>
              </w:rPr>
              <w:t>45</w:t>
            </w:r>
            <w:r>
              <w:rPr>
                <w:rFonts w:hint="eastAsia" w:ascii="宋体" w:hAnsi="宋体" w:eastAsia="宋体" w:cs="宋体"/>
                <w:b/>
                <w:bCs/>
                <w:color w:val="auto"/>
                <w:sz w:val="18"/>
                <w:szCs w:val="18"/>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059" w:type="pct"/>
            <w:gridSpan w:val="3"/>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本单位有获省部级及以上奖励教材</w:t>
            </w:r>
          </w:p>
        </w:tc>
        <w:tc>
          <w:tcPr>
            <w:tcW w:w="1940" w:type="pct"/>
            <w:gridSpan w:val="3"/>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 xml:space="preserve">    </w:t>
            </w:r>
            <w:r>
              <w:rPr>
                <w:rFonts w:hint="eastAsia" w:ascii="宋体" w:hAnsi="宋体" w:eastAsia="宋体" w:cs="宋体"/>
                <w:b/>
                <w:bCs/>
                <w:color w:val="auto"/>
                <w:sz w:val="18"/>
                <w:szCs w:val="18"/>
                <w:highlight w:val="none"/>
                <w:shd w:val="clear" w:color="auto" w:fill="auto"/>
                <w:lang w:val="en-US" w:eastAsia="zh-CN"/>
              </w:rPr>
              <w:t>1</w:t>
            </w:r>
            <w:r>
              <w:rPr>
                <w:rFonts w:hint="eastAsia" w:ascii="宋体" w:hAnsi="宋体" w:eastAsia="宋体" w:cs="宋体"/>
                <w:b/>
                <w:bCs/>
                <w:color w:val="auto"/>
                <w:sz w:val="18"/>
                <w:szCs w:val="18"/>
                <w:highlight w:val="none"/>
                <w:shd w:val="clear" w:color="auto" w:fill="auto"/>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序号</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编写出版或自编教材名称</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主  编</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编写内容</w:t>
            </w:r>
          </w:p>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rPr>
              <w:t>字数</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出版时间或</w:t>
            </w:r>
          </w:p>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rPr>
              <w:t>编写时间</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rPr>
              <w:t>出版情况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1</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eastAsia="zh-Hans"/>
              </w:rPr>
              <w:t>Photoshop图形图像项目化教程</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eastAsia="zh-Hans"/>
              </w:rPr>
              <w:t>胡斌斌</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Hans"/>
              </w:rPr>
            </w:pPr>
            <w:r>
              <w:rPr>
                <w:rFonts w:hint="eastAsia" w:ascii="宋体" w:hAnsi="宋体" w:eastAsia="宋体" w:cs="宋体"/>
                <w:color w:val="auto"/>
                <w:sz w:val="18"/>
                <w:szCs w:val="18"/>
                <w:highlight w:val="none"/>
                <w:shd w:val="clear" w:color="auto" w:fill="auto"/>
                <w:lang w:eastAsia="zh-Hans"/>
              </w:rPr>
              <w:t>35.6万字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Hans"/>
              </w:rPr>
            </w:pPr>
            <w:r>
              <w:rPr>
                <w:rFonts w:hint="eastAsia" w:ascii="宋体" w:hAnsi="宋体" w:eastAsia="宋体" w:cs="宋体"/>
                <w:color w:val="auto"/>
                <w:sz w:val="18"/>
                <w:szCs w:val="18"/>
                <w:highlight w:val="none"/>
                <w:shd w:val="clear" w:color="auto" w:fill="auto"/>
                <w:lang w:eastAsia="zh-Hans"/>
              </w:rPr>
              <w:t>2022.</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eastAsia="zh-Hans"/>
              </w:rPr>
              <w:t>8</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出版使用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2</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eastAsia="zh-Hans"/>
              </w:rPr>
              <w:t>住宅室内设计原理及实例</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eastAsia="zh-Hans"/>
              </w:rPr>
              <w:t>胡斌斌</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Hans"/>
              </w:rPr>
            </w:pPr>
            <w:r>
              <w:rPr>
                <w:rFonts w:hint="eastAsia" w:ascii="宋体" w:hAnsi="宋体" w:eastAsia="宋体" w:cs="宋体"/>
                <w:color w:val="auto"/>
                <w:sz w:val="18"/>
                <w:szCs w:val="18"/>
                <w:highlight w:val="none"/>
                <w:shd w:val="clear" w:color="auto" w:fill="auto"/>
                <w:lang w:eastAsia="zh-Hans"/>
              </w:rPr>
              <w:t>20万字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Hans"/>
              </w:rPr>
            </w:pPr>
            <w:r>
              <w:rPr>
                <w:rFonts w:hint="eastAsia" w:ascii="宋体" w:hAnsi="宋体" w:eastAsia="宋体" w:cs="宋体"/>
                <w:color w:val="auto"/>
                <w:sz w:val="18"/>
                <w:szCs w:val="18"/>
                <w:highlight w:val="none"/>
                <w:shd w:val="clear" w:color="auto" w:fill="auto"/>
                <w:lang w:eastAsia="zh-Hans"/>
              </w:rPr>
              <w:t>2022.</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eastAsia="zh-Hans"/>
              </w:rPr>
              <w:t>9</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Hans"/>
              </w:rPr>
            </w:pPr>
            <w:r>
              <w:rPr>
                <w:rFonts w:hint="eastAsia" w:ascii="宋体" w:hAnsi="宋体" w:eastAsia="宋体" w:cs="宋体"/>
                <w:color w:val="auto"/>
                <w:sz w:val="18"/>
                <w:szCs w:val="18"/>
                <w:highlight w:val="none"/>
                <w:shd w:val="clear" w:color="auto" w:fill="auto"/>
                <w:lang w:eastAsia="zh-Hans"/>
              </w:rPr>
              <w:t>出版使用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3</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版式设计</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eastAsia="zh-Hans"/>
              </w:rPr>
              <w:t>徐顺智</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Hans"/>
              </w:rPr>
            </w:pPr>
            <w:r>
              <w:rPr>
                <w:rFonts w:hint="eastAsia" w:ascii="宋体" w:hAnsi="宋体" w:eastAsia="宋体" w:cs="宋体"/>
                <w:color w:val="auto"/>
                <w:sz w:val="18"/>
                <w:szCs w:val="18"/>
                <w:highlight w:val="none"/>
                <w:shd w:val="clear" w:color="auto" w:fill="auto"/>
                <w:lang w:eastAsia="zh-Hans"/>
              </w:rPr>
              <w:t>44.2万字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2020.</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eastAsia="zh-Hans"/>
              </w:rPr>
              <w:t>1</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Hans"/>
              </w:rPr>
            </w:pPr>
            <w:r>
              <w:rPr>
                <w:rFonts w:hint="eastAsia" w:ascii="宋体" w:hAnsi="宋体" w:eastAsia="宋体" w:cs="宋体"/>
                <w:color w:val="auto"/>
                <w:sz w:val="18"/>
                <w:szCs w:val="18"/>
                <w:highlight w:val="none"/>
                <w:shd w:val="clear" w:color="auto" w:fill="auto"/>
                <w:lang w:val="en-US" w:eastAsia="zh-CN"/>
              </w:rPr>
              <w:t>已</w:t>
            </w:r>
            <w:r>
              <w:rPr>
                <w:rFonts w:hint="eastAsia" w:ascii="宋体" w:hAnsi="宋体" w:eastAsia="宋体" w:cs="宋体"/>
                <w:color w:val="auto"/>
                <w:sz w:val="18"/>
                <w:szCs w:val="18"/>
                <w:highlight w:val="none"/>
                <w:shd w:val="clear" w:color="auto" w:fill="auto"/>
                <w:lang w:eastAsia="zh-Hans"/>
              </w:rPr>
              <w:t>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4</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shd w:val="clear" w:color="auto" w:fill="auto"/>
                <w:lang w:val="en-US" w:eastAsia="zh-Hans" w:bidi="ar-SA"/>
              </w:rPr>
            </w:pPr>
            <w:r>
              <w:rPr>
                <w:rFonts w:hint="eastAsia" w:ascii="宋体" w:hAnsi="宋体" w:eastAsia="宋体" w:cs="宋体"/>
                <w:color w:val="auto"/>
                <w:sz w:val="18"/>
                <w:szCs w:val="18"/>
                <w:highlight w:val="none"/>
                <w:shd w:val="clear" w:color="auto" w:fill="auto"/>
                <w:lang w:val="en-US" w:eastAsia="zh-CN"/>
              </w:rPr>
              <w:t>包装设计</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shd w:val="clear" w:color="auto" w:fill="auto"/>
                <w:lang w:val="en-US" w:eastAsia="zh-Hans" w:bidi="ar-SA"/>
              </w:rPr>
            </w:pPr>
            <w:r>
              <w:rPr>
                <w:rFonts w:hint="eastAsia" w:ascii="宋体" w:hAnsi="宋体" w:eastAsia="宋体" w:cs="宋体"/>
                <w:color w:val="auto"/>
                <w:sz w:val="18"/>
                <w:szCs w:val="18"/>
                <w:highlight w:val="none"/>
                <w:shd w:val="clear" w:color="auto" w:fill="auto"/>
                <w:lang w:val="en-US" w:eastAsia="zh-CN"/>
              </w:rPr>
              <w:t>徐顺智</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color w:val="auto"/>
                <w:sz w:val="18"/>
                <w:szCs w:val="18"/>
                <w:highlight w:val="none"/>
                <w:shd w:val="clear" w:color="auto" w:fill="auto"/>
                <w:lang w:val="en-US" w:eastAsia="zh-CN"/>
              </w:rPr>
              <w:t>20万字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color w:val="auto"/>
                <w:sz w:val="18"/>
                <w:szCs w:val="18"/>
                <w:highlight w:val="none"/>
                <w:shd w:val="clear" w:color="auto" w:fill="auto"/>
                <w:lang w:val="en-US" w:eastAsia="zh-CN"/>
              </w:rPr>
              <w:t>2023.</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val="en-US" w:eastAsia="zh-CN"/>
              </w:rPr>
              <w:t>9</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color w:val="auto"/>
                <w:sz w:val="18"/>
                <w:szCs w:val="18"/>
                <w:highlight w:val="none"/>
                <w:shd w:val="clear" w:color="auto" w:fill="auto"/>
                <w:lang w:val="en-US" w:eastAsia="zh-CN"/>
              </w:rPr>
              <w:t>已出版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5</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Photoshop CS 图像处理</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eastAsia="zh-Hans"/>
              </w:rPr>
              <w:t>符繁荣</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20万字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2019.</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eastAsia="zh-Hans"/>
              </w:rPr>
              <w:t>5</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已出版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6</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三维设计基础</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eastAsia="zh-Hans"/>
              </w:rPr>
              <w:t>符繁荣</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21万字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20</w:t>
            </w:r>
            <w:r>
              <w:rPr>
                <w:rFonts w:hint="eastAsia" w:ascii="宋体" w:hAnsi="宋体" w:eastAsia="宋体" w:cs="宋体"/>
                <w:color w:val="auto"/>
                <w:sz w:val="18"/>
                <w:szCs w:val="18"/>
                <w:highlight w:val="none"/>
                <w:shd w:val="clear" w:color="auto" w:fill="auto"/>
                <w:lang w:val="en-US" w:eastAsia="zh-CN"/>
              </w:rPr>
              <w:t>20</w:t>
            </w:r>
            <w:r>
              <w:rPr>
                <w:rFonts w:hint="eastAsia" w:ascii="宋体" w:hAnsi="宋体" w:eastAsia="宋体" w:cs="宋体"/>
                <w:color w:val="auto"/>
                <w:sz w:val="18"/>
                <w:szCs w:val="18"/>
                <w:highlight w:val="none"/>
                <w:shd w:val="clear" w:color="auto" w:fill="auto"/>
                <w:lang w:eastAsia="zh-Hans"/>
              </w:rPr>
              <w:t>.10</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已出版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7</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室内软装设计</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eastAsia="zh-Hans"/>
              </w:rPr>
              <w:t>符繁荣</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5万字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20</w:t>
            </w:r>
            <w:r>
              <w:rPr>
                <w:rFonts w:hint="eastAsia" w:ascii="宋体" w:hAnsi="宋体" w:eastAsia="宋体" w:cs="宋体"/>
                <w:color w:val="auto"/>
                <w:sz w:val="18"/>
                <w:szCs w:val="18"/>
                <w:highlight w:val="none"/>
                <w:shd w:val="clear" w:color="auto" w:fill="auto"/>
                <w:lang w:val="en-US" w:eastAsia="zh-CN"/>
              </w:rPr>
              <w:t>20</w:t>
            </w:r>
            <w:r>
              <w:rPr>
                <w:rFonts w:hint="eastAsia" w:ascii="宋体" w:hAnsi="宋体" w:eastAsia="宋体" w:cs="宋体"/>
                <w:color w:val="auto"/>
                <w:sz w:val="18"/>
                <w:szCs w:val="18"/>
                <w:highlight w:val="none"/>
                <w:shd w:val="clear" w:color="auto" w:fill="auto"/>
                <w:lang w:eastAsia="zh-Hans"/>
              </w:rPr>
              <w:t>.</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eastAsia="zh-Hans"/>
              </w:rPr>
              <w:t>7</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已出版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8</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val="en-US" w:eastAsia="zh-CN"/>
              </w:rPr>
              <w:t>人体工程学</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eastAsia="zh-Hans"/>
              </w:rPr>
              <w:t>廖小东</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10</w:t>
            </w:r>
            <w:r>
              <w:rPr>
                <w:rFonts w:hint="eastAsia" w:ascii="宋体" w:hAnsi="宋体" w:eastAsia="宋体" w:cs="宋体"/>
                <w:color w:val="auto"/>
                <w:sz w:val="18"/>
                <w:szCs w:val="18"/>
                <w:highlight w:val="none"/>
                <w:shd w:val="clear" w:color="auto" w:fill="auto"/>
                <w:lang w:eastAsia="zh-Hans"/>
              </w:rPr>
              <w:t>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eastAsia="zh-Hans"/>
              </w:rPr>
              <w:t>20</w:t>
            </w:r>
            <w:r>
              <w:rPr>
                <w:rFonts w:hint="eastAsia" w:ascii="宋体" w:hAnsi="宋体" w:eastAsia="宋体" w:cs="宋体"/>
                <w:color w:val="auto"/>
                <w:sz w:val="18"/>
                <w:szCs w:val="18"/>
                <w:highlight w:val="none"/>
                <w:shd w:val="clear" w:color="auto" w:fill="auto"/>
                <w:lang w:val="en-US" w:eastAsia="zh-CN"/>
              </w:rPr>
              <w:t>10</w:t>
            </w:r>
            <w:r>
              <w:rPr>
                <w:rFonts w:hint="eastAsia" w:ascii="宋体" w:hAnsi="宋体" w:eastAsia="宋体" w:cs="宋体"/>
                <w:color w:val="auto"/>
                <w:sz w:val="18"/>
                <w:szCs w:val="18"/>
                <w:highlight w:val="none"/>
                <w:shd w:val="clear" w:color="auto" w:fill="auto"/>
                <w:lang w:eastAsia="zh-Hans"/>
              </w:rPr>
              <w:t>.</w:t>
            </w:r>
            <w:r>
              <w:rPr>
                <w:rFonts w:hint="eastAsia" w:ascii="宋体" w:hAnsi="宋体" w:eastAsia="宋体" w:cs="宋体"/>
                <w:color w:val="auto"/>
                <w:sz w:val="18"/>
                <w:szCs w:val="18"/>
                <w:highlight w:val="none"/>
                <w:shd w:val="clear" w:color="auto" w:fill="auto"/>
                <w:lang w:val="en-US" w:eastAsia="zh-CN"/>
              </w:rPr>
              <w:t>10</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eastAsia="zh-Hans"/>
              </w:rPr>
            </w:pPr>
            <w:r>
              <w:rPr>
                <w:rFonts w:hint="eastAsia" w:ascii="宋体" w:hAnsi="宋体" w:eastAsia="宋体" w:cs="宋体"/>
                <w:color w:val="auto"/>
                <w:sz w:val="18"/>
                <w:szCs w:val="18"/>
                <w:highlight w:val="none"/>
                <w:shd w:val="clear" w:color="auto" w:fill="auto"/>
                <w:lang w:val="en-US" w:eastAsia="zh-CN"/>
              </w:rPr>
              <w:t>已出版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9</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商业空间设计</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廖小东</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8万字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20</w:t>
            </w:r>
            <w:r>
              <w:rPr>
                <w:rFonts w:hint="eastAsia" w:ascii="宋体" w:hAnsi="宋体" w:eastAsia="宋体" w:cs="宋体"/>
                <w:color w:val="auto"/>
                <w:sz w:val="18"/>
                <w:szCs w:val="18"/>
                <w:highlight w:val="none"/>
                <w:shd w:val="clear" w:color="auto" w:fill="auto"/>
                <w:lang w:val="en-US" w:eastAsia="zh-CN"/>
              </w:rPr>
              <w:t>21</w:t>
            </w:r>
            <w:r>
              <w:rPr>
                <w:rFonts w:hint="eastAsia" w:ascii="宋体" w:hAnsi="宋体" w:eastAsia="宋体" w:cs="宋体"/>
                <w:color w:val="auto"/>
                <w:sz w:val="18"/>
                <w:szCs w:val="18"/>
                <w:highlight w:val="none"/>
                <w:shd w:val="clear" w:color="auto" w:fill="auto"/>
                <w:lang w:eastAsia="zh-Hans"/>
              </w:rPr>
              <w:t>.</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val="en-US" w:eastAsia="zh-CN"/>
              </w:rPr>
              <w:t>3</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已出版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10</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构成设计与实训</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廖小东</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12万字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202</w:t>
            </w:r>
            <w:r>
              <w:rPr>
                <w:rFonts w:hint="eastAsia" w:ascii="宋体" w:hAnsi="宋体" w:eastAsia="宋体" w:cs="宋体"/>
                <w:color w:val="auto"/>
                <w:sz w:val="18"/>
                <w:szCs w:val="18"/>
                <w:highlight w:val="none"/>
                <w:shd w:val="clear" w:color="auto" w:fill="auto"/>
                <w:lang w:val="en-US" w:eastAsia="zh-CN"/>
              </w:rPr>
              <w:t>1.</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val="en-US" w:eastAsia="zh-CN"/>
              </w:rPr>
              <w:t>5</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已出版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11</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城市公园景观规划与设计</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廖小东</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38万字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2021.</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eastAsia="zh-Hans"/>
              </w:rPr>
              <w:t>1</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已出版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12</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装饰雕塑</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符繁荣</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10万字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202</w:t>
            </w:r>
            <w:r>
              <w:rPr>
                <w:rFonts w:hint="eastAsia" w:ascii="宋体" w:hAnsi="宋体" w:eastAsia="宋体"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eastAsia="zh-Hans"/>
              </w:rPr>
              <w:t>.</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val="en-US" w:eastAsia="zh-CN"/>
              </w:rPr>
              <w:t>6</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已出版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13</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住宅空间设计</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符繁荣</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23万字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2021.</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val="en-US" w:eastAsia="zh-CN"/>
              </w:rPr>
              <w:t>2</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已出版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14</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3dsmax/vray室内空间效果图表现</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蒋勇</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10万字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2021.</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val="en-US" w:eastAsia="zh-CN"/>
              </w:rPr>
              <w:t>1</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已出版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15</w:t>
            </w:r>
          </w:p>
        </w:tc>
        <w:tc>
          <w:tcPr>
            <w:tcW w:w="229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eastAsia="zh-Hans"/>
              </w:rPr>
              <w:t>公共室内空间设计</w:t>
            </w:r>
          </w:p>
        </w:tc>
        <w:tc>
          <w:tcPr>
            <w:tcW w:w="46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于中兴</w:t>
            </w:r>
          </w:p>
        </w:tc>
        <w:tc>
          <w:tcPr>
            <w:tcW w:w="606"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7万字</w:t>
            </w:r>
          </w:p>
        </w:tc>
        <w:tc>
          <w:tcPr>
            <w:tcW w:w="644"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2020.</w:t>
            </w:r>
            <w:r>
              <w:rPr>
                <w:rFonts w:hint="eastAsia" w:cs="宋体"/>
                <w:color w:val="auto"/>
                <w:sz w:val="18"/>
                <w:szCs w:val="18"/>
                <w:highlight w:val="none"/>
                <w:shd w:val="clear" w:color="auto" w:fill="auto"/>
                <w:lang w:val="en-US" w:eastAsia="zh-CN"/>
              </w:rPr>
              <w:t>0</w:t>
            </w:r>
            <w:r>
              <w:rPr>
                <w:rFonts w:hint="eastAsia" w:ascii="宋体" w:hAnsi="宋体" w:eastAsia="宋体" w:cs="宋体"/>
                <w:color w:val="auto"/>
                <w:sz w:val="18"/>
                <w:szCs w:val="18"/>
                <w:highlight w:val="none"/>
                <w:shd w:val="clear" w:color="auto" w:fill="auto"/>
                <w:lang w:val="en-US" w:eastAsia="zh-CN"/>
              </w:rPr>
              <w:t>2</w:t>
            </w:r>
          </w:p>
        </w:tc>
        <w:tc>
          <w:tcPr>
            <w:tcW w:w="690" w:type="pct"/>
            <w:noWrap w:val="0"/>
            <w:vAlign w:val="center"/>
          </w:tcPr>
          <w:p>
            <w:pPr>
              <w:pStyle w:val="29"/>
              <w:pageBreakBefore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color w:val="auto"/>
                <w:sz w:val="18"/>
                <w:szCs w:val="18"/>
                <w:highlight w:val="none"/>
                <w:shd w:val="clear" w:color="auto" w:fill="auto"/>
                <w:lang w:val="en-US" w:eastAsia="zh-CN"/>
              </w:rPr>
              <w:t>已出版</w:t>
            </w:r>
          </w:p>
        </w:tc>
      </w:tr>
    </w:tbl>
    <w:p>
      <w:pPr>
        <w:pStyle w:val="15"/>
        <w:rPr>
          <w:rFonts w:hint="eastAsia"/>
          <w:color w:val="auto"/>
          <w:highlight w:val="none"/>
        </w:rPr>
      </w:pPr>
    </w:p>
    <w:p>
      <w:pPr>
        <w:pStyle w:val="3"/>
        <w:pageBreakBefore w:val="0"/>
        <w:numPr>
          <w:ilvl w:val="0"/>
          <w:numId w:val="10"/>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56" w:name="_Toc3014"/>
      <w:r>
        <w:rPr>
          <w:rFonts w:hint="eastAsia" w:ascii="方正仿宋_GBK" w:hAnsi="方正仿宋_GBK" w:eastAsia="方正仿宋_GBK" w:cs="方正仿宋_GBK"/>
          <w:b w:val="0"/>
          <w:bCs/>
          <w:color w:val="auto"/>
          <w:highlight w:val="none"/>
        </w:rPr>
        <w:t>教学管理与质量监控</w:t>
      </w:r>
      <w:bookmarkEnd w:id="56"/>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为了加强教学质量管理，不断提升人才培养的质量水平，环境艺术设计专业构建了一套教学质量监控体系的实施方案。该方案旨在通过一系列系统化和标准化的流程，确保教学活动的质量和效果能够得到持续的评估与改进。</w:t>
      </w:r>
    </w:p>
    <w:p>
      <w:pPr>
        <w:pageBreakBefore w:val="0"/>
        <w:kinsoku/>
        <w:wordWrap/>
        <w:overflowPunct/>
        <w:topLinePunct w:val="0"/>
        <w:bidi w:val="0"/>
        <w:adjustRightInd/>
        <w:snapToGrid w:val="0"/>
        <w:spacing w:after="0" w:line="24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1.教学质量监控制度保证</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教学质量监控体系是确保教学质量的关键。该体系通过监督和评价教学活动的各个阶段，帮助教师提升教学技能，指导教学管理人员规范化操作，同时激励学生提升自我素质。它强调全校师生及教学管理人员必须具备强烈的责任意识和质量意识，确保教学的每个环节都符合高标准的要求，从而达到保证教学质量的目的。</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教学质量监控体系的核心在于把握教学设计的合理性、教学建设的实效性、教学过程的规范性以及教学效果的优质性这四个关键环节。通过这三个维度的评价—教师的教学水平、学生的学习成效以及学校的管理水平，可以有效地推动教学质量的提升。该体系由教学评价系统和教学调控系统两部分组成。</w:t>
      </w:r>
    </w:p>
    <w:p>
      <w:pPr>
        <w:pageBreakBefore w:val="0"/>
        <w:kinsoku/>
        <w:wordWrap/>
        <w:overflowPunct/>
        <w:topLinePunct w:val="0"/>
        <w:bidi w:val="0"/>
        <w:adjustRightInd/>
        <w:snapToGrid w:val="0"/>
        <w:spacing w:after="0" w:line="24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2.教学评价系统</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教学评价系统以信息采集为基础、以信息甄别为重点，教师、学生、管理人员全员参与，对教学设计、教学建设、教学过程和教学效果进行全面评价。</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教学评价由两部分组成，形成性评价反映教学过程和管理过程信息，主要通过教学督导、学生教学信息员、日常教学检查等方式获取，通过日常听课、专项检查等形式，督教、督学、督管全方位联动，进一步提高课堂教学质量；终结性评价反映教学质量和效果等状态信息，主要通过专项教学检查、办学状态数据分析获取，如课程成绩分析反映教师的教学组织和学生的学习效果，毕业生信息反映人才培养目标和培养方案设计的合理性等。将形成性评价与终结性评价结合起来，定期开展综合性评价，掌握各教研室教学工作的总体水平，有利于把握教学工作全局。</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（1）教学设计评价</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人才培养计划和教学大纲既是指导教学的基本教学文件，也是确保人才培养质量的总体教学质量标准。一要制（修）订好各专业的人才培养计划，二要根据专业的人才培养计划，制订好教学大纲。</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此外，根据学校自身的办学水平，围绕职业本科人才培养目标，针对各教学环节制订了全面的教学过程质量标准。这些标准覆盖包括课堂教学、实践教学、课程考核、毕业设计（论文）、教学建设和教学评估等各个方面，确保每个环节都能达到既定的教学质量要求。</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（2）教学建设评价</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根据教学建设质量标准，针对专业建设、课程建设、实验室建设分别进行评估。其中，专业建设评估分为合格专业和重点专业评估，课程建设评估分为合格课程、优秀课程、精品课程评估。</w:t>
      </w:r>
    </w:p>
    <w:p>
      <w:pPr>
        <w:pageBreakBefore w:val="0"/>
        <w:kinsoku/>
        <w:wordWrap/>
        <w:overflowPunct/>
        <w:topLinePunct w:val="0"/>
        <w:bidi w:val="0"/>
        <w:adjustRightInd/>
        <w:snapToGrid w:val="0"/>
        <w:spacing w:after="0" w:line="24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3.教学过程评价</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（1）坚持日常教学检查</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日常教学检查主要是集中性教学检查，集中性教学检查包括期初、期中、期末三次教学检查。系（部）定期将检查情况汇总报送教务处，形成以查促建的监控机制，保证了教学工作各环节的良性循环状态。</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（2）落实听课制度</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为进一步提升教学质量，学院制定了完整的听课评教制度，该制度明确规定了院领导、教研室主任、青年教师每学期必须完成的听课任务。同时，学院还组织教学观摩活动，包括举行公开课和针对青年教师的技能大赛，鼓励教师们不断提高自身的教学能力，以实现对学生教育质量的持续提高。</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（3）完善教学督导系统</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环境艺术设计专业形成了专业指导委员会、教学指导委员会、教学督导委员会三个维度和“院、教研室、课程组”三个层次的教学质量保障体系，确保教学过程质量。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督导组由具备丰富教学经验和管理经验的学院领导和教研室主任组成。在听课方式上，结合随机听课和重点听课，实现对教学过程的全面监督。这种多元化的听课模式旨在通过督教、督学、督管的全方位联动，实时了解并反映教学中的各种情况，及时发现并解决问题，从而有效提高课堂教学质量。</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（4）开展课堂教学质量测评</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我院的课堂教学质量测评采用教务管理系统进行网络测评、填写纸质评分表、召开评教座谈会等方式进行。测评结果将以正式文件的形式反馈给学院和教研室，以便为教师提供明确的参考，并帮助他们有针对性地改进教学方法和策略。</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（5）建立学生教学信息员队伍</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学校建立了学生教学信息员制度，在每个班级设立学生教学信息员，定期报送信息反馈表，由教务科负责将相关信息及时反馈给相关部门和老师。</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（6）举办促进教学质量的活动</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我院致力于建立和完善校院两级的质量保障体系，以确保和提升教学质量。这一体系以保障和提高教学质量为目标，运用系统化的方法，依托必要的组织结构来统筹考虑影响教学质量的各个关键因素。通过结合教学诊断与改进、质量年报等方式自主保证人才培养质量，我们能够全面管理学校各部门、各环节的教学质量管理活动。</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通过青年教师技能大赛、教学观摩研讨课等活动，强化了整个院校对教学质量的重视，形成了一种积极的、以提升教学为核心的文化环境。</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4.教学效果评价</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（1）教师教学评价</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对教学业绩的评价包括承担教学课时和教学建设任务。教学建设任务包括教研教改项目、质量工程项目、教学成果、指导学科竞赛、毕业设计（论文）等专项工作。</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（2）考试成绩分析</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每学期统计分析期末考试情况，统计学生成绩分布，分析试题难易程度、题量，分析学生答题情况，查找教学中存在的问题，提出改进意见。统计分析毕业生学业成绩，主要统计本科毕业班和专科毕业班欠学分情况。同时，还针对量大面广的公共课统考试卷进行分析，对平均成绩、及格率、试题等进行分析。</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（3）毕业设计（论文）检查</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对毕业设计（论文）工作进行中期检查，重点检查学生的选题情况；学生毕业设计（论文）的进度；指导教师的辅导、答疑等情况。</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（4）毕业生评价</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对毕业生的评价，包括毕业生质量跟踪调查、用人单位与社会评价等。这些评价机制有助于了解毕业生在职业发展、专业技能和综合素质等方面的表现，同时也能够反映出我们教育培养方案的实际效果和社会适应性。</w:t>
      </w:r>
    </w:p>
    <w:p>
      <w:pPr>
        <w:keepNext w:val="0"/>
        <w:keepLines w:val="0"/>
        <w:pageBreakBefore w:val="0"/>
        <w:widowControl w:val="0"/>
        <w:kinsoku/>
        <w:wordWrap/>
        <w:overflowPunct/>
        <w:topLinePunct w:val="0"/>
        <w:autoSpaceDE/>
        <w:autoSpaceDN/>
        <w:bidi w:val="0"/>
        <w:adjustRightInd/>
        <w:snapToGrid w:val="0"/>
        <w:spacing w:after="0" w:line="300" w:lineRule="auto"/>
        <w:ind w:firstLine="562" w:firstLineChars="200"/>
        <w:textAlignment w:val="auto"/>
        <w:rPr>
          <w:rFonts w:hint="eastAsia" w:ascii="方正仿宋_GBK" w:hAnsi="方正仿宋_GBK" w:eastAsia="方正仿宋_GBK" w:cs="方正仿宋_GBK"/>
          <w:b/>
          <w:bCs/>
          <w:color w:val="auto"/>
          <w:sz w:val="28"/>
          <w:szCs w:val="28"/>
          <w:highlight w:val="none"/>
          <w:u w:val="single"/>
          <w:lang w:val="en-US" w:eastAsia="zh-CN"/>
        </w:rPr>
      </w:pPr>
      <w:r>
        <w:rPr>
          <w:rFonts w:hint="eastAsia" w:ascii="方正仿宋_GBK" w:hAnsi="方正仿宋_GBK" w:eastAsia="方正仿宋_GBK" w:cs="方正仿宋_GBK"/>
          <w:b/>
          <w:bCs/>
          <w:color w:val="auto"/>
          <w:sz w:val="28"/>
          <w:szCs w:val="28"/>
          <w:highlight w:val="none"/>
          <w:u w:val="single"/>
          <w:lang w:val="en-US" w:eastAsia="zh-CN"/>
        </w:rPr>
        <w:t xml:space="preserve">综上，环境艺术设计专业教师获得有校级以上教学项目奖励。制定并实施了课程建设计划；课程教学大纲完整且严格执行；课程设置中选修课比例恰当。大部分教师能使用现代化教学手段，专业必修课应用多媒体授课的课时达到30％；15门课程实行了教考分离。教学管理队伍和机构健全；建立了质量标准和教学质量监控体系，建立并较好地执行了教学管理制度；教学档案齐全规范。 </w:t>
      </w:r>
    </w:p>
    <w:p>
      <w:pPr>
        <w:pStyle w:val="2"/>
        <w:pageBreakBefore w:val="0"/>
        <w:numPr>
          <w:ilvl w:val="0"/>
          <w:numId w:val="1"/>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color w:val="auto"/>
          <w:sz w:val="32"/>
          <w:szCs w:val="32"/>
          <w:highlight w:val="none"/>
        </w:rPr>
      </w:pPr>
      <w:bookmarkStart w:id="57" w:name="_Toc16696"/>
      <w:r>
        <w:rPr>
          <w:rFonts w:hint="eastAsia" w:ascii="方正仿宋_GBK" w:hAnsi="方正仿宋_GBK" w:eastAsia="方正仿宋_GBK" w:cs="方正仿宋_GBK"/>
          <w:color w:val="auto"/>
          <w:sz w:val="32"/>
          <w:szCs w:val="32"/>
          <w:highlight w:val="none"/>
        </w:rPr>
        <w:t>教学质量</w:t>
      </w:r>
      <w:bookmarkEnd w:id="57"/>
    </w:p>
    <w:p>
      <w:pPr>
        <w:pStyle w:val="3"/>
        <w:pageBreakBefore w:val="0"/>
        <w:numPr>
          <w:ilvl w:val="0"/>
          <w:numId w:val="13"/>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58" w:name="_Toc23857"/>
      <w:r>
        <w:rPr>
          <w:rFonts w:hint="eastAsia" w:ascii="方正仿宋_GBK" w:hAnsi="方正仿宋_GBK" w:eastAsia="方正仿宋_GBK" w:cs="方正仿宋_GBK"/>
          <w:b w:val="0"/>
          <w:bCs/>
          <w:color w:val="auto"/>
          <w:highlight w:val="none"/>
        </w:rPr>
        <w:t>基本理论与基本技能</w:t>
      </w:r>
      <w:bookmarkEnd w:id="58"/>
    </w:p>
    <w:p>
      <w:pPr>
        <w:pStyle w:val="4"/>
        <w:pageBreakBefore w:val="0"/>
        <w:numPr>
          <w:ilvl w:val="0"/>
          <w:numId w:val="14"/>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8"/>
          <w:szCs w:val="28"/>
          <w:highlight w:val="none"/>
          <w:lang w:val="en-US" w:eastAsia="zh-CN"/>
        </w:rPr>
      </w:pPr>
      <w:bookmarkStart w:id="59" w:name="_Toc16583"/>
      <w:r>
        <w:rPr>
          <w:rFonts w:hint="eastAsia" w:ascii="方正仿宋_GBK" w:hAnsi="方正仿宋_GBK" w:eastAsia="方正仿宋_GBK" w:cs="方正仿宋_GBK"/>
          <w:b w:val="0"/>
          <w:bCs/>
          <w:color w:val="auto"/>
          <w:sz w:val="28"/>
          <w:szCs w:val="28"/>
          <w:highlight w:val="none"/>
          <w:lang w:val="en-US" w:eastAsia="zh-CN"/>
        </w:rPr>
        <w:t>理论科目考核</w:t>
      </w:r>
      <w:bookmarkEnd w:id="59"/>
      <w:r>
        <w:rPr>
          <w:rFonts w:hint="eastAsia" w:ascii="方正仿宋_GBK" w:hAnsi="方正仿宋_GBK" w:eastAsia="方正仿宋_GBK" w:cs="方正仿宋_GBK"/>
          <w:b w:val="0"/>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学院制定了以坚持学生为中心，坚持素质教育导向、形成性评价和终结性评价相结合、分类考核为基本原则，优化课程考核方案，加大过程考核力度，出台相应的教学管理办法，全面推动课程考核改革。理论性较强的课程采用试卷考试，实操性较强的课程采用项目式考查。结合学生的科目成绩反馈情况，学生的专业基本理论掌握较好，能够较好地理解专业基本原理，运用专业知识解决实际问题。</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培养德、智、体、美、劳全面发展，具有社会责任感、工匠精神、创新精神和实践能力；具备扎实的环境艺术设计专业的基本理论、基本知识和基本技能，掌握室内外环境空间设计能力和装修设计工程预算、材料组织、施工管理等方面能力，能适应室内外环境设计行业发展，具有领先的审美判断能力；掌握环境艺术设计的设计思维、表达、沟通和管理技能，能够在建筑装饰与装修行业、景观设计及相关领域从事室内外环境设计、创作、制作、施工等工作的高层次技术技能型人才。</w:t>
      </w:r>
    </w:p>
    <w:p>
      <w:pPr>
        <w:pStyle w:val="4"/>
        <w:pageBreakBefore w:val="0"/>
        <w:numPr>
          <w:ilvl w:val="0"/>
          <w:numId w:val="14"/>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8"/>
          <w:szCs w:val="28"/>
          <w:highlight w:val="none"/>
          <w:lang w:val="en-US" w:eastAsia="zh-CN"/>
        </w:rPr>
      </w:pPr>
      <w:bookmarkStart w:id="60" w:name="_Toc27191"/>
      <w:r>
        <w:rPr>
          <w:rFonts w:hint="eastAsia" w:ascii="方正仿宋_GBK" w:hAnsi="方正仿宋_GBK" w:eastAsia="方正仿宋_GBK" w:cs="方正仿宋_GBK"/>
          <w:b w:val="0"/>
          <w:bCs/>
          <w:color w:val="auto"/>
          <w:sz w:val="28"/>
          <w:szCs w:val="28"/>
          <w:highlight w:val="none"/>
          <w:lang w:val="en-US" w:eastAsia="zh-CN"/>
        </w:rPr>
        <w:t>学科技能竞赛</w:t>
      </w:r>
      <w:bookmarkEnd w:id="60"/>
      <w:r>
        <w:rPr>
          <w:rFonts w:hint="eastAsia" w:ascii="方正仿宋_GBK" w:hAnsi="方正仿宋_GBK" w:eastAsia="方正仿宋_GBK" w:cs="方正仿宋_GBK"/>
          <w:b w:val="0"/>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专业的学习不仅注重理论知识的传授，更强调实践技能的培养。学生的设计实践及创新能力单纯依靠第一课堂的理论教学是无法培养的，必须通过课外的设计实践平台进行延续和补充，才能得到更有效地培养和提高。学院鼓励学生参加学科技能竞赛，充分利用课余时间，参与项目训练，提升实践应用能力和设计创新能力。</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综上，学生的实际知识、能力与素质结构基本符合培养目标要求，学生基本理论与基本技能实际水平合格。</w:t>
      </w:r>
    </w:p>
    <w:p>
      <w:pPr>
        <w:pStyle w:val="3"/>
        <w:pageBreakBefore w:val="0"/>
        <w:numPr>
          <w:ilvl w:val="0"/>
          <w:numId w:val="13"/>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61" w:name="_Toc16703"/>
      <w:r>
        <w:rPr>
          <w:rFonts w:hint="eastAsia" w:ascii="方正仿宋_GBK" w:hAnsi="方正仿宋_GBK" w:eastAsia="方正仿宋_GBK" w:cs="方正仿宋_GBK"/>
          <w:b w:val="0"/>
          <w:bCs/>
          <w:color w:val="auto"/>
          <w:highlight w:val="none"/>
        </w:rPr>
        <w:t>毕业论文（设计）</w:t>
      </w:r>
      <w:bookmarkEnd w:id="61"/>
    </w:p>
    <w:p>
      <w:pPr>
        <w:pStyle w:val="4"/>
        <w:pageBreakBefore w:val="0"/>
        <w:numPr>
          <w:ilvl w:val="0"/>
          <w:numId w:val="15"/>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8"/>
          <w:szCs w:val="28"/>
          <w:highlight w:val="none"/>
          <w:lang w:val="en-US" w:eastAsia="zh-CN"/>
        </w:rPr>
      </w:pPr>
      <w:bookmarkStart w:id="62" w:name="_Toc4692"/>
      <w:bookmarkStart w:id="63" w:name="_Toc101028750"/>
      <w:bookmarkStart w:id="64" w:name="_Toc100905694"/>
      <w:r>
        <w:rPr>
          <w:rFonts w:hint="eastAsia" w:ascii="方正仿宋_GBK" w:hAnsi="方正仿宋_GBK" w:eastAsia="方正仿宋_GBK" w:cs="方正仿宋_GBK"/>
          <w:b w:val="0"/>
          <w:bCs/>
          <w:color w:val="auto"/>
          <w:sz w:val="28"/>
          <w:szCs w:val="28"/>
          <w:highlight w:val="none"/>
          <w:lang w:val="en-US" w:eastAsia="zh-CN"/>
        </w:rPr>
        <w:t>管理与形式</w:t>
      </w:r>
      <w:bookmarkEnd w:id="62"/>
      <w:bookmarkEnd w:id="63"/>
      <w:bookmarkEnd w:id="64"/>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学校成立了毕业论文（设计）指导委员会，按照学校制定的毕业论文管理办法，进一步明确了选题、开题、过程指导、评阅答辩与成绩评定等工作任务，对毕业论文的撰写要求、指导教师的具体工作提出了要求。我院环境艺术设计专业主要采用毕业论文形式，其内容要求与行业和专业有关。指导教师必须具备副教授（或高级工程师）及以上职称，一位指导教师不超过10名学生。</w:t>
      </w:r>
    </w:p>
    <w:p>
      <w:pPr>
        <w:pStyle w:val="4"/>
        <w:pageBreakBefore w:val="0"/>
        <w:numPr>
          <w:ilvl w:val="0"/>
          <w:numId w:val="15"/>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8"/>
          <w:szCs w:val="28"/>
          <w:highlight w:val="none"/>
          <w:lang w:val="en-US" w:eastAsia="zh-CN"/>
        </w:rPr>
      </w:pPr>
      <w:bookmarkStart w:id="65" w:name="_Toc101028751"/>
      <w:bookmarkStart w:id="66" w:name="_Toc100905695"/>
      <w:bookmarkStart w:id="67" w:name="_Toc27646"/>
      <w:r>
        <w:rPr>
          <w:rFonts w:hint="eastAsia" w:ascii="方正仿宋_GBK" w:hAnsi="方正仿宋_GBK" w:eastAsia="方正仿宋_GBK" w:cs="方正仿宋_GBK"/>
          <w:b w:val="0"/>
          <w:bCs/>
          <w:color w:val="auto"/>
          <w:sz w:val="28"/>
          <w:szCs w:val="28"/>
          <w:highlight w:val="none"/>
          <w:lang w:val="en-US" w:eastAsia="zh-CN"/>
        </w:rPr>
        <w:t>基本要求</w:t>
      </w:r>
      <w:bookmarkEnd w:id="65"/>
      <w:bookmarkEnd w:id="66"/>
      <w:bookmarkEnd w:id="67"/>
      <w:bookmarkStart w:id="68" w:name="_Toc100905696"/>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69" w:name="_Toc101028752"/>
      <w:r>
        <w:rPr>
          <w:rFonts w:hint="eastAsia" w:ascii="方正仿宋_GBK" w:hAnsi="方正仿宋_GBK" w:eastAsia="方正仿宋_GBK" w:cs="方正仿宋_GBK"/>
          <w:color w:val="auto"/>
          <w:sz w:val="28"/>
          <w:szCs w:val="28"/>
          <w:highlight w:val="none"/>
          <w:lang w:val="en-US" w:eastAsia="zh-CN"/>
        </w:rPr>
        <w:t>要求学生具有一定的外文阅读及翻译能力；熟练操作计算机的能力；掌握环境艺术设计专业理论研究的基本方法和程序；具有正确的写作思想，理论联系实际，解决社会实际问题的能力；具有围绕专题（案例）论点进行分析、论证和专业论文、调查报告等的撰写能力。完成毕业论文的基本要求有：</w:t>
      </w:r>
      <w:bookmarkEnd w:id="68"/>
      <w:bookmarkEnd w:id="69"/>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毕业论文的撰写是一项创造性劳动，须严肃认真对待。要求学生在撰写论文的全过程中，充分发挥主观能动性，遵从教师的指导，在规定的时间范围内独立完成出反映本人最高水平的论文。不允许抄袭他人的研究成果，更不允许由别人代作。若有类似情节，论文不予通过，不能毕业。</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坚持四项基本原则，第一，观点正确，中心突出；第二，论点明确，论据充分；第三，逻辑严密，结构严谨；第四，语言准确、简练，文字流畅。另外，要求对所论述的问题有归纳总结，有个人观点和见解。</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（3）毕业论文字数以10000-15000字为宜。</w:t>
      </w:r>
    </w:p>
    <w:p>
      <w:pPr>
        <w:pStyle w:val="4"/>
        <w:pageBreakBefore w:val="0"/>
        <w:numPr>
          <w:ilvl w:val="0"/>
          <w:numId w:val="15"/>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8"/>
          <w:szCs w:val="28"/>
          <w:highlight w:val="none"/>
          <w:lang w:val="en-US" w:eastAsia="zh-CN"/>
        </w:rPr>
      </w:pPr>
      <w:bookmarkStart w:id="70" w:name="_Toc100905697"/>
      <w:bookmarkStart w:id="71" w:name="_Toc18934"/>
      <w:bookmarkStart w:id="72" w:name="_Toc101028753"/>
      <w:r>
        <w:rPr>
          <w:rFonts w:hint="eastAsia" w:ascii="方正仿宋_GBK" w:hAnsi="方正仿宋_GBK" w:eastAsia="方正仿宋_GBK" w:cs="方正仿宋_GBK"/>
          <w:b w:val="0"/>
          <w:bCs/>
          <w:color w:val="auto"/>
          <w:sz w:val="28"/>
          <w:szCs w:val="28"/>
          <w:highlight w:val="none"/>
          <w:lang w:val="en-US" w:eastAsia="zh-CN"/>
        </w:rPr>
        <w:t>选题</w:t>
      </w:r>
      <w:bookmarkEnd w:id="70"/>
      <w:bookmarkEnd w:id="71"/>
      <w:bookmarkEnd w:id="72"/>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73" w:name="_Toc101028754"/>
      <w:bookmarkStart w:id="74" w:name="_Toc100905698"/>
      <w:r>
        <w:rPr>
          <w:rFonts w:hint="eastAsia" w:ascii="方正仿宋_GBK" w:hAnsi="方正仿宋_GBK" w:eastAsia="方正仿宋_GBK" w:cs="方正仿宋_GBK"/>
          <w:color w:val="auto"/>
          <w:sz w:val="28"/>
          <w:szCs w:val="28"/>
          <w:highlight w:val="none"/>
          <w:lang w:val="en-US" w:eastAsia="zh-CN"/>
        </w:rPr>
        <w:t>（1）选题原则</w:t>
      </w:r>
      <w:bookmarkEnd w:id="73"/>
      <w:bookmarkEnd w:id="74"/>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75" w:name="_Toc100905699"/>
      <w:bookmarkStart w:id="76" w:name="_Toc101028755"/>
      <w:r>
        <w:rPr>
          <w:rFonts w:hint="eastAsia" w:ascii="方正仿宋_GBK" w:hAnsi="方正仿宋_GBK" w:eastAsia="方正仿宋_GBK" w:cs="方正仿宋_GBK"/>
          <w:color w:val="auto"/>
          <w:sz w:val="28"/>
          <w:szCs w:val="28"/>
          <w:highlight w:val="none"/>
          <w:lang w:val="en-US" w:eastAsia="zh-CN"/>
        </w:rPr>
        <w:t>学校在学生选题前发布选题指南，选题指南明确课题名称、课题来源、类别、指导教师等相关信息。课题名称不超过30个汉字。课题数量超出毕业学生人数的10%，相互不重复，确保“一人一题”。做到：</w:t>
      </w:r>
      <w:bookmarkEnd w:id="75"/>
      <w:r>
        <w:rPr>
          <w:rFonts w:hint="eastAsia" w:ascii="方正仿宋_GBK" w:hAnsi="方正仿宋_GBK" w:eastAsia="方正仿宋_GBK" w:cs="方正仿宋_GBK"/>
          <w:color w:val="auto"/>
          <w:sz w:val="28"/>
          <w:szCs w:val="28"/>
          <w:highlight w:val="none"/>
          <w:lang w:val="en-US" w:eastAsia="zh-CN"/>
        </w:rPr>
        <w:t>选题符合专业人才培养目标，突出专业特点；不过大、过空、过偏，真题真做。选题体现应用性和适用性，其中来源于生产与社会实践比例不低于50%；选题具有研究价值（社会价值、学术价值）；学生对题目所涉及的基础知识已有一定的了解并有一定的资料；学生选题符合自己的实际能力（社会调查、收集资料、写作、自主学习能力）；鼓励开展延续性课题研究，在往年成果基础上有新突破和新进展。延续性课题原则上不超过三届；学生原则上在选题指南中选择课题，也可以根据自己的兴趣和特长自选课题，自选课题与专业相关，并经专业教研室讨论审核通过。</w:t>
      </w:r>
      <w:bookmarkEnd w:id="76"/>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（2）选题程序</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我院的毕业论文题目由环境艺术设计专业教师提出，经教研室讨论研究通过后报学校审核；学校将审核通过的毕业论文选题汇编为选题指南并发布，选题指南明确课题名称、课题来源、类别、指导教师等相关信息；学生根据个人兴趣或特长选择毕业论文题目，主动与导师交流，达成接收意向后完成选报；自选题指南发布日起，一周时间为第一次选题。因学生个人未选题或导师指导人数满额等原因，未能确定选题的学生进入第二次选题；第二次选题时间为三天，若仍有学生未确定选题，由教研室讨论研究为学生指定指导教师；如有学生自选课题，应报教研室讨论审核，通过后根据选题内容指派相关研究方向的教师作为指导教师；选题确定后，教研室将选题与指导教师安排报学校备案。已上报选题需要调整、变更的，需学校审核通过，原则上每年2月后不得变更选题。</w:t>
      </w:r>
    </w:p>
    <w:p>
      <w:pPr>
        <w:pStyle w:val="4"/>
        <w:pageBreakBefore w:val="0"/>
        <w:numPr>
          <w:ilvl w:val="0"/>
          <w:numId w:val="15"/>
        </w:numPr>
        <w:kinsoku/>
        <w:wordWrap/>
        <w:overflowPunct/>
        <w:topLinePunct w:val="0"/>
        <w:bidi w:val="0"/>
        <w:adjustRightInd/>
        <w:snapToGrid w:val="0"/>
        <w:spacing w:line="240" w:lineRule="auto"/>
        <w:ind w:left="905" w:leftChars="0" w:hanging="425" w:firstLineChars="0"/>
        <w:textAlignment w:val="auto"/>
        <w:rPr>
          <w:rFonts w:hint="eastAsia" w:ascii="方正仿宋_GBK" w:hAnsi="方正仿宋_GBK" w:eastAsia="方正仿宋_GBK" w:cs="方正仿宋_GBK"/>
          <w:b w:val="0"/>
          <w:bCs/>
          <w:color w:val="auto"/>
          <w:sz w:val="28"/>
          <w:szCs w:val="28"/>
          <w:highlight w:val="none"/>
          <w:lang w:val="en-US" w:eastAsia="zh-CN"/>
        </w:rPr>
      </w:pPr>
      <w:bookmarkStart w:id="77" w:name="_Toc14875"/>
      <w:r>
        <w:rPr>
          <w:rFonts w:hint="eastAsia" w:ascii="方正仿宋_GBK" w:hAnsi="方正仿宋_GBK" w:eastAsia="方正仿宋_GBK" w:cs="方正仿宋_GBK"/>
          <w:b w:val="0"/>
          <w:bCs/>
          <w:color w:val="auto"/>
          <w:sz w:val="28"/>
          <w:szCs w:val="28"/>
          <w:highlight w:val="none"/>
          <w:lang w:val="en-US" w:eastAsia="zh-CN"/>
        </w:rPr>
        <w:t>过程管理</w:t>
      </w:r>
      <w:bookmarkEnd w:id="77"/>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（1）任务书</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毕业论文任务书是学士学位论文成册的主要内容之一，由指导教师根据各课题的具体情况编制，经教研室审查合格后报学校审核，签批后下达给学生。学生的论文完成情况须与任务书相一致，如果有修改须报学校审批后方可变更。</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（2）开题报告及开题答辩</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学生根据指导教师下发的毕业论文任务书独立完成开题报告，内容包括分析本课题的研究目的、研究背景、该课题研究现状与趋势、研究方法、研究（技术）路径、完成计划等。1周内提交给指导教师批阅。教研室组建答辩小组进行开题答辩，主要审查学生文献阅读情况、研究方法是否可行、进度计划是否合理，提出建议，并做好答辩记录。</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（3）指导与检查</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78" w:name="_Toc100905700"/>
      <w:bookmarkStart w:id="79" w:name="_Toc101028756"/>
      <w:r>
        <w:rPr>
          <w:rFonts w:hint="eastAsia" w:ascii="方正仿宋_GBK" w:hAnsi="方正仿宋_GBK" w:eastAsia="方正仿宋_GBK" w:cs="方正仿宋_GBK"/>
          <w:color w:val="auto"/>
          <w:sz w:val="28"/>
          <w:szCs w:val="28"/>
          <w:highlight w:val="none"/>
          <w:lang w:val="en-US" w:eastAsia="zh-CN"/>
        </w:rPr>
        <w:t>开题完成后，学生开始毕业论文的撰写工作。指导教师做好定期检查与不定期交流指导工作，根据毕业论文任务要求结合行业规范，有里程碑式或阶段性指导记录不少于4次，教研室组织对毕业论文进行中期检查。</w:t>
      </w:r>
      <w:bookmarkEnd w:id="78"/>
      <w:bookmarkEnd w:id="79"/>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80" w:name="_Toc101028757"/>
      <w:bookmarkStart w:id="81" w:name="_Toc100905701"/>
      <w:r>
        <w:rPr>
          <w:rFonts w:hint="eastAsia" w:ascii="方正仿宋_GBK" w:hAnsi="方正仿宋_GBK" w:eastAsia="方正仿宋_GBK" w:cs="方正仿宋_GBK"/>
          <w:color w:val="auto"/>
          <w:sz w:val="28"/>
          <w:szCs w:val="28"/>
          <w:highlight w:val="none"/>
          <w:lang w:val="en-US" w:eastAsia="zh-CN"/>
        </w:rPr>
        <w:t>学校进行各环节指导、审查工作，在教研室检查基础上，组织毕业论文工作中期检查，检查要素包括：教师过程指导及评阅情况、学生毕业论文的任务完成进度及质量情况等。</w:t>
      </w:r>
      <w:bookmarkEnd w:id="80"/>
      <w:bookmarkEnd w:id="81"/>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（4）论文答辩</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82" w:name="_Toc101028758"/>
      <w:bookmarkStart w:id="83" w:name="_Toc100905702"/>
      <w:r>
        <w:rPr>
          <w:rFonts w:hint="eastAsia" w:ascii="方正仿宋_GBK" w:hAnsi="方正仿宋_GBK" w:eastAsia="方正仿宋_GBK" w:cs="方正仿宋_GBK"/>
          <w:color w:val="auto"/>
          <w:sz w:val="28"/>
          <w:szCs w:val="28"/>
          <w:highlight w:val="none"/>
          <w:lang w:val="en-US" w:eastAsia="zh-CN"/>
        </w:rPr>
        <w:t>学校成立了答辩委员会，具体负责毕业答辩的组织、计划、检查、指导等工作。</w:t>
      </w:r>
      <w:bookmarkEnd w:id="82"/>
      <w:bookmarkEnd w:id="83"/>
      <w:bookmarkStart w:id="84" w:name="_Toc101028759"/>
      <w:bookmarkStart w:id="85" w:name="_Toc100905703"/>
      <w:r>
        <w:rPr>
          <w:rFonts w:hint="eastAsia" w:ascii="方正仿宋_GBK" w:hAnsi="方正仿宋_GBK" w:eastAsia="方正仿宋_GBK" w:cs="方正仿宋_GBK"/>
          <w:color w:val="auto"/>
          <w:sz w:val="28"/>
          <w:szCs w:val="28"/>
          <w:highlight w:val="none"/>
          <w:lang w:val="en-US" w:eastAsia="zh-CN"/>
        </w:rPr>
        <w:t>教研室组建了答辩小组，小组设组长1名，由副高职称以上教师担任，成员不少于3人，另配秘书1名。答辩组成员具备中级以上技术职称（务）或硕士研究生以上学历。答辩小组中，指导教师不得成为指导学生所在毕业答辩小组成员。答辩小组负责审查毕业论文、准备答辩题目、给出评语和答辩成绩等，并依据答辩情况形成答辩记录。</w:t>
      </w:r>
      <w:bookmarkEnd w:id="84"/>
      <w:bookmarkEnd w:id="85"/>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86" w:name="_Toc101028760"/>
      <w:bookmarkStart w:id="87" w:name="_Toc100905704"/>
      <w:r>
        <w:rPr>
          <w:rFonts w:hint="eastAsia" w:ascii="方正仿宋_GBK" w:hAnsi="方正仿宋_GBK" w:eastAsia="方正仿宋_GBK" w:cs="方正仿宋_GBK"/>
          <w:color w:val="auto"/>
          <w:sz w:val="28"/>
          <w:szCs w:val="28"/>
          <w:highlight w:val="none"/>
          <w:lang w:val="en-US" w:eastAsia="zh-CN"/>
        </w:rPr>
        <w:t>答辩计划安排在答辩前一周发布。答辩包括学生陈述和评委提问两个环节，每名学生答辩时间不少于25分钟，其中陈述环节不少于6分钟。答辩提问围绕课题关键，考察与课题相关的文献阅读、基础理论、专业知识、计算方法、实验测试等内容，以鉴别学生独立工作能力，提问不少于3个。答辩结束后，教师指导学生修订毕业论文，按照相关规定提交存档。</w:t>
      </w:r>
      <w:bookmarkEnd w:id="86"/>
      <w:bookmarkEnd w:id="87"/>
    </w:p>
    <w:p>
      <w:pPr>
        <w:pageBreakBefore w:val="0"/>
        <w:kinsoku/>
        <w:wordWrap/>
        <w:overflowPunct/>
        <w:topLinePunct w:val="0"/>
        <w:bidi w:val="0"/>
        <w:adjustRightInd/>
        <w:snapToGrid w:val="0"/>
        <w:spacing w:after="0" w:line="24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（5）评阅与成绩</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88" w:name="_Toc101028761"/>
      <w:bookmarkStart w:id="89" w:name="_Toc100905705"/>
      <w:r>
        <w:rPr>
          <w:rFonts w:hint="eastAsia" w:ascii="方正仿宋_GBK" w:hAnsi="方正仿宋_GBK" w:eastAsia="方正仿宋_GBK" w:cs="方正仿宋_GBK"/>
          <w:color w:val="auto"/>
          <w:sz w:val="28"/>
          <w:szCs w:val="28"/>
          <w:highlight w:val="none"/>
          <w:lang w:val="en-US" w:eastAsia="zh-CN"/>
        </w:rPr>
        <w:t>毕业论文成绩按照百分制计，按照学校要求的撰写规范与要求、评分标准进行评阅。</w:t>
      </w:r>
      <w:bookmarkEnd w:id="88"/>
      <w:bookmarkEnd w:id="89"/>
      <w:bookmarkStart w:id="90" w:name="_Toc100905706"/>
      <w:bookmarkStart w:id="91" w:name="_Toc101028762"/>
      <w:r>
        <w:rPr>
          <w:rFonts w:hint="eastAsia" w:ascii="方正仿宋_GBK" w:hAnsi="方正仿宋_GBK" w:eastAsia="方正仿宋_GBK" w:cs="方正仿宋_GBK"/>
          <w:color w:val="auto"/>
          <w:sz w:val="28"/>
          <w:szCs w:val="28"/>
          <w:highlight w:val="none"/>
          <w:lang w:val="en-US" w:eastAsia="zh-CN"/>
        </w:rPr>
        <w:t>毕业论文除指导教师评阅外，另设评阅教师1人，每个评阅教师评阅数量不超过10份，评阅教师由相同或相近学科专业的讲师或相当职称（务）级别以上的教师、企事业单位管理人员等担任。</w:t>
      </w:r>
      <w:bookmarkEnd w:id="90"/>
      <w:bookmarkEnd w:id="91"/>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评阅人全面审查论文质量，严格审核论文内容，根据论文撰写规范和评分标准完成评阅，明确成绩、结论及修改意见。结论为“准予答辩”、“不予答辩”。</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毕业论文成绩由指导教师、评阅教师给定成绩和答辩成绩三部分组成，权重分别为40%、20%、40%。 90分以上为优秀，其占比原则上不得大于10%。</w:t>
      </w:r>
    </w:p>
    <w:p>
      <w:pPr>
        <w:pageBreakBefore w:val="0"/>
        <w:kinsoku/>
        <w:wordWrap/>
        <w:overflowPunct/>
        <w:topLinePunct w:val="0"/>
        <w:bidi w:val="0"/>
        <w:adjustRightInd/>
        <w:snapToGrid w:val="0"/>
        <w:spacing w:after="0" w:line="24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（6）质量监控</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92" w:name="_Toc100905707"/>
      <w:bookmarkStart w:id="93" w:name="_Toc101028763"/>
      <w:r>
        <w:rPr>
          <w:rFonts w:hint="eastAsia" w:ascii="方正仿宋_GBK" w:hAnsi="方正仿宋_GBK" w:eastAsia="方正仿宋_GBK" w:cs="方正仿宋_GBK"/>
          <w:color w:val="auto"/>
          <w:sz w:val="28"/>
          <w:szCs w:val="28"/>
          <w:highlight w:val="none"/>
          <w:lang w:val="en-US" w:eastAsia="zh-CN"/>
        </w:rPr>
        <w:t>学校在毕业论文质量监控方面的主要工作有：</w:t>
      </w:r>
      <w:bookmarkEnd w:id="92"/>
      <w:bookmarkStart w:id="94" w:name="_Toc100905708"/>
      <w:r>
        <w:rPr>
          <w:rFonts w:hint="eastAsia" w:ascii="方正仿宋_GBK" w:hAnsi="方正仿宋_GBK" w:eastAsia="方正仿宋_GBK" w:cs="方正仿宋_GBK"/>
          <w:color w:val="auto"/>
          <w:sz w:val="28"/>
          <w:szCs w:val="28"/>
          <w:highlight w:val="none"/>
          <w:lang w:val="en-US" w:eastAsia="zh-CN"/>
        </w:rPr>
        <w:t>审查学生查重证明，重复率≦20%。审核通过后方可进入评阅、答辩等环节</w:t>
      </w:r>
      <w:bookmarkEnd w:id="94"/>
      <w:bookmarkStart w:id="95" w:name="_Toc100905709"/>
      <w:r>
        <w:rPr>
          <w:rFonts w:hint="eastAsia" w:ascii="方正仿宋_GBK" w:hAnsi="方正仿宋_GBK" w:eastAsia="方正仿宋_GBK" w:cs="方正仿宋_GBK"/>
          <w:color w:val="auto"/>
          <w:sz w:val="28"/>
          <w:szCs w:val="28"/>
          <w:highlight w:val="none"/>
          <w:lang w:val="en-US" w:eastAsia="zh-CN"/>
        </w:rPr>
        <w:t>；组织毕业论文抽检，数量不少于40%，内容包括：论文的选题、文献综述、综合应用基本理论情况、学术水平、文档及过程材料等</w:t>
      </w:r>
      <w:bookmarkEnd w:id="95"/>
      <w:bookmarkStart w:id="96" w:name="_Toc100905710"/>
      <w:r>
        <w:rPr>
          <w:rFonts w:hint="eastAsia" w:ascii="方正仿宋_GBK" w:hAnsi="方正仿宋_GBK" w:eastAsia="方正仿宋_GBK" w:cs="方正仿宋_GBK"/>
          <w:color w:val="auto"/>
          <w:sz w:val="28"/>
          <w:szCs w:val="28"/>
          <w:highlight w:val="none"/>
          <w:lang w:val="en-US" w:eastAsia="zh-CN"/>
        </w:rPr>
        <w:t>；组织毕业论文、相关材料格式规范审查</w:t>
      </w:r>
      <w:bookmarkEnd w:id="96"/>
      <w:bookmarkStart w:id="97" w:name="_Toc100905711"/>
      <w:r>
        <w:rPr>
          <w:rFonts w:hint="eastAsia" w:ascii="方正仿宋_GBK" w:hAnsi="方正仿宋_GBK" w:eastAsia="方正仿宋_GBK" w:cs="方正仿宋_GBK"/>
          <w:color w:val="auto"/>
          <w:sz w:val="28"/>
          <w:szCs w:val="28"/>
          <w:highlight w:val="none"/>
          <w:lang w:val="en-US" w:eastAsia="zh-CN"/>
        </w:rPr>
        <w:t>；跟踪、督促毕业论文的整改，做好检查（抽检）工作相关记录。</w:t>
      </w:r>
      <w:bookmarkEnd w:id="93"/>
      <w:bookmarkEnd w:id="97"/>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98" w:name="_Toc101028764"/>
      <w:bookmarkStart w:id="99" w:name="_Toc100905712"/>
      <w:r>
        <w:rPr>
          <w:rFonts w:hint="eastAsia" w:ascii="方正仿宋_GBK" w:hAnsi="方正仿宋_GBK" w:eastAsia="方正仿宋_GBK" w:cs="方正仿宋_GBK"/>
          <w:color w:val="auto"/>
          <w:sz w:val="28"/>
          <w:szCs w:val="28"/>
          <w:highlight w:val="none"/>
          <w:lang w:val="en-US" w:eastAsia="zh-CN"/>
        </w:rPr>
        <w:t>凡涉及抄袭、剽切等弄虚作假行为的学生和指导教师（主观故意）将严肃处罚，学生毕业设计（论文）成绩按零分计，并根据学生违纪处分等相关条款进行处罚，教师将参照学校关于师德师风和学术不端等行为的处理规定执行。</w:t>
      </w:r>
      <w:bookmarkEnd w:id="98"/>
      <w:bookmarkEnd w:id="99"/>
    </w:p>
    <w:p>
      <w:pPr>
        <w:pageBreakBefore w:val="0"/>
        <w:kinsoku/>
        <w:wordWrap/>
        <w:overflowPunct/>
        <w:topLinePunct w:val="0"/>
        <w:bidi w:val="0"/>
        <w:adjustRightInd/>
        <w:snapToGrid w:val="0"/>
        <w:spacing w:after="0" w:line="240" w:lineRule="auto"/>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（7）文档管理</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100" w:name="_Toc101028765"/>
      <w:bookmarkStart w:id="101" w:name="_Toc100905713"/>
      <w:r>
        <w:rPr>
          <w:rFonts w:hint="eastAsia" w:ascii="方正仿宋_GBK" w:hAnsi="方正仿宋_GBK" w:eastAsia="方正仿宋_GBK" w:cs="方正仿宋_GBK"/>
          <w:color w:val="auto"/>
          <w:sz w:val="28"/>
          <w:szCs w:val="28"/>
          <w:highlight w:val="none"/>
        </w:rPr>
        <w:t>毕业论文文档涉及所有资料要内容完整，审批齐全，不出现缺、漏、重复等问题，涉及手写内容使用黑色签字笔或钢笔，且字迹工整清晰。学生论文资料（含任务书、开题报告、论文（终稿）、指导记录、指导教师和评阅教师评阅表、答辩记录、答辩成绩表、图纸、磁盘、查重报告以及其他支撑材料）按照工作资料归档要求执行。教研</w:t>
      </w:r>
      <w:r>
        <w:rPr>
          <w:rFonts w:hint="eastAsia" w:ascii="方正仿宋_GBK" w:hAnsi="方正仿宋_GBK" w:eastAsia="方正仿宋_GBK" w:cs="方正仿宋_GBK"/>
          <w:color w:val="auto"/>
          <w:sz w:val="28"/>
          <w:szCs w:val="28"/>
          <w:highlight w:val="none"/>
          <w:lang w:val="en-US" w:eastAsia="zh-CN"/>
        </w:rPr>
        <w:t>室归档经学校审核通过后，由学校统一保存归档资料。</w:t>
      </w:r>
      <w:bookmarkEnd w:id="100"/>
      <w:bookmarkEnd w:id="101"/>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102" w:name="_Toc100905714"/>
      <w:bookmarkStart w:id="103" w:name="_Toc101028766"/>
      <w:r>
        <w:rPr>
          <w:rFonts w:hint="eastAsia" w:ascii="方正仿宋_GBK" w:hAnsi="方正仿宋_GBK" w:eastAsia="方正仿宋_GBK" w:cs="方正仿宋_GBK"/>
          <w:color w:val="auto"/>
          <w:sz w:val="28"/>
          <w:szCs w:val="28"/>
          <w:highlight w:val="none"/>
          <w:lang w:val="en-US" w:eastAsia="zh-CN"/>
        </w:rPr>
        <w:t>（8）不合格处理及评优</w:t>
      </w:r>
      <w:bookmarkEnd w:id="102"/>
      <w:bookmarkEnd w:id="103"/>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104" w:name="_Toc100905715"/>
      <w:bookmarkStart w:id="105" w:name="_Toc101028767"/>
      <w:r>
        <w:rPr>
          <w:rFonts w:hint="eastAsia" w:ascii="方正仿宋_GBK" w:hAnsi="方正仿宋_GBK" w:eastAsia="方正仿宋_GBK" w:cs="方正仿宋_GBK"/>
          <w:color w:val="auto"/>
          <w:sz w:val="28"/>
          <w:szCs w:val="28"/>
          <w:highlight w:val="none"/>
          <w:lang w:val="en-US" w:eastAsia="zh-CN"/>
        </w:rPr>
        <w:t>毕业论文成绩不合格的学生，经本人申请跟随下一届毕业生重修，并按照学校重修相关管理规定执行。学校根据学校的总体安排，做好校级优秀毕业论文的推荐工作和本学校优秀毕业论文集的编印工作。</w:t>
      </w:r>
      <w:bookmarkEnd w:id="104"/>
      <w:bookmarkEnd w:id="105"/>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bookmarkStart w:id="106" w:name="_Toc101028768"/>
      <w:r>
        <w:rPr>
          <w:rFonts w:hint="eastAsia" w:ascii="方正仿宋_GBK" w:hAnsi="方正仿宋_GBK" w:eastAsia="方正仿宋_GBK" w:cs="方正仿宋_GBK"/>
          <w:color w:val="auto"/>
          <w:sz w:val="28"/>
          <w:szCs w:val="28"/>
          <w:highlight w:val="none"/>
          <w:lang w:val="en-US" w:eastAsia="zh-CN"/>
        </w:rPr>
        <w:t>综上，我院毕业论文管理规范, 过程管理严格；选题结合实际，难度适宜、工作量适中，能够达到综合训练要求；指导教师由教学科研能力较强的副教授（或高级工程师）及以上职称的老师担任；论文质量能够得到保障。</w:t>
      </w:r>
      <w:bookmarkEnd w:id="106"/>
    </w:p>
    <w:p>
      <w:pPr>
        <w:pageBreakBefore w:val="0"/>
        <w:kinsoku/>
        <w:wordWrap/>
        <w:overflowPunct/>
        <w:topLinePunct w:val="0"/>
        <w:bidi w:val="0"/>
        <w:adjustRightInd/>
        <w:snapToGrid w:val="0"/>
        <w:spacing w:line="240" w:lineRule="auto"/>
        <w:textAlignment w:val="auto"/>
        <w:rPr>
          <w:rFonts w:hint="eastAsia"/>
          <w:color w:val="auto"/>
          <w:sz w:val="28"/>
          <w:szCs w:val="28"/>
          <w:highlight w:val="none"/>
          <w:lang w:val="en-US" w:eastAsia="zh-CN"/>
        </w:rPr>
      </w:pPr>
    </w:p>
    <w:p>
      <w:pPr>
        <w:pStyle w:val="3"/>
        <w:pageBreakBefore w:val="0"/>
        <w:numPr>
          <w:ilvl w:val="0"/>
          <w:numId w:val="13"/>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rPr>
      </w:pPr>
      <w:bookmarkStart w:id="107" w:name="_Toc10929"/>
      <w:r>
        <w:rPr>
          <w:rFonts w:hint="eastAsia" w:ascii="方正仿宋_GBK" w:hAnsi="方正仿宋_GBK" w:eastAsia="方正仿宋_GBK" w:cs="方正仿宋_GBK"/>
          <w:b w:val="0"/>
          <w:bCs/>
          <w:color w:val="auto"/>
          <w:highlight w:val="none"/>
        </w:rPr>
        <w:t>综合素质及学风</w:t>
      </w:r>
      <w:bookmarkEnd w:id="107"/>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学校历来将学生综合素质培养与学风建设视为人才培养的生命线，实施综合素质及学风建设整体规划、系统推进、全程优化，在多年实践的基础上形成了工作长效机制。建立了学校领导、专任教师、辅导员齐抓共管的工作体制；加强学业规划、职业规划、就业服务“三业”教育指导；狠抓班风、寝风、考风建设；深入实施新生入学教育、首周教育、典型示范教育和创新创业教育“四项”教育；学业预警、联系任课教师、辅导员听课、家校联合、学业帮扶“六项”环节制度；搭建学科竞赛、创新创业、素质拓展等素质发展平台，形成了“尊师、守纪、勤奋、进取”的优良学风氛围，学业成绩、专业能力及综合素质总体水平得到普遍提高。</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2020年至今环境艺术设计专业在校生已达672人，学生参加第十届未来设计师全国高校数字艺术设计大赛、Ip创未来设计大赛等获得省部级以上技能竞赛奖项61项。学校奖学金获得者68人次，重庆市优秀学生干部1人，三好学生1人。学生在校期间积极考取各类职业资格证书，考证率达到90%以上。学校举办各类思想道德教育活动讲座20余场，从各个角度提升学生的综合素质和人文素养。学生积极参加各种课外科技文化及社会实践活动，参加重庆市第六届大学生艺术展演等文体类竞赛获奖21项；参加中国国际“互联网+”大学生创新创业大赛等创新与实践类竞赛获奖18项；学生体质健康达标合格率高。我们坚持以全面提高学生的体质健康水平为目标，落实学校体育工作各项制度和措施，大力加强体育课建设与课外体育锻炼，近三年的学生体质健康达标合格率均保持在95%以上。 </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环境艺术设计专业2023年招生计划完成率100%，报到率94.38%，所依托专业就业率达到98%，高于重庆市平均水平。</w:t>
      </w:r>
    </w:p>
    <w:p>
      <w:pPr>
        <w:keepNext w:val="0"/>
        <w:keepLines w:val="0"/>
        <w:pageBreakBefore w:val="0"/>
        <w:widowControl w:val="0"/>
        <w:kinsoku/>
        <w:wordWrap/>
        <w:overflowPunct/>
        <w:topLinePunct w:val="0"/>
        <w:autoSpaceDE/>
        <w:autoSpaceDN/>
        <w:bidi w:val="0"/>
        <w:adjustRightInd/>
        <w:snapToGrid w:val="0"/>
        <w:spacing w:after="0" w:line="300" w:lineRule="auto"/>
        <w:ind w:firstLine="420" w:firstLineChars="200"/>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环境艺术设计专业学生获奖一览表</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835"/>
        <w:gridCol w:w="1379"/>
        <w:gridCol w:w="1719"/>
        <w:gridCol w:w="862"/>
        <w:gridCol w:w="898"/>
        <w:gridCol w:w="2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48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姓名</w:t>
            </w:r>
          </w:p>
        </w:tc>
        <w:tc>
          <w:tcPr>
            <w:tcW w:w="80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专业班级</w:t>
            </w:r>
          </w:p>
        </w:tc>
        <w:tc>
          <w:tcPr>
            <w:tcW w:w="10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获得奖项名称</w:t>
            </w:r>
          </w:p>
        </w:tc>
        <w:tc>
          <w:tcPr>
            <w:tcW w:w="505"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获奖等级</w:t>
            </w:r>
          </w:p>
        </w:tc>
        <w:tc>
          <w:tcPr>
            <w:tcW w:w="526"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获得日期</w:t>
            </w:r>
          </w:p>
        </w:tc>
        <w:tc>
          <w:tcPr>
            <w:tcW w:w="138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颁奖单位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张雪杨</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21级环境艺术设计2班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未来设计师第10届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未来设计师·全国高校数字艺术设计大赛组委会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秦祥</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未来设计师第10届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未来设计师·全国高校数字艺术设计大赛组委会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付道义</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20级环境艺术设计3班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未来设计师第10届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未来设计师·全国高校数字艺术设计大赛组委会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宋贞胤   易洪苇 </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20级环境艺术设计1班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未来设计师第10届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未来设计师·全国高校数字艺术设计大赛组委会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秦祥</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未来设计师第11届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未来设计师·全国高校数字艺术设计大赛组委会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唐小芳  邓淑丹   </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20级环境艺术设计1班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未来设计师第11届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未来设计师·全国高校数字艺术设计大赛组委会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刘鑫      李理</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21级环境艺术设计1班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未来设计师第11届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未来设计师·全国高校数字艺术设计大赛组委会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范佳晰</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20级环境艺术设计2班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未来设计师第11届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未来设计师·全国高校数字艺术设计大赛组委会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王钦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IP创未来</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.04</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具佳悦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20级环境艺术设计3班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IP创未来</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优秀奖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.04</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王钦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至尊杯设计师大赛第二届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中国重庆建筑空间设计研创基地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代鸿浩，钟丽，范蓓雯</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21级环境艺术设计1班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至尊杯设计师大赛第二届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中国重庆建筑空间设计研创基地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钟靓，张曼宁</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21级环境艺术设计1班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至尊杯设计师大赛第二届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中国重庆建筑空间设计研创基地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邹明桀，柯少平</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至尊杯设计师大赛第二届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中国重庆建筑空间设计研创基地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王佳丽</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20级环境艺术设计3班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至尊杯设计师大赛第二届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中国重庆建筑空间设计研创基地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刘鑫，李理</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21级环境艺术设计1班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至尊杯设计师大赛第二届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中国重庆建筑空间设计研创基地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张雪杨，罗俊杰，蒋忠昕</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21级环境艺术设计2班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至尊杯设计师大赛第二届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中国重庆建筑空间设计研创基地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秦祥</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乡村振兴创意大赛</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中国重庆建筑空间设计研创基地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蒋忠昕</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21级环境艺术设计2班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第十八届“挑战杯”全国大学生课外学术科技作品竞赛</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夏玉枚</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20级环境艺术设计3班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市级优秀学生干部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2022.04</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邱威</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20级环境艺术设计1班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市级三好学生</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2022.04</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钟丽，范蓓雯，代鸿浩</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至尊杯设计师大赛第二届</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中国重庆建筑空间设计研创基地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何艳、张芯梅</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21级环境艺术设计2班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至尊杯设计师大赛第二届</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中国重庆建筑空间设计研创基地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唐江</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环境艺术设计2班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重庆市第七届大学生艺术展演活动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黄怡</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2021级环境艺术设计2班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重庆市第七届大学生艺术展演活动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2024</w:t>
            </w:r>
            <w:r>
              <w:rPr>
                <w:rFonts w:hint="eastAsia" w:ascii="宋体" w:hAnsi="宋体" w:cs="宋体"/>
                <w:i w:val="0"/>
                <w:iCs w:val="0"/>
                <w:color w:val="auto"/>
                <w:kern w:val="0"/>
                <w:sz w:val="18"/>
                <w:szCs w:val="18"/>
                <w:highlight w:val="none"/>
                <w:u w:val="none"/>
                <w:lang w:val="en-US" w:eastAsia="zh-CN" w:bidi="ar"/>
              </w:rPr>
              <w:t>.03</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王钦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2020级环境艺术设计4班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首届重庆市“小公民”校园法治故事漫画大赛</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.07</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刘鑫，李理</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21级环境艺术设计1，4班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2023第三届香港青年设计奖（YDA）</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香港青年美术家协会，亚太青年美术设计研究院，国际青年美术设计协会，香港青年设计奖既香港青年美术设计大赛组委会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陈桢怡</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20级环境设计4班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2023第15届全国大学生广告艺术大赛重庆市赛区优秀奖</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市级</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2023.10</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全国大学生广告艺术大赛重庆赛区组委会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唐小芳、邓淑丹</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20级环境设计1班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第11届未来设计师全国高校数字艺术设计大赛二等奖</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市级</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w:t>
            </w:r>
            <w:r>
              <w:rPr>
                <w:rFonts w:hint="eastAsia" w:ascii="宋体" w:hAnsi="宋体" w:eastAsia="宋体" w:cs="宋体"/>
                <w:i w:val="0"/>
                <w:iCs w:val="0"/>
                <w:color w:val="auto"/>
                <w:kern w:val="0"/>
                <w:sz w:val="18"/>
                <w:szCs w:val="18"/>
                <w:highlight w:val="none"/>
                <w:u w:val="none"/>
                <w:lang w:val="en-US" w:eastAsia="zh-CN" w:bidi="ar"/>
              </w:rPr>
              <w:t>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王钦</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2023第15届全国大学生广告艺术大赛重庆市赛区优秀奖</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市级</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w:t>
            </w:r>
            <w:r>
              <w:rPr>
                <w:rFonts w:hint="eastAsia" w:ascii="宋体" w:hAnsi="宋体" w:eastAsia="宋体" w:cs="宋体"/>
                <w:i w:val="0"/>
                <w:iCs w:val="0"/>
                <w:color w:val="auto"/>
                <w:kern w:val="0"/>
                <w:sz w:val="18"/>
                <w:szCs w:val="18"/>
                <w:highlight w:val="none"/>
                <w:u w:val="none"/>
                <w:lang w:val="en-US" w:eastAsia="zh-CN" w:bidi="ar"/>
              </w:rPr>
              <w:t>8</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全国大学生广告艺术大赛重庆赛区组委会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具佳悦，夏玉妹</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20级环境艺术设计4班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2023第15届全国大学生广告艺术大赛重庆市赛区优秀奖</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市级</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2023.10</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全国大学生广告艺术大赛重庆赛区组委会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谢睿汐</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曾恋棋</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22级环艺1班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“智慧杯”高校文学和艺术创作成果征集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刘悦佳</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22级环艺2班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何炳蓉</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“智慧杯”高校文学和艺术创新成果征集活动素描组</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徐佳琳</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22级环艺7班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第二届“智慧杯”高校文学和艺术创新成果征集活动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.03</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刘佳丽</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22级环艺2班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谭盈盈</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“智慧杯”高校文学和艺术创新成果征集活动素描组</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任婧</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冯书生</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“智慧杯”高校文学和艺术创新成果征集活动色彩组</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王荣洁</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曾乐潇</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22级环艺7班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第二届“智慧杯”高校文学和艺术创新成果征集活动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.03</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冯书生</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张帆</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“智慧杯”高校文学和艺术创新成果征集活动素描组三等奖</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黄钰</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22级环艺6班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“智慧杯”高校文学和艺术创作成果征集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杨蕊彤</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22级环艺3班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优秀奖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.10</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邓钧芹</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优秀奖</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姚丽红</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22级环艺6班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优秀奖</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唐飞</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22级环艺7班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第二届“智慧杯”高校文学和艺术创新成果征集活动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优秀奖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2023</w:t>
            </w:r>
            <w:r>
              <w:rPr>
                <w:rFonts w:hint="eastAsia" w:ascii="宋体" w:hAnsi="宋体" w:cs="宋体"/>
                <w:i w:val="0"/>
                <w:iCs w:val="0"/>
                <w:color w:val="auto"/>
                <w:kern w:val="0"/>
                <w:sz w:val="18"/>
                <w:szCs w:val="18"/>
                <w:highlight w:val="none"/>
                <w:u w:val="none"/>
                <w:lang w:val="en-US" w:eastAsia="zh-CN" w:bidi="ar"/>
              </w:rPr>
              <w:t>.03</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张洋</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优秀奖</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董云凡</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“智慧杯”高校文学和艺术创新成果征集活动色彩组优秀奖</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优秀奖</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黄靖宇</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智慧杯”高校文学和艺术创新成果征集活动素描组优秀奖</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优秀奖</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中国智慧工程研究会，艺术教育专业委员会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邓钰</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22级环艺1班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重庆市第七届大学生艺术展演</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2024</w:t>
            </w:r>
            <w:r>
              <w:rPr>
                <w:rFonts w:hint="eastAsia" w:ascii="宋体" w:hAnsi="宋体" w:cs="宋体"/>
                <w:i w:val="0"/>
                <w:iCs w:val="0"/>
                <w:color w:val="auto"/>
                <w:kern w:val="0"/>
                <w:sz w:val="18"/>
                <w:szCs w:val="18"/>
                <w:highlight w:val="none"/>
                <w:u w:val="none"/>
                <w:lang w:val="en-US" w:eastAsia="zh-CN" w:bidi="ar"/>
              </w:rPr>
              <w:t>.03</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刘悦佳</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22级环艺2班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重庆市第七届大学生艺术展演活动绘画类</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2024</w:t>
            </w:r>
            <w:r>
              <w:rPr>
                <w:rFonts w:hint="eastAsia" w:ascii="宋体" w:hAnsi="宋体" w:cs="宋体"/>
                <w:i w:val="0"/>
                <w:iCs w:val="0"/>
                <w:color w:val="auto"/>
                <w:kern w:val="0"/>
                <w:sz w:val="18"/>
                <w:szCs w:val="18"/>
                <w:highlight w:val="none"/>
                <w:u w:val="none"/>
                <w:lang w:val="en-US" w:eastAsia="zh-CN" w:bidi="ar"/>
              </w:rPr>
              <w:t>.03</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郑洁</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22级环艺3班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第七届大学生艺术展演活动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2024</w:t>
            </w:r>
            <w:r>
              <w:rPr>
                <w:rFonts w:hint="eastAsia" w:ascii="宋体" w:hAnsi="宋体" w:cs="宋体"/>
                <w:i w:val="0"/>
                <w:iCs w:val="0"/>
                <w:color w:val="auto"/>
                <w:kern w:val="0"/>
                <w:sz w:val="18"/>
                <w:szCs w:val="18"/>
                <w:highlight w:val="none"/>
                <w:u w:val="none"/>
                <w:lang w:val="en-US" w:eastAsia="zh-CN" w:bidi="ar"/>
              </w:rPr>
              <w:t>.03</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陈泓江</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22级环艺6班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重庆市第七届大学生艺术展演活动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冯书生</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22级环艺5班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重庆市第七届大学生艺术展演活动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陈泓江</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22级环艺6班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重庆市第七届大学生艺术展演活动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二等奖</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苦日作</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22级环艺3班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第七届大学生艺术展演活动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2024</w:t>
            </w:r>
            <w:r>
              <w:rPr>
                <w:rFonts w:hint="eastAsia" w:ascii="宋体" w:hAnsi="宋体" w:cs="宋体"/>
                <w:i w:val="0"/>
                <w:iCs w:val="0"/>
                <w:color w:val="auto"/>
                <w:kern w:val="0"/>
                <w:sz w:val="18"/>
                <w:szCs w:val="18"/>
                <w:highlight w:val="none"/>
                <w:u w:val="none"/>
                <w:lang w:val="en-US" w:eastAsia="zh-CN" w:bidi="ar"/>
              </w:rPr>
              <w:t>.03</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幸运</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22级环艺6班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重庆市第七届大学生艺术展演活动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2024</w:t>
            </w:r>
            <w:r>
              <w:rPr>
                <w:rFonts w:hint="eastAsia" w:ascii="宋体" w:hAnsi="宋体" w:cs="宋体"/>
                <w:i w:val="0"/>
                <w:iCs w:val="0"/>
                <w:color w:val="auto"/>
                <w:kern w:val="0"/>
                <w:sz w:val="18"/>
                <w:szCs w:val="18"/>
                <w:highlight w:val="none"/>
                <w:u w:val="none"/>
                <w:lang w:val="en-US" w:eastAsia="zh-CN" w:bidi="ar"/>
              </w:rPr>
              <w:t>.03</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胡佳怡</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22级环艺6班</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重庆市第七届大学生艺术展演活动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三等奖</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r>
              <w:rPr>
                <w:rFonts w:hint="eastAsia" w:ascii="宋体" w:hAnsi="宋体" w:cs="宋体"/>
                <w:i w:val="0"/>
                <w:iCs w:val="0"/>
                <w:color w:val="auto"/>
                <w:kern w:val="0"/>
                <w:sz w:val="18"/>
                <w:szCs w:val="18"/>
                <w:highlight w:val="none"/>
                <w:u w:val="none"/>
                <w:lang w:val="en-US" w:eastAsia="zh-CN" w:bidi="ar"/>
              </w:rPr>
              <w:t>.12</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重庆市教育委员会</w:t>
            </w:r>
          </w:p>
        </w:tc>
      </w:tr>
    </w:tbl>
    <w:p>
      <w:pPr>
        <w:keepNext w:val="0"/>
        <w:keepLines w:val="0"/>
        <w:pageBreakBefore w:val="0"/>
        <w:widowControl w:val="0"/>
        <w:kinsoku/>
        <w:wordWrap/>
        <w:overflowPunct/>
        <w:topLinePunct w:val="0"/>
        <w:autoSpaceDE/>
        <w:autoSpaceDN/>
        <w:bidi w:val="0"/>
        <w:adjustRightInd/>
        <w:snapToGrid w:val="0"/>
        <w:spacing w:after="0" w:line="300" w:lineRule="auto"/>
        <w:ind w:firstLine="562" w:firstLineChars="200"/>
        <w:textAlignment w:val="auto"/>
        <w:rPr>
          <w:rFonts w:hint="eastAsia" w:ascii="方正仿宋_GBK" w:hAnsi="方正仿宋_GBK" w:eastAsia="方正仿宋_GBK" w:cs="方正仿宋_GBK"/>
          <w:b/>
          <w:bCs/>
          <w:color w:val="auto"/>
          <w:sz w:val="28"/>
          <w:szCs w:val="28"/>
          <w:highlight w:val="none"/>
          <w:u w:val="single"/>
          <w:lang w:val="en-US" w:eastAsia="zh-CN"/>
        </w:rPr>
      </w:pPr>
      <w:r>
        <w:rPr>
          <w:rFonts w:hint="eastAsia" w:ascii="方正仿宋_GBK" w:hAnsi="方正仿宋_GBK" w:eastAsia="方正仿宋_GBK" w:cs="方正仿宋_GBK"/>
          <w:b/>
          <w:bCs/>
          <w:color w:val="auto"/>
          <w:sz w:val="28"/>
          <w:szCs w:val="28"/>
          <w:highlight w:val="none"/>
          <w:u w:val="single"/>
          <w:lang w:val="en-US" w:eastAsia="zh-CN"/>
        </w:rPr>
        <w:t>综上，环境艺术设计专业学生的知识、能力与素质符合培养目标要求，理论知识与技能水平合格。毕业论文（设计）的选题、指导教师选派等过程管理规范, 达到训练要求。思想教育、学风建设卓有成效，学生积极参加各类竞赛及社会实践活动，心理素质、文化素质、身体素质达标。招生计划完成率100%，报到率94.38%，所依托专业就业率98%。。</w:t>
      </w:r>
    </w:p>
    <w:p>
      <w:pPr>
        <w:pStyle w:val="2"/>
        <w:pageBreakBefore w:val="0"/>
        <w:numPr>
          <w:ilvl w:val="0"/>
          <w:numId w:val="1"/>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color w:val="auto"/>
          <w:sz w:val="32"/>
          <w:szCs w:val="32"/>
          <w:highlight w:val="none"/>
        </w:rPr>
      </w:pPr>
      <w:bookmarkStart w:id="108" w:name="_Toc14414"/>
      <w:r>
        <w:rPr>
          <w:rFonts w:hint="eastAsia" w:ascii="方正仿宋_GBK" w:hAnsi="方正仿宋_GBK" w:eastAsia="方正仿宋_GBK" w:cs="方正仿宋_GBK"/>
          <w:color w:val="auto"/>
          <w:sz w:val="32"/>
          <w:szCs w:val="32"/>
          <w:highlight w:val="none"/>
        </w:rPr>
        <w:t>自评</w:t>
      </w:r>
      <w:r>
        <w:rPr>
          <w:rFonts w:hint="eastAsia" w:ascii="方正仿宋_GBK" w:hAnsi="方正仿宋_GBK" w:eastAsia="方正仿宋_GBK" w:cs="方正仿宋_GBK"/>
          <w:color w:val="auto"/>
          <w:sz w:val="32"/>
          <w:szCs w:val="32"/>
          <w:highlight w:val="none"/>
          <w:lang w:val="en-US" w:eastAsia="zh-CN"/>
        </w:rPr>
        <w:t>及努力方向</w:t>
      </w:r>
      <w:bookmarkEnd w:id="108"/>
    </w:p>
    <w:p>
      <w:pPr>
        <w:pStyle w:val="3"/>
        <w:pageBreakBefore w:val="0"/>
        <w:numPr>
          <w:ilvl w:val="0"/>
          <w:numId w:val="16"/>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lang w:eastAsia="zh-CN"/>
        </w:rPr>
      </w:pPr>
      <w:bookmarkStart w:id="109" w:name="_Toc18954"/>
      <w:r>
        <w:rPr>
          <w:rFonts w:hint="eastAsia" w:ascii="方正仿宋_GBK" w:hAnsi="方正仿宋_GBK" w:eastAsia="方正仿宋_GBK" w:cs="方正仿宋_GBK"/>
          <w:b w:val="0"/>
          <w:bCs/>
          <w:color w:val="auto"/>
          <w:highlight w:val="none"/>
          <w:lang w:eastAsia="zh-CN"/>
        </w:rPr>
        <w:t>专业特色与优势</w:t>
      </w:r>
      <w:bookmarkEnd w:id="109"/>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1.专业建设和人才培养的质量具有良好保障。</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制定了科学、合理的专业规划，有充足的建设经费。近4年学校累计向专业投入经费达1329.89万元，保证了专业建设质量。与企业共同制定培养方案，重视理论与实践、知识与技能的结合，学生毕业后能够在建筑装饰与装修行业、景观设计等相关领域从事室内外环境设计、创作、制作、施工等工作。</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2.成了一支具有较高水平的师资教学团队。</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专任教师与在校生人数之比为1:19.2，高级职称专任教师比例为45.7%，硕士以上学位专任教师比例为68.5%，博士学位专任教师比例为17.1%，“双师型”教师占比71.4%。实验教师队伍配置科学合理，企业兼职教师所承担的教学量占总量的25%。专业平均每年组织社会培训1400余人次，是在校生人数的2.1倍。</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3.专业教学条件良好，学生实践能力得到了很大的提升。</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专业实践教学课时占总课时的比例为55.7%，实验实训项目（任务）开出率达到100%。实验室教学科研仪器设备总值746.45万元，生均1.11万元。严格按照培养目标和课程标准要求选用教材；专业图书资料数量充足，能满足专业教学的需要。与8家行业知名企业建立了稳定的合作关系，满足师生实习实训（培训）需求。</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4.教学过程管理规范，团队教研教改成效显著。</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立项省厅级教改项目、科研项目13项；教师发表论文145篇（其中核心期刊论文占10%以上），获专利授权58项，获省级及以上教学领域有关奖励2项。制定了课程建设计划并严格执行，推动了课程建设整体水平的提高。专业全部专任教师都使用了现代化教学手段，应用多媒体授课的课时不低于30%，15门课程实行了教考分离。本专业形成了三个层次的教学质量保障体系，制定了教师教学质量评价、教学信息反馈等系列教学管理制度，执行情况较好；专业教学资料管理规范，档案齐全。</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5.学生的综合能力和素质良好，教学质量符合预期培养目标。</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学生的实际知识、能力与素质结构基本符合培养目标要求。毕业论文管理规范, 过程管理严格；选题结合实际，难度适宜、工作量适中，能够达到综合训练要求；指导教师由高级职称的老师担任；论文质量能够得到保障。学生思想道德和文化素质较好；近四年来，学校举办各类思想道德教育活动讲座20余场，学生积极参加各种竞赛并获奖61项，参与社会实践活动共236人次；近四年的学生体质健康达标合格率均保持在95%以上；2023年招生计划完成率100%，报到率94.38%。所依托专科专业毕业生就业率一直保持在98%以上。</w:t>
      </w:r>
    </w:p>
    <w:p>
      <w:pPr>
        <w:pStyle w:val="3"/>
        <w:pageBreakBefore w:val="0"/>
        <w:numPr>
          <w:ilvl w:val="0"/>
          <w:numId w:val="16"/>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lang w:eastAsia="zh-CN"/>
        </w:rPr>
      </w:pPr>
      <w:bookmarkStart w:id="110" w:name="_Toc6921"/>
      <w:r>
        <w:rPr>
          <w:rFonts w:hint="eastAsia" w:ascii="方正仿宋_GBK" w:hAnsi="方正仿宋_GBK" w:eastAsia="方正仿宋_GBK" w:cs="方正仿宋_GBK"/>
          <w:b w:val="0"/>
          <w:bCs/>
          <w:color w:val="auto"/>
          <w:highlight w:val="none"/>
          <w:lang w:eastAsia="zh-CN"/>
        </w:rPr>
        <w:t>存在的不足</w:t>
      </w:r>
      <w:bookmarkEnd w:id="110"/>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1.教学团队科研能力需进一步提升。</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2.考虑到学生规模的扩大和专业内涵建设的需要，需进一步加强实验实训条件建设。</w:t>
      </w:r>
    </w:p>
    <w:p>
      <w:pPr>
        <w:pStyle w:val="3"/>
        <w:pageBreakBefore w:val="0"/>
        <w:numPr>
          <w:ilvl w:val="0"/>
          <w:numId w:val="16"/>
        </w:numPr>
        <w:kinsoku/>
        <w:wordWrap/>
        <w:overflowPunct/>
        <w:topLinePunct w:val="0"/>
        <w:bidi w:val="0"/>
        <w:adjustRightInd/>
        <w:snapToGrid w:val="0"/>
        <w:spacing w:line="240" w:lineRule="auto"/>
        <w:textAlignment w:val="auto"/>
        <w:rPr>
          <w:rFonts w:hint="eastAsia" w:ascii="方正仿宋_GBK" w:hAnsi="方正仿宋_GBK" w:eastAsia="方正仿宋_GBK" w:cs="方正仿宋_GBK"/>
          <w:b w:val="0"/>
          <w:bCs/>
          <w:color w:val="auto"/>
          <w:highlight w:val="none"/>
          <w:lang w:eastAsia="zh-CN"/>
        </w:rPr>
      </w:pPr>
      <w:bookmarkStart w:id="111" w:name="_Toc13221"/>
      <w:r>
        <w:rPr>
          <w:rFonts w:hint="eastAsia" w:ascii="方正仿宋_GBK" w:hAnsi="方正仿宋_GBK" w:eastAsia="方正仿宋_GBK" w:cs="方正仿宋_GBK"/>
          <w:b w:val="0"/>
          <w:bCs/>
          <w:color w:val="auto"/>
          <w:highlight w:val="none"/>
          <w:lang w:eastAsia="zh-CN"/>
        </w:rPr>
        <w:t>改进措施</w:t>
      </w:r>
      <w:bookmarkEnd w:id="111"/>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1.加大人才引进力度，实施育才工程，组建教师科研创新团队，加强与行业知名企业合作，共同探讨前沿技术，提高科研水平。</w:t>
      </w:r>
    </w:p>
    <w:p>
      <w:pPr>
        <w:keepNext w:val="0"/>
        <w:keepLines w:val="0"/>
        <w:pageBreakBefore w:val="0"/>
        <w:widowControl w:val="0"/>
        <w:kinsoku/>
        <w:wordWrap/>
        <w:overflowPunct/>
        <w:topLinePunct w:val="0"/>
        <w:autoSpaceDE/>
        <w:autoSpaceDN/>
        <w:bidi w:val="0"/>
        <w:adjustRightInd/>
        <w:snapToGrid w:val="0"/>
        <w:spacing w:after="0" w:line="30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2.在学校持续稳定投入的基础上，学校依靠自身技术优势，寻求校企合作、社会服务等方式获得建设经费，开源节流，保障学生实习、实训等教学条件。</w:t>
      </w:r>
    </w:p>
    <w:p>
      <w:pPr>
        <w:keepNext w:val="0"/>
        <w:keepLines w:val="0"/>
        <w:pageBreakBefore w:val="0"/>
        <w:widowControl w:val="0"/>
        <w:kinsoku/>
        <w:wordWrap/>
        <w:overflowPunct/>
        <w:topLinePunct w:val="0"/>
        <w:autoSpaceDE/>
        <w:autoSpaceDN/>
        <w:bidi w:val="0"/>
        <w:adjustRightInd/>
        <w:snapToGrid w:val="0"/>
        <w:spacing w:after="0" w:line="300" w:lineRule="auto"/>
        <w:ind w:firstLine="562" w:firstLineChars="200"/>
        <w:textAlignment w:val="auto"/>
        <w:rPr>
          <w:rFonts w:hint="eastAsia" w:ascii="方正仿宋_GBK" w:hAnsi="方正仿宋_GBK" w:eastAsia="方正仿宋_GBK" w:cs="方正仿宋_GBK"/>
          <w:b/>
          <w:bCs/>
          <w:color w:val="auto"/>
          <w:sz w:val="28"/>
          <w:szCs w:val="28"/>
          <w:highlight w:val="none"/>
          <w:u w:val="single"/>
          <w:lang w:val="en-US" w:eastAsia="zh-CN"/>
        </w:rPr>
      </w:pPr>
      <w:r>
        <w:rPr>
          <w:rFonts w:hint="eastAsia" w:ascii="方正仿宋_GBK" w:hAnsi="方正仿宋_GBK" w:eastAsia="方正仿宋_GBK" w:cs="方正仿宋_GBK"/>
          <w:b/>
          <w:bCs/>
          <w:color w:val="auto"/>
          <w:sz w:val="28"/>
          <w:szCs w:val="28"/>
          <w:highlight w:val="none"/>
          <w:u w:val="single"/>
          <w:lang w:val="en-US" w:eastAsia="zh-CN"/>
        </w:rPr>
        <w:t>综上，环境艺术设计专业达到申请学士学位授权标准的要求。</w:t>
      </w:r>
    </w:p>
    <w:p>
      <w:pPr>
        <w:pStyle w:val="7"/>
        <w:pageBreakBefore w:val="0"/>
        <w:kinsoku/>
        <w:wordWrap/>
        <w:overflowPunct/>
        <w:topLinePunct w:val="0"/>
        <w:bidi w:val="0"/>
        <w:adjustRightInd/>
        <w:snapToGrid w:val="0"/>
        <w:spacing w:after="0" w:line="240" w:lineRule="auto"/>
        <w:ind w:left="1180" w:right="1056" w:hanging="480"/>
        <w:jc w:val="left"/>
        <w:textAlignment w:val="auto"/>
        <w:rPr>
          <w:rFonts w:hint="eastAsia" w:ascii="方正仿宋_GBK" w:hAnsi="方正仿宋_GBK" w:eastAsia="方正仿宋_GBK" w:cs="方正仿宋_GBK"/>
          <w:bCs/>
          <w:color w:val="auto"/>
          <w:kern w:val="0"/>
          <w:sz w:val="28"/>
          <w:szCs w:val="28"/>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00F545-038D-412E-984D-E712CD470A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115ED13-FAD1-4F2C-BFCC-57B8CD084778}"/>
  </w:font>
  <w:font w:name="Microsoft YaHei UI">
    <w:panose1 w:val="020B0503020204020204"/>
    <w:charset w:val="86"/>
    <w:family w:val="swiss"/>
    <w:pitch w:val="default"/>
    <w:sig w:usb0="80000287" w:usb1="28CF3C52"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3" w:fontKey="{83AB2B60-D59B-4E0F-956D-FF5F145F4C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F3A35"/>
    <w:multiLevelType w:val="singleLevel"/>
    <w:tmpl w:val="806F3A35"/>
    <w:lvl w:ilvl="0" w:tentative="0">
      <w:start w:val="1"/>
      <w:numFmt w:val="chineseCounting"/>
      <w:suff w:val="nothing"/>
      <w:lvlText w:val="（%1）"/>
      <w:lvlJc w:val="left"/>
      <w:rPr>
        <w:rFonts w:hint="eastAsia"/>
      </w:rPr>
    </w:lvl>
  </w:abstractNum>
  <w:abstractNum w:abstractNumId="1">
    <w:nsid w:val="8122C721"/>
    <w:multiLevelType w:val="singleLevel"/>
    <w:tmpl w:val="8122C721"/>
    <w:lvl w:ilvl="0" w:tentative="0">
      <w:start w:val="1"/>
      <w:numFmt w:val="decimal"/>
      <w:lvlText w:val="%1."/>
      <w:lvlJc w:val="left"/>
      <w:pPr>
        <w:ind w:left="905" w:hanging="425"/>
      </w:pPr>
      <w:rPr>
        <w:rFonts w:hint="default"/>
      </w:rPr>
    </w:lvl>
  </w:abstractNum>
  <w:abstractNum w:abstractNumId="2">
    <w:nsid w:val="8178F553"/>
    <w:multiLevelType w:val="singleLevel"/>
    <w:tmpl w:val="8178F553"/>
    <w:lvl w:ilvl="0" w:tentative="0">
      <w:start w:val="1"/>
      <w:numFmt w:val="decimal"/>
      <w:lvlText w:val="%1."/>
      <w:lvlJc w:val="left"/>
      <w:pPr>
        <w:ind w:left="905" w:hanging="425"/>
      </w:pPr>
      <w:rPr>
        <w:rFonts w:hint="default"/>
      </w:rPr>
    </w:lvl>
  </w:abstractNum>
  <w:abstractNum w:abstractNumId="3">
    <w:nsid w:val="93E29EC4"/>
    <w:multiLevelType w:val="singleLevel"/>
    <w:tmpl w:val="93E29EC4"/>
    <w:lvl w:ilvl="0" w:tentative="0">
      <w:start w:val="1"/>
      <w:numFmt w:val="decimal"/>
      <w:lvlText w:val="%1."/>
      <w:lvlJc w:val="left"/>
      <w:pPr>
        <w:ind w:left="905" w:hanging="425"/>
      </w:pPr>
      <w:rPr>
        <w:rFonts w:hint="default"/>
      </w:rPr>
    </w:lvl>
  </w:abstractNum>
  <w:abstractNum w:abstractNumId="4">
    <w:nsid w:val="B0133370"/>
    <w:multiLevelType w:val="multilevel"/>
    <w:tmpl w:val="B013337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BA1FC1F0"/>
    <w:multiLevelType w:val="singleLevel"/>
    <w:tmpl w:val="BA1FC1F0"/>
    <w:lvl w:ilvl="0" w:tentative="0">
      <w:start w:val="1"/>
      <w:numFmt w:val="decimal"/>
      <w:lvlText w:val="%1."/>
      <w:lvlJc w:val="left"/>
      <w:pPr>
        <w:ind w:left="905" w:hanging="425"/>
      </w:pPr>
      <w:rPr>
        <w:rFonts w:hint="default"/>
      </w:rPr>
    </w:lvl>
  </w:abstractNum>
  <w:abstractNum w:abstractNumId="6">
    <w:nsid w:val="070E62DB"/>
    <w:multiLevelType w:val="multilevel"/>
    <w:tmpl w:val="070E62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5301E"/>
    <w:multiLevelType w:val="singleLevel"/>
    <w:tmpl w:val="0E25301E"/>
    <w:lvl w:ilvl="0" w:tentative="0">
      <w:start w:val="1"/>
      <w:numFmt w:val="decimal"/>
      <w:lvlText w:val="%1."/>
      <w:lvlJc w:val="left"/>
      <w:pPr>
        <w:ind w:left="905" w:hanging="425"/>
      </w:pPr>
      <w:rPr>
        <w:rFonts w:hint="default"/>
      </w:rPr>
    </w:lvl>
  </w:abstractNum>
  <w:abstractNum w:abstractNumId="8">
    <w:nsid w:val="11ACBFAB"/>
    <w:multiLevelType w:val="singleLevel"/>
    <w:tmpl w:val="11ACBFAB"/>
    <w:lvl w:ilvl="0" w:tentative="0">
      <w:start w:val="1"/>
      <w:numFmt w:val="decimal"/>
      <w:lvlText w:val="%1."/>
      <w:lvlJc w:val="left"/>
      <w:pPr>
        <w:ind w:left="905" w:hanging="425"/>
      </w:pPr>
      <w:rPr>
        <w:rFonts w:hint="default"/>
      </w:rPr>
    </w:lvl>
  </w:abstractNum>
  <w:abstractNum w:abstractNumId="9">
    <w:nsid w:val="1EF3954C"/>
    <w:multiLevelType w:val="singleLevel"/>
    <w:tmpl w:val="1EF3954C"/>
    <w:lvl w:ilvl="0" w:tentative="0">
      <w:start w:val="1"/>
      <w:numFmt w:val="decimal"/>
      <w:lvlText w:val="%1."/>
      <w:lvlJc w:val="left"/>
      <w:pPr>
        <w:ind w:left="905" w:hanging="425"/>
      </w:pPr>
      <w:rPr>
        <w:rFonts w:hint="default"/>
      </w:rPr>
    </w:lvl>
  </w:abstractNum>
  <w:abstractNum w:abstractNumId="10">
    <w:nsid w:val="33EE63C7"/>
    <w:multiLevelType w:val="multilevel"/>
    <w:tmpl w:val="33EE63C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554165"/>
    <w:multiLevelType w:val="multilevel"/>
    <w:tmpl w:val="4155416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33683B9"/>
    <w:multiLevelType w:val="singleLevel"/>
    <w:tmpl w:val="533683B9"/>
    <w:lvl w:ilvl="0" w:tentative="0">
      <w:start w:val="1"/>
      <w:numFmt w:val="decimal"/>
      <w:lvlText w:val="%1."/>
      <w:lvlJc w:val="left"/>
      <w:pPr>
        <w:ind w:left="905" w:hanging="425"/>
      </w:pPr>
      <w:rPr>
        <w:rFonts w:hint="default"/>
      </w:rPr>
    </w:lvl>
  </w:abstractNum>
  <w:abstractNum w:abstractNumId="13">
    <w:nsid w:val="567D298D"/>
    <w:multiLevelType w:val="multilevel"/>
    <w:tmpl w:val="567D298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70A7249"/>
    <w:multiLevelType w:val="multilevel"/>
    <w:tmpl w:val="570A724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BB71C08"/>
    <w:multiLevelType w:val="singleLevel"/>
    <w:tmpl w:val="5BB71C08"/>
    <w:lvl w:ilvl="0" w:tentative="0">
      <w:start w:val="1"/>
      <w:numFmt w:val="chineseCounting"/>
      <w:suff w:val="nothing"/>
      <w:lvlText w:val="（%1）"/>
      <w:lvlJc w:val="left"/>
      <w:rPr>
        <w:rFonts w:hint="eastAsia"/>
      </w:rPr>
    </w:lvl>
  </w:abstractNum>
  <w:num w:numId="1">
    <w:abstractNumId w:val="14"/>
  </w:num>
  <w:num w:numId="2">
    <w:abstractNumId w:val="0"/>
  </w:num>
  <w:num w:numId="3">
    <w:abstractNumId w:val="15"/>
  </w:num>
  <w:num w:numId="4">
    <w:abstractNumId w:val="1"/>
  </w:num>
  <w:num w:numId="5">
    <w:abstractNumId w:val="9"/>
  </w:num>
  <w:num w:numId="6">
    <w:abstractNumId w:val="7"/>
  </w:num>
  <w:num w:numId="7">
    <w:abstractNumId w:val="11"/>
  </w:num>
  <w:num w:numId="8">
    <w:abstractNumId w:val="10"/>
  </w:num>
  <w:num w:numId="9">
    <w:abstractNumId w:val="2"/>
  </w:num>
  <w:num w:numId="10">
    <w:abstractNumId w:val="6"/>
  </w:num>
  <w:num w:numId="11">
    <w:abstractNumId w:val="5"/>
  </w:num>
  <w:num w:numId="12">
    <w:abstractNumId w:val="3"/>
  </w:num>
  <w:num w:numId="13">
    <w:abstractNumId w:val="13"/>
  </w:num>
  <w:num w:numId="14">
    <w:abstractNumId w:val="8"/>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RkOTY5MTIxM2IxY2M1YWFjYmE0NDE4MjhkZDRkZDgifQ=="/>
    <w:docVar w:name="KSO_WPS_MARK_KEY" w:val="c9646ccb-6c2c-479c-a7ea-f1b23270ba68"/>
  </w:docVars>
  <w:rsids>
    <w:rsidRoot w:val="00013028"/>
    <w:rsid w:val="000021EE"/>
    <w:rsid w:val="00013028"/>
    <w:rsid w:val="00075CCA"/>
    <w:rsid w:val="000C3DA7"/>
    <w:rsid w:val="001646E2"/>
    <w:rsid w:val="002B6923"/>
    <w:rsid w:val="004B6FC4"/>
    <w:rsid w:val="007C6705"/>
    <w:rsid w:val="007E4CA5"/>
    <w:rsid w:val="0084313B"/>
    <w:rsid w:val="00882AEA"/>
    <w:rsid w:val="009C2E40"/>
    <w:rsid w:val="00AA4361"/>
    <w:rsid w:val="00CD3536"/>
    <w:rsid w:val="00E6284A"/>
    <w:rsid w:val="00E96D25"/>
    <w:rsid w:val="00EE3FB2"/>
    <w:rsid w:val="00EF4374"/>
    <w:rsid w:val="014063FE"/>
    <w:rsid w:val="01441350"/>
    <w:rsid w:val="014C3FC3"/>
    <w:rsid w:val="017936BE"/>
    <w:rsid w:val="017E6037"/>
    <w:rsid w:val="018C1643"/>
    <w:rsid w:val="01F55746"/>
    <w:rsid w:val="02094A42"/>
    <w:rsid w:val="02317AF5"/>
    <w:rsid w:val="027D2D3A"/>
    <w:rsid w:val="0288005D"/>
    <w:rsid w:val="02B96468"/>
    <w:rsid w:val="02C24BF1"/>
    <w:rsid w:val="02E84657"/>
    <w:rsid w:val="02FF6241"/>
    <w:rsid w:val="03212322"/>
    <w:rsid w:val="034675D0"/>
    <w:rsid w:val="03675EC4"/>
    <w:rsid w:val="03B629A7"/>
    <w:rsid w:val="03C338BD"/>
    <w:rsid w:val="03E30F7F"/>
    <w:rsid w:val="03F37758"/>
    <w:rsid w:val="045D1075"/>
    <w:rsid w:val="049060F0"/>
    <w:rsid w:val="04B20D31"/>
    <w:rsid w:val="04F73278"/>
    <w:rsid w:val="05015EA4"/>
    <w:rsid w:val="051A6F66"/>
    <w:rsid w:val="05205078"/>
    <w:rsid w:val="0526590B"/>
    <w:rsid w:val="05324929"/>
    <w:rsid w:val="057E5747"/>
    <w:rsid w:val="05A21435"/>
    <w:rsid w:val="05BD626F"/>
    <w:rsid w:val="05C869C2"/>
    <w:rsid w:val="06293905"/>
    <w:rsid w:val="063876A4"/>
    <w:rsid w:val="063B3638"/>
    <w:rsid w:val="065A64E3"/>
    <w:rsid w:val="06652463"/>
    <w:rsid w:val="06A74829"/>
    <w:rsid w:val="06A905A2"/>
    <w:rsid w:val="06AD62E4"/>
    <w:rsid w:val="06F55595"/>
    <w:rsid w:val="07412C9E"/>
    <w:rsid w:val="074D717F"/>
    <w:rsid w:val="074F6467"/>
    <w:rsid w:val="078B7CA7"/>
    <w:rsid w:val="07B471FE"/>
    <w:rsid w:val="07BE5FBE"/>
    <w:rsid w:val="07C531B9"/>
    <w:rsid w:val="07EF0236"/>
    <w:rsid w:val="07F92E63"/>
    <w:rsid w:val="07FC0BA5"/>
    <w:rsid w:val="08104776"/>
    <w:rsid w:val="081C4DA3"/>
    <w:rsid w:val="081D2FF5"/>
    <w:rsid w:val="0822060B"/>
    <w:rsid w:val="083245C7"/>
    <w:rsid w:val="08A3537A"/>
    <w:rsid w:val="08A72527"/>
    <w:rsid w:val="08C23B9D"/>
    <w:rsid w:val="08FD4C24"/>
    <w:rsid w:val="090715AF"/>
    <w:rsid w:val="09093579"/>
    <w:rsid w:val="092E2432"/>
    <w:rsid w:val="092F770E"/>
    <w:rsid w:val="093A2BC8"/>
    <w:rsid w:val="094E3682"/>
    <w:rsid w:val="0971661B"/>
    <w:rsid w:val="09A13D71"/>
    <w:rsid w:val="09AE7AB6"/>
    <w:rsid w:val="09AF4121"/>
    <w:rsid w:val="09C33728"/>
    <w:rsid w:val="0A0C3321"/>
    <w:rsid w:val="0A3208AE"/>
    <w:rsid w:val="0A330C97"/>
    <w:rsid w:val="0A3A79E0"/>
    <w:rsid w:val="0A590531"/>
    <w:rsid w:val="0A6C0264"/>
    <w:rsid w:val="0A6D7633"/>
    <w:rsid w:val="0A8C4462"/>
    <w:rsid w:val="0A977CEC"/>
    <w:rsid w:val="0ABF4ADD"/>
    <w:rsid w:val="0ADB0F46"/>
    <w:rsid w:val="0AE24082"/>
    <w:rsid w:val="0AEB73DB"/>
    <w:rsid w:val="0AF91642"/>
    <w:rsid w:val="0B19630D"/>
    <w:rsid w:val="0B220922"/>
    <w:rsid w:val="0B260413"/>
    <w:rsid w:val="0B417DAD"/>
    <w:rsid w:val="0B756CA4"/>
    <w:rsid w:val="0B9510F4"/>
    <w:rsid w:val="0B963989"/>
    <w:rsid w:val="0BAF665A"/>
    <w:rsid w:val="0BB326D2"/>
    <w:rsid w:val="0BC814CA"/>
    <w:rsid w:val="0BD04822"/>
    <w:rsid w:val="0BD10FD4"/>
    <w:rsid w:val="0BD460C1"/>
    <w:rsid w:val="0C0A1AE2"/>
    <w:rsid w:val="0C0F70F9"/>
    <w:rsid w:val="0C1B5A9E"/>
    <w:rsid w:val="0C525237"/>
    <w:rsid w:val="0C746CE6"/>
    <w:rsid w:val="0C946C9B"/>
    <w:rsid w:val="0CAD04A5"/>
    <w:rsid w:val="0CB16402"/>
    <w:rsid w:val="0CB679B8"/>
    <w:rsid w:val="0CBD4105"/>
    <w:rsid w:val="0CC46135"/>
    <w:rsid w:val="0CD345CA"/>
    <w:rsid w:val="0CEE55A2"/>
    <w:rsid w:val="0D156991"/>
    <w:rsid w:val="0D215336"/>
    <w:rsid w:val="0D2A0F1A"/>
    <w:rsid w:val="0D2E0B7D"/>
    <w:rsid w:val="0D352B8F"/>
    <w:rsid w:val="0D366907"/>
    <w:rsid w:val="0D444B80"/>
    <w:rsid w:val="0D6D057B"/>
    <w:rsid w:val="0D837D9E"/>
    <w:rsid w:val="0D9300F4"/>
    <w:rsid w:val="0D991370"/>
    <w:rsid w:val="0D9B7981"/>
    <w:rsid w:val="0DB53CD0"/>
    <w:rsid w:val="0DB621F6"/>
    <w:rsid w:val="0DB8556E"/>
    <w:rsid w:val="0DBD4932"/>
    <w:rsid w:val="0DC94637"/>
    <w:rsid w:val="0DDF6F9F"/>
    <w:rsid w:val="0DF2282E"/>
    <w:rsid w:val="0E130E56"/>
    <w:rsid w:val="0E1D1E01"/>
    <w:rsid w:val="0E4D5CB6"/>
    <w:rsid w:val="0E5232CD"/>
    <w:rsid w:val="0E5434E9"/>
    <w:rsid w:val="0E653000"/>
    <w:rsid w:val="0E741495"/>
    <w:rsid w:val="0EC63E70"/>
    <w:rsid w:val="0EE06779"/>
    <w:rsid w:val="0EE1634A"/>
    <w:rsid w:val="0F430AB1"/>
    <w:rsid w:val="0F9C1661"/>
    <w:rsid w:val="0FA933C0"/>
    <w:rsid w:val="0FB87AA7"/>
    <w:rsid w:val="0FCC0ED5"/>
    <w:rsid w:val="10134CDE"/>
    <w:rsid w:val="10207B26"/>
    <w:rsid w:val="102B64CB"/>
    <w:rsid w:val="10442BBD"/>
    <w:rsid w:val="107439CE"/>
    <w:rsid w:val="10825C61"/>
    <w:rsid w:val="109A0F5B"/>
    <w:rsid w:val="10AC13BA"/>
    <w:rsid w:val="10BE10ED"/>
    <w:rsid w:val="10C77FA2"/>
    <w:rsid w:val="10F41BD5"/>
    <w:rsid w:val="11072A94"/>
    <w:rsid w:val="110805BA"/>
    <w:rsid w:val="110E7CAD"/>
    <w:rsid w:val="111451B1"/>
    <w:rsid w:val="11252F1A"/>
    <w:rsid w:val="112C24FB"/>
    <w:rsid w:val="11305976"/>
    <w:rsid w:val="114415F3"/>
    <w:rsid w:val="114A0BD3"/>
    <w:rsid w:val="11621A79"/>
    <w:rsid w:val="116577BB"/>
    <w:rsid w:val="118F1D81"/>
    <w:rsid w:val="11CB5870"/>
    <w:rsid w:val="11D16BFE"/>
    <w:rsid w:val="11D84431"/>
    <w:rsid w:val="11F8062F"/>
    <w:rsid w:val="12046F5D"/>
    <w:rsid w:val="12353631"/>
    <w:rsid w:val="12407F89"/>
    <w:rsid w:val="12415B32"/>
    <w:rsid w:val="124D097B"/>
    <w:rsid w:val="125822D7"/>
    <w:rsid w:val="128123D2"/>
    <w:rsid w:val="12845D5D"/>
    <w:rsid w:val="128821C9"/>
    <w:rsid w:val="1290502C"/>
    <w:rsid w:val="12962AB6"/>
    <w:rsid w:val="12A06CFD"/>
    <w:rsid w:val="12A54313"/>
    <w:rsid w:val="12B27105"/>
    <w:rsid w:val="12DE2674"/>
    <w:rsid w:val="132058E6"/>
    <w:rsid w:val="132F62D2"/>
    <w:rsid w:val="13465E30"/>
    <w:rsid w:val="134A310C"/>
    <w:rsid w:val="13533D6F"/>
    <w:rsid w:val="136617BC"/>
    <w:rsid w:val="13743CE5"/>
    <w:rsid w:val="137D2B9A"/>
    <w:rsid w:val="13914897"/>
    <w:rsid w:val="13B035CA"/>
    <w:rsid w:val="13E2394F"/>
    <w:rsid w:val="13F976AF"/>
    <w:rsid w:val="144C1C64"/>
    <w:rsid w:val="145F04F1"/>
    <w:rsid w:val="14CD7B51"/>
    <w:rsid w:val="14F275B8"/>
    <w:rsid w:val="15086DDB"/>
    <w:rsid w:val="151829DD"/>
    <w:rsid w:val="152E4A94"/>
    <w:rsid w:val="158C5316"/>
    <w:rsid w:val="159D7523"/>
    <w:rsid w:val="15A563D8"/>
    <w:rsid w:val="15C076B6"/>
    <w:rsid w:val="15CF5D32"/>
    <w:rsid w:val="15D942D4"/>
    <w:rsid w:val="15EA028F"/>
    <w:rsid w:val="160B473B"/>
    <w:rsid w:val="1615355E"/>
    <w:rsid w:val="1618304E"/>
    <w:rsid w:val="16184DFC"/>
    <w:rsid w:val="16287735"/>
    <w:rsid w:val="165A3666"/>
    <w:rsid w:val="1666200B"/>
    <w:rsid w:val="167A1613"/>
    <w:rsid w:val="1686445B"/>
    <w:rsid w:val="16985F3D"/>
    <w:rsid w:val="16A46FB0"/>
    <w:rsid w:val="16D276A1"/>
    <w:rsid w:val="16F33DDE"/>
    <w:rsid w:val="17171557"/>
    <w:rsid w:val="1723614E"/>
    <w:rsid w:val="172D48D7"/>
    <w:rsid w:val="17306175"/>
    <w:rsid w:val="176B3C3A"/>
    <w:rsid w:val="176B6DEC"/>
    <w:rsid w:val="1772413A"/>
    <w:rsid w:val="17B1375A"/>
    <w:rsid w:val="17D01E82"/>
    <w:rsid w:val="17D66D1D"/>
    <w:rsid w:val="17F30645"/>
    <w:rsid w:val="17FC1D8B"/>
    <w:rsid w:val="1817095A"/>
    <w:rsid w:val="1833416F"/>
    <w:rsid w:val="18593782"/>
    <w:rsid w:val="18826EA4"/>
    <w:rsid w:val="189C55AE"/>
    <w:rsid w:val="18BF1EA7"/>
    <w:rsid w:val="18DA283C"/>
    <w:rsid w:val="18DA672E"/>
    <w:rsid w:val="191B4113"/>
    <w:rsid w:val="191E6E17"/>
    <w:rsid w:val="192F2B88"/>
    <w:rsid w:val="193636C3"/>
    <w:rsid w:val="193852D5"/>
    <w:rsid w:val="19393A07"/>
    <w:rsid w:val="19434886"/>
    <w:rsid w:val="194D0714"/>
    <w:rsid w:val="195B1BCF"/>
    <w:rsid w:val="196F03CB"/>
    <w:rsid w:val="197A0C1F"/>
    <w:rsid w:val="19957EFB"/>
    <w:rsid w:val="19BC1F42"/>
    <w:rsid w:val="19D9311E"/>
    <w:rsid w:val="19F16090"/>
    <w:rsid w:val="1A0E09F0"/>
    <w:rsid w:val="1A147FD0"/>
    <w:rsid w:val="1A2F6BB8"/>
    <w:rsid w:val="1A3348FA"/>
    <w:rsid w:val="1A3F504D"/>
    <w:rsid w:val="1AA255DC"/>
    <w:rsid w:val="1ACB7F93"/>
    <w:rsid w:val="1AF23E6D"/>
    <w:rsid w:val="1B171B26"/>
    <w:rsid w:val="1B1D417E"/>
    <w:rsid w:val="1B375DD7"/>
    <w:rsid w:val="1B59213E"/>
    <w:rsid w:val="1B610FF3"/>
    <w:rsid w:val="1B7E7DF7"/>
    <w:rsid w:val="1B813443"/>
    <w:rsid w:val="1B861941"/>
    <w:rsid w:val="1B8D3B96"/>
    <w:rsid w:val="1B9D32AE"/>
    <w:rsid w:val="1BBE6445"/>
    <w:rsid w:val="1BCB29BD"/>
    <w:rsid w:val="1BD25A4D"/>
    <w:rsid w:val="1BE96AFB"/>
    <w:rsid w:val="1BF9747E"/>
    <w:rsid w:val="1C0A168B"/>
    <w:rsid w:val="1C297D63"/>
    <w:rsid w:val="1C444B9D"/>
    <w:rsid w:val="1C44694B"/>
    <w:rsid w:val="1C536B8E"/>
    <w:rsid w:val="1C7237A6"/>
    <w:rsid w:val="1C7558BE"/>
    <w:rsid w:val="1C8551EB"/>
    <w:rsid w:val="1CB03FE0"/>
    <w:rsid w:val="1CB87339"/>
    <w:rsid w:val="1CC54380"/>
    <w:rsid w:val="1CCB2BC8"/>
    <w:rsid w:val="1CEB5018"/>
    <w:rsid w:val="1CFF45C7"/>
    <w:rsid w:val="1D006D77"/>
    <w:rsid w:val="1D1E3640"/>
    <w:rsid w:val="1D3024DD"/>
    <w:rsid w:val="1D3445DB"/>
    <w:rsid w:val="1D3544E5"/>
    <w:rsid w:val="1D9A07EC"/>
    <w:rsid w:val="1DC87107"/>
    <w:rsid w:val="1DD43CFE"/>
    <w:rsid w:val="1E1E000C"/>
    <w:rsid w:val="1E1F6FD4"/>
    <w:rsid w:val="1E724E93"/>
    <w:rsid w:val="1E934C12"/>
    <w:rsid w:val="1E935967"/>
    <w:rsid w:val="1EB3600A"/>
    <w:rsid w:val="1EB51D82"/>
    <w:rsid w:val="1EBB0A1A"/>
    <w:rsid w:val="1EFC175F"/>
    <w:rsid w:val="1F073C5F"/>
    <w:rsid w:val="1F0A1559"/>
    <w:rsid w:val="1F131462"/>
    <w:rsid w:val="1F1B770B"/>
    <w:rsid w:val="1F277DD5"/>
    <w:rsid w:val="1F394761"/>
    <w:rsid w:val="1F572E39"/>
    <w:rsid w:val="1F647304"/>
    <w:rsid w:val="1F794953"/>
    <w:rsid w:val="1F811C64"/>
    <w:rsid w:val="1FA616CA"/>
    <w:rsid w:val="1FBA5176"/>
    <w:rsid w:val="1FC336CE"/>
    <w:rsid w:val="1FCB2EDF"/>
    <w:rsid w:val="1FF16DE9"/>
    <w:rsid w:val="200C3C23"/>
    <w:rsid w:val="20166850"/>
    <w:rsid w:val="202820DF"/>
    <w:rsid w:val="20515ADA"/>
    <w:rsid w:val="205632F3"/>
    <w:rsid w:val="20605D1D"/>
    <w:rsid w:val="207B2CE2"/>
    <w:rsid w:val="20987265"/>
    <w:rsid w:val="20AA6F98"/>
    <w:rsid w:val="20C75D9C"/>
    <w:rsid w:val="20C90D2B"/>
    <w:rsid w:val="20DF4E94"/>
    <w:rsid w:val="20F128FE"/>
    <w:rsid w:val="21486EDD"/>
    <w:rsid w:val="215C64E4"/>
    <w:rsid w:val="218E68BA"/>
    <w:rsid w:val="21B42705"/>
    <w:rsid w:val="21BD4261"/>
    <w:rsid w:val="21F221AD"/>
    <w:rsid w:val="21F8186C"/>
    <w:rsid w:val="220426D8"/>
    <w:rsid w:val="221A1EFC"/>
    <w:rsid w:val="22250FCC"/>
    <w:rsid w:val="22407BB4"/>
    <w:rsid w:val="226513C9"/>
    <w:rsid w:val="228D6B72"/>
    <w:rsid w:val="22993768"/>
    <w:rsid w:val="22B57558"/>
    <w:rsid w:val="22C8590B"/>
    <w:rsid w:val="23023D35"/>
    <w:rsid w:val="230F7587"/>
    <w:rsid w:val="231D38A1"/>
    <w:rsid w:val="23255AD4"/>
    <w:rsid w:val="232F679D"/>
    <w:rsid w:val="23474F72"/>
    <w:rsid w:val="238746EC"/>
    <w:rsid w:val="23983A20"/>
    <w:rsid w:val="23D47D0F"/>
    <w:rsid w:val="240544E1"/>
    <w:rsid w:val="241412AC"/>
    <w:rsid w:val="243467B4"/>
    <w:rsid w:val="24376BC4"/>
    <w:rsid w:val="245F009A"/>
    <w:rsid w:val="24D9609E"/>
    <w:rsid w:val="25035EB8"/>
    <w:rsid w:val="253E5995"/>
    <w:rsid w:val="25807B05"/>
    <w:rsid w:val="259721E1"/>
    <w:rsid w:val="259B08F3"/>
    <w:rsid w:val="25AB3597"/>
    <w:rsid w:val="25BE487D"/>
    <w:rsid w:val="2609650F"/>
    <w:rsid w:val="26357304"/>
    <w:rsid w:val="263E08AF"/>
    <w:rsid w:val="263F63D5"/>
    <w:rsid w:val="26435EC5"/>
    <w:rsid w:val="26747E2C"/>
    <w:rsid w:val="26AA5F44"/>
    <w:rsid w:val="26E56F7C"/>
    <w:rsid w:val="27532138"/>
    <w:rsid w:val="2758774E"/>
    <w:rsid w:val="275B0FEC"/>
    <w:rsid w:val="2762237B"/>
    <w:rsid w:val="277435EF"/>
    <w:rsid w:val="279A7D67"/>
    <w:rsid w:val="27A9420C"/>
    <w:rsid w:val="27B64475"/>
    <w:rsid w:val="27D22658"/>
    <w:rsid w:val="28173165"/>
    <w:rsid w:val="28212236"/>
    <w:rsid w:val="28441EEA"/>
    <w:rsid w:val="28475F8B"/>
    <w:rsid w:val="285443B9"/>
    <w:rsid w:val="28B906C0"/>
    <w:rsid w:val="28DB2E2D"/>
    <w:rsid w:val="29067202"/>
    <w:rsid w:val="29111C57"/>
    <w:rsid w:val="292D0766"/>
    <w:rsid w:val="29474733"/>
    <w:rsid w:val="29534671"/>
    <w:rsid w:val="295F6AE4"/>
    <w:rsid w:val="29657F00"/>
    <w:rsid w:val="29826D04"/>
    <w:rsid w:val="2987431B"/>
    <w:rsid w:val="29915199"/>
    <w:rsid w:val="29946085"/>
    <w:rsid w:val="29A50C45"/>
    <w:rsid w:val="29A924E3"/>
    <w:rsid w:val="29BB5D72"/>
    <w:rsid w:val="29BB71C5"/>
    <w:rsid w:val="29C8458A"/>
    <w:rsid w:val="29D67050"/>
    <w:rsid w:val="29E17ECF"/>
    <w:rsid w:val="2A025F9F"/>
    <w:rsid w:val="2A445E62"/>
    <w:rsid w:val="2A53244F"/>
    <w:rsid w:val="2A663F30"/>
    <w:rsid w:val="2A7A3E7F"/>
    <w:rsid w:val="2A952A67"/>
    <w:rsid w:val="2AE5754B"/>
    <w:rsid w:val="2AED28A3"/>
    <w:rsid w:val="2AF12BDA"/>
    <w:rsid w:val="2B00104E"/>
    <w:rsid w:val="2B013C59"/>
    <w:rsid w:val="2B1E480B"/>
    <w:rsid w:val="2B2D0EF2"/>
    <w:rsid w:val="2B301D15"/>
    <w:rsid w:val="2B465B0F"/>
    <w:rsid w:val="2B4D50F0"/>
    <w:rsid w:val="2B5D3585"/>
    <w:rsid w:val="2B634913"/>
    <w:rsid w:val="2B710DDE"/>
    <w:rsid w:val="2B844FB6"/>
    <w:rsid w:val="2B977451"/>
    <w:rsid w:val="2BAC0068"/>
    <w:rsid w:val="2BBB64FD"/>
    <w:rsid w:val="2BC32019"/>
    <w:rsid w:val="2C1A3224"/>
    <w:rsid w:val="2C213FB8"/>
    <w:rsid w:val="2C385D6B"/>
    <w:rsid w:val="2C602C01"/>
    <w:rsid w:val="2C673F8F"/>
    <w:rsid w:val="2C8763E0"/>
    <w:rsid w:val="2C9C1E8B"/>
    <w:rsid w:val="2CAE7E10"/>
    <w:rsid w:val="2CE51A84"/>
    <w:rsid w:val="2CFB12A7"/>
    <w:rsid w:val="2D031F0A"/>
    <w:rsid w:val="2D2307FE"/>
    <w:rsid w:val="2D2F71A3"/>
    <w:rsid w:val="2D320A41"/>
    <w:rsid w:val="2D5269EE"/>
    <w:rsid w:val="2D6A3D37"/>
    <w:rsid w:val="2D74692B"/>
    <w:rsid w:val="2D793060"/>
    <w:rsid w:val="2DC06CC3"/>
    <w:rsid w:val="2DC378EB"/>
    <w:rsid w:val="2DDE64D3"/>
    <w:rsid w:val="2E00644A"/>
    <w:rsid w:val="2E3B56D4"/>
    <w:rsid w:val="2E494294"/>
    <w:rsid w:val="2E5549E7"/>
    <w:rsid w:val="2E600977"/>
    <w:rsid w:val="2EC15BD9"/>
    <w:rsid w:val="2ECF34D8"/>
    <w:rsid w:val="2EF91817"/>
    <w:rsid w:val="2F0401BB"/>
    <w:rsid w:val="2F176141"/>
    <w:rsid w:val="2F177EEF"/>
    <w:rsid w:val="2F440E1F"/>
    <w:rsid w:val="2F53041D"/>
    <w:rsid w:val="2F6F6AD1"/>
    <w:rsid w:val="2F8C268B"/>
    <w:rsid w:val="2F9037FD"/>
    <w:rsid w:val="2F9F453A"/>
    <w:rsid w:val="2FC33BD3"/>
    <w:rsid w:val="30175216"/>
    <w:rsid w:val="3023643A"/>
    <w:rsid w:val="302A4D78"/>
    <w:rsid w:val="30311827"/>
    <w:rsid w:val="303348B4"/>
    <w:rsid w:val="3038011D"/>
    <w:rsid w:val="30450A75"/>
    <w:rsid w:val="305331A8"/>
    <w:rsid w:val="305E56A9"/>
    <w:rsid w:val="3062124C"/>
    <w:rsid w:val="3095731D"/>
    <w:rsid w:val="309D4424"/>
    <w:rsid w:val="309F1F4A"/>
    <w:rsid w:val="30AD0B0B"/>
    <w:rsid w:val="30C6397A"/>
    <w:rsid w:val="30CB0F91"/>
    <w:rsid w:val="30E16A06"/>
    <w:rsid w:val="312D39F9"/>
    <w:rsid w:val="31552F50"/>
    <w:rsid w:val="315C7E3B"/>
    <w:rsid w:val="31783057"/>
    <w:rsid w:val="31A15E8C"/>
    <w:rsid w:val="31A517E2"/>
    <w:rsid w:val="31C0486E"/>
    <w:rsid w:val="31D200FD"/>
    <w:rsid w:val="31FD161E"/>
    <w:rsid w:val="32186458"/>
    <w:rsid w:val="32430FFB"/>
    <w:rsid w:val="32601BAD"/>
    <w:rsid w:val="32764F2C"/>
    <w:rsid w:val="32891103"/>
    <w:rsid w:val="32892EB1"/>
    <w:rsid w:val="32935ADE"/>
    <w:rsid w:val="32E26A66"/>
    <w:rsid w:val="33105381"/>
    <w:rsid w:val="332C69B5"/>
    <w:rsid w:val="335E7A52"/>
    <w:rsid w:val="337E678E"/>
    <w:rsid w:val="3387110F"/>
    <w:rsid w:val="33A44776"/>
    <w:rsid w:val="33B10912"/>
    <w:rsid w:val="33B40C0A"/>
    <w:rsid w:val="33B757FC"/>
    <w:rsid w:val="33E226EE"/>
    <w:rsid w:val="33E52369"/>
    <w:rsid w:val="33EA5BD2"/>
    <w:rsid w:val="33EE0579"/>
    <w:rsid w:val="33F00D0E"/>
    <w:rsid w:val="34126ED7"/>
    <w:rsid w:val="34155C30"/>
    <w:rsid w:val="341E1D1F"/>
    <w:rsid w:val="34237336"/>
    <w:rsid w:val="34605E94"/>
    <w:rsid w:val="34742D18"/>
    <w:rsid w:val="34781430"/>
    <w:rsid w:val="34873421"/>
    <w:rsid w:val="34A35D81"/>
    <w:rsid w:val="34C24073"/>
    <w:rsid w:val="34CE2DFE"/>
    <w:rsid w:val="34E16FD5"/>
    <w:rsid w:val="35027F8A"/>
    <w:rsid w:val="35036569"/>
    <w:rsid w:val="350451A8"/>
    <w:rsid w:val="350B22A4"/>
    <w:rsid w:val="35270760"/>
    <w:rsid w:val="352D221A"/>
    <w:rsid w:val="35300E4E"/>
    <w:rsid w:val="35505F08"/>
    <w:rsid w:val="355377A7"/>
    <w:rsid w:val="356419B4"/>
    <w:rsid w:val="356B2D42"/>
    <w:rsid w:val="35812566"/>
    <w:rsid w:val="358160C2"/>
    <w:rsid w:val="35BA15D4"/>
    <w:rsid w:val="35E934BC"/>
    <w:rsid w:val="35F363A6"/>
    <w:rsid w:val="36107446"/>
    <w:rsid w:val="3619454C"/>
    <w:rsid w:val="364C66D0"/>
    <w:rsid w:val="36533F02"/>
    <w:rsid w:val="36767C0B"/>
    <w:rsid w:val="36794FEB"/>
    <w:rsid w:val="369167D9"/>
    <w:rsid w:val="36941E25"/>
    <w:rsid w:val="36AD2EE7"/>
    <w:rsid w:val="36BC469B"/>
    <w:rsid w:val="36C546D4"/>
    <w:rsid w:val="36D347BC"/>
    <w:rsid w:val="36E2639D"/>
    <w:rsid w:val="36FE4069"/>
    <w:rsid w:val="36FF1994"/>
    <w:rsid w:val="37242840"/>
    <w:rsid w:val="37313B18"/>
    <w:rsid w:val="373158C6"/>
    <w:rsid w:val="376B0DD8"/>
    <w:rsid w:val="37893954"/>
    <w:rsid w:val="37A4078E"/>
    <w:rsid w:val="37B00EE0"/>
    <w:rsid w:val="37DF3574"/>
    <w:rsid w:val="380C0EF9"/>
    <w:rsid w:val="38267F5A"/>
    <w:rsid w:val="385D28CC"/>
    <w:rsid w:val="38995E18"/>
    <w:rsid w:val="38E30E42"/>
    <w:rsid w:val="38E82AF7"/>
    <w:rsid w:val="38EE7F12"/>
    <w:rsid w:val="391A2AB5"/>
    <w:rsid w:val="391B4A7F"/>
    <w:rsid w:val="391E1E7A"/>
    <w:rsid w:val="39691347"/>
    <w:rsid w:val="398126A4"/>
    <w:rsid w:val="39CB39E5"/>
    <w:rsid w:val="39F41558"/>
    <w:rsid w:val="3A0177D1"/>
    <w:rsid w:val="3A222F60"/>
    <w:rsid w:val="3A2D05C6"/>
    <w:rsid w:val="3A502507"/>
    <w:rsid w:val="3A6D4E67"/>
    <w:rsid w:val="3A751F6D"/>
    <w:rsid w:val="3AAD1707"/>
    <w:rsid w:val="3AB12ED5"/>
    <w:rsid w:val="3ABC7B9C"/>
    <w:rsid w:val="3AD06AE1"/>
    <w:rsid w:val="3AE3337B"/>
    <w:rsid w:val="3AE50EA1"/>
    <w:rsid w:val="3AF37A62"/>
    <w:rsid w:val="3B143FA8"/>
    <w:rsid w:val="3B195C0D"/>
    <w:rsid w:val="3B3B6D13"/>
    <w:rsid w:val="3B651FE2"/>
    <w:rsid w:val="3B7A3CDF"/>
    <w:rsid w:val="3BAE3989"/>
    <w:rsid w:val="3BAF7521"/>
    <w:rsid w:val="3BB52F69"/>
    <w:rsid w:val="3C025A83"/>
    <w:rsid w:val="3C096E11"/>
    <w:rsid w:val="3C0B1A9C"/>
    <w:rsid w:val="3C17152E"/>
    <w:rsid w:val="3C53008C"/>
    <w:rsid w:val="3C681D8A"/>
    <w:rsid w:val="3C746B8D"/>
    <w:rsid w:val="3C7F0E81"/>
    <w:rsid w:val="3C8A61A4"/>
    <w:rsid w:val="3CB03749"/>
    <w:rsid w:val="3CBF0F7E"/>
    <w:rsid w:val="3CC33464"/>
    <w:rsid w:val="3D053F47"/>
    <w:rsid w:val="3D197528"/>
    <w:rsid w:val="3D235CB1"/>
    <w:rsid w:val="3D2C1009"/>
    <w:rsid w:val="3D3F6F8E"/>
    <w:rsid w:val="3D580050"/>
    <w:rsid w:val="3D6274C5"/>
    <w:rsid w:val="3D644C0E"/>
    <w:rsid w:val="3D7A1A73"/>
    <w:rsid w:val="3DA321EF"/>
    <w:rsid w:val="3DEE4511"/>
    <w:rsid w:val="3DF00289"/>
    <w:rsid w:val="3DF067DF"/>
    <w:rsid w:val="3DF86E8A"/>
    <w:rsid w:val="3E0E15EE"/>
    <w:rsid w:val="3E1C4592"/>
    <w:rsid w:val="3E522CF1"/>
    <w:rsid w:val="3E90381A"/>
    <w:rsid w:val="3E976956"/>
    <w:rsid w:val="3EA51073"/>
    <w:rsid w:val="3EAA270B"/>
    <w:rsid w:val="3EBC3F23"/>
    <w:rsid w:val="3EC040FF"/>
    <w:rsid w:val="3ED27AC5"/>
    <w:rsid w:val="3ED5122D"/>
    <w:rsid w:val="3EE651E8"/>
    <w:rsid w:val="3EFB5137"/>
    <w:rsid w:val="3F0833B0"/>
    <w:rsid w:val="3F1677A3"/>
    <w:rsid w:val="3F2A5A1C"/>
    <w:rsid w:val="3F48400B"/>
    <w:rsid w:val="3F4C3A31"/>
    <w:rsid w:val="3F4D75FA"/>
    <w:rsid w:val="3F7E18C4"/>
    <w:rsid w:val="3F80563C"/>
    <w:rsid w:val="3FED758E"/>
    <w:rsid w:val="3FF43FD3"/>
    <w:rsid w:val="40295A9F"/>
    <w:rsid w:val="40354679"/>
    <w:rsid w:val="403C5A07"/>
    <w:rsid w:val="40512B35"/>
    <w:rsid w:val="408D6263"/>
    <w:rsid w:val="408E3D89"/>
    <w:rsid w:val="40B13A14"/>
    <w:rsid w:val="40BC08F6"/>
    <w:rsid w:val="40C44A5B"/>
    <w:rsid w:val="40D03D17"/>
    <w:rsid w:val="40EE65D6"/>
    <w:rsid w:val="410743E2"/>
    <w:rsid w:val="41281AE7"/>
    <w:rsid w:val="41384420"/>
    <w:rsid w:val="414A5F02"/>
    <w:rsid w:val="414F0FC2"/>
    <w:rsid w:val="415A4AB8"/>
    <w:rsid w:val="416857F7"/>
    <w:rsid w:val="417E656E"/>
    <w:rsid w:val="41870F04"/>
    <w:rsid w:val="418A0BF4"/>
    <w:rsid w:val="419E7FFC"/>
    <w:rsid w:val="41B94E35"/>
    <w:rsid w:val="41C23CEA"/>
    <w:rsid w:val="41C34504"/>
    <w:rsid w:val="41E940D6"/>
    <w:rsid w:val="41EC6FB9"/>
    <w:rsid w:val="41F63994"/>
    <w:rsid w:val="422A7BDF"/>
    <w:rsid w:val="424F3209"/>
    <w:rsid w:val="42612E33"/>
    <w:rsid w:val="428E0070"/>
    <w:rsid w:val="42980EEF"/>
    <w:rsid w:val="42A54850"/>
    <w:rsid w:val="42BE6BA7"/>
    <w:rsid w:val="42BF231A"/>
    <w:rsid w:val="42C41CE4"/>
    <w:rsid w:val="42C972FA"/>
    <w:rsid w:val="42D737C5"/>
    <w:rsid w:val="42E06B32"/>
    <w:rsid w:val="43144A19"/>
    <w:rsid w:val="43171E14"/>
    <w:rsid w:val="432664FB"/>
    <w:rsid w:val="43302ED5"/>
    <w:rsid w:val="43432C09"/>
    <w:rsid w:val="43482915"/>
    <w:rsid w:val="43543068"/>
    <w:rsid w:val="43900AD0"/>
    <w:rsid w:val="43E75E94"/>
    <w:rsid w:val="43FF643B"/>
    <w:rsid w:val="44004F9E"/>
    <w:rsid w:val="444A6219"/>
    <w:rsid w:val="44623562"/>
    <w:rsid w:val="44A1408B"/>
    <w:rsid w:val="44D2693A"/>
    <w:rsid w:val="44DA134B"/>
    <w:rsid w:val="44DF2E05"/>
    <w:rsid w:val="450D1720"/>
    <w:rsid w:val="45436F9D"/>
    <w:rsid w:val="45525385"/>
    <w:rsid w:val="45603F46"/>
    <w:rsid w:val="456B4699"/>
    <w:rsid w:val="45992FB4"/>
    <w:rsid w:val="45A85AEE"/>
    <w:rsid w:val="45D93CF8"/>
    <w:rsid w:val="45E16709"/>
    <w:rsid w:val="45F34DBA"/>
    <w:rsid w:val="460348D1"/>
    <w:rsid w:val="46072075"/>
    <w:rsid w:val="46236D21"/>
    <w:rsid w:val="46362EF9"/>
    <w:rsid w:val="46584C1D"/>
    <w:rsid w:val="46696E2A"/>
    <w:rsid w:val="466B2BA2"/>
    <w:rsid w:val="46733805"/>
    <w:rsid w:val="467B090B"/>
    <w:rsid w:val="46840182"/>
    <w:rsid w:val="468C0D6B"/>
    <w:rsid w:val="469043B7"/>
    <w:rsid w:val="46971BE9"/>
    <w:rsid w:val="46AC6D17"/>
    <w:rsid w:val="46BF6A4A"/>
    <w:rsid w:val="471548BC"/>
    <w:rsid w:val="47240B52"/>
    <w:rsid w:val="472965B9"/>
    <w:rsid w:val="47394A4E"/>
    <w:rsid w:val="47505828"/>
    <w:rsid w:val="475315B5"/>
    <w:rsid w:val="47743CD8"/>
    <w:rsid w:val="47745A86"/>
    <w:rsid w:val="47753298"/>
    <w:rsid w:val="478832E0"/>
    <w:rsid w:val="479E2B03"/>
    <w:rsid w:val="47A614AF"/>
    <w:rsid w:val="47B5612D"/>
    <w:rsid w:val="47B916EB"/>
    <w:rsid w:val="47D66741"/>
    <w:rsid w:val="47D93C0B"/>
    <w:rsid w:val="47E26E94"/>
    <w:rsid w:val="47E32A9D"/>
    <w:rsid w:val="47EA3F9B"/>
    <w:rsid w:val="47F87282"/>
    <w:rsid w:val="48030BB8"/>
    <w:rsid w:val="48254FD3"/>
    <w:rsid w:val="483D40CA"/>
    <w:rsid w:val="485F6737"/>
    <w:rsid w:val="486A35F7"/>
    <w:rsid w:val="48A26623"/>
    <w:rsid w:val="48E42798"/>
    <w:rsid w:val="48FD1AAC"/>
    <w:rsid w:val="48FE06CA"/>
    <w:rsid w:val="490B5F77"/>
    <w:rsid w:val="49346AC9"/>
    <w:rsid w:val="49584F34"/>
    <w:rsid w:val="4959167A"/>
    <w:rsid w:val="49757894"/>
    <w:rsid w:val="49801452"/>
    <w:rsid w:val="4989333F"/>
    <w:rsid w:val="499618FC"/>
    <w:rsid w:val="49A962E3"/>
    <w:rsid w:val="49B32846"/>
    <w:rsid w:val="49FA46A4"/>
    <w:rsid w:val="4A020EB3"/>
    <w:rsid w:val="4A113A61"/>
    <w:rsid w:val="4A1421D8"/>
    <w:rsid w:val="4A194AA5"/>
    <w:rsid w:val="4A22757C"/>
    <w:rsid w:val="4A266DE0"/>
    <w:rsid w:val="4A2A4602"/>
    <w:rsid w:val="4A2C1826"/>
    <w:rsid w:val="4A3B0ADD"/>
    <w:rsid w:val="4A56258C"/>
    <w:rsid w:val="4A730277"/>
    <w:rsid w:val="4ACF1226"/>
    <w:rsid w:val="4AF8077D"/>
    <w:rsid w:val="4B307F16"/>
    <w:rsid w:val="4B38501D"/>
    <w:rsid w:val="4B4439C2"/>
    <w:rsid w:val="4B844566"/>
    <w:rsid w:val="4B862C67"/>
    <w:rsid w:val="4B885FA4"/>
    <w:rsid w:val="4B9366F7"/>
    <w:rsid w:val="4B9E1324"/>
    <w:rsid w:val="4BB55379"/>
    <w:rsid w:val="4BC6087B"/>
    <w:rsid w:val="4BD72A88"/>
    <w:rsid w:val="4BF278C2"/>
    <w:rsid w:val="4C101AF6"/>
    <w:rsid w:val="4C1A2EC5"/>
    <w:rsid w:val="4C5639AD"/>
    <w:rsid w:val="4C580C35"/>
    <w:rsid w:val="4C7C04B3"/>
    <w:rsid w:val="4C7F267A"/>
    <w:rsid w:val="4C912C37"/>
    <w:rsid w:val="4CC748AA"/>
    <w:rsid w:val="4CD11285"/>
    <w:rsid w:val="4D152ED0"/>
    <w:rsid w:val="4D301463"/>
    <w:rsid w:val="4D597F6B"/>
    <w:rsid w:val="4D5C1497"/>
    <w:rsid w:val="4D64034B"/>
    <w:rsid w:val="4D7A7B6F"/>
    <w:rsid w:val="4D8B3B2A"/>
    <w:rsid w:val="4DA1334D"/>
    <w:rsid w:val="4DA66124"/>
    <w:rsid w:val="4DB60D8F"/>
    <w:rsid w:val="4DB90697"/>
    <w:rsid w:val="4DBC1F35"/>
    <w:rsid w:val="4DC223EA"/>
    <w:rsid w:val="4DC87A9C"/>
    <w:rsid w:val="4DE35415"/>
    <w:rsid w:val="4DE66FB2"/>
    <w:rsid w:val="4DE82D2A"/>
    <w:rsid w:val="4E0062C6"/>
    <w:rsid w:val="4E100D32"/>
    <w:rsid w:val="4E1C6E78"/>
    <w:rsid w:val="4E850579"/>
    <w:rsid w:val="4E8B1908"/>
    <w:rsid w:val="4E940804"/>
    <w:rsid w:val="4E9B7D9D"/>
    <w:rsid w:val="4ED41501"/>
    <w:rsid w:val="4F161C3F"/>
    <w:rsid w:val="4F3923E7"/>
    <w:rsid w:val="4F402BB2"/>
    <w:rsid w:val="4F4915A7"/>
    <w:rsid w:val="4F5D0945"/>
    <w:rsid w:val="4F766114"/>
    <w:rsid w:val="4FA42C81"/>
    <w:rsid w:val="4FB96CA6"/>
    <w:rsid w:val="4FBC446F"/>
    <w:rsid w:val="4FF5172F"/>
    <w:rsid w:val="50504BB7"/>
    <w:rsid w:val="505A5A36"/>
    <w:rsid w:val="50BD5920"/>
    <w:rsid w:val="50F25C6E"/>
    <w:rsid w:val="51085492"/>
    <w:rsid w:val="510B3D95"/>
    <w:rsid w:val="51181B78"/>
    <w:rsid w:val="51426BF5"/>
    <w:rsid w:val="51453FF0"/>
    <w:rsid w:val="518F170F"/>
    <w:rsid w:val="51BC1271"/>
    <w:rsid w:val="51C413B8"/>
    <w:rsid w:val="51C62530"/>
    <w:rsid w:val="51D41662"/>
    <w:rsid w:val="51D6733E"/>
    <w:rsid w:val="51DA0BDC"/>
    <w:rsid w:val="51DA3124"/>
    <w:rsid w:val="51EE0B2B"/>
    <w:rsid w:val="51F92ECF"/>
    <w:rsid w:val="52193238"/>
    <w:rsid w:val="52391DA6"/>
    <w:rsid w:val="524B3888"/>
    <w:rsid w:val="524B7D2C"/>
    <w:rsid w:val="5257222D"/>
    <w:rsid w:val="526679D0"/>
    <w:rsid w:val="526A6351"/>
    <w:rsid w:val="52825A68"/>
    <w:rsid w:val="52974D1F"/>
    <w:rsid w:val="529E7E5B"/>
    <w:rsid w:val="529F2C8A"/>
    <w:rsid w:val="52B13730"/>
    <w:rsid w:val="52BC756E"/>
    <w:rsid w:val="52C75604"/>
    <w:rsid w:val="52DC6BD6"/>
    <w:rsid w:val="52FF2A62"/>
    <w:rsid w:val="530A729F"/>
    <w:rsid w:val="530F6FAB"/>
    <w:rsid w:val="53277070"/>
    <w:rsid w:val="534B3A54"/>
    <w:rsid w:val="53634C01"/>
    <w:rsid w:val="53744FA3"/>
    <w:rsid w:val="5385101B"/>
    <w:rsid w:val="53975B3D"/>
    <w:rsid w:val="539B439B"/>
    <w:rsid w:val="539E42B0"/>
    <w:rsid w:val="53BD2563"/>
    <w:rsid w:val="53C02053"/>
    <w:rsid w:val="53E1078D"/>
    <w:rsid w:val="53FC54FE"/>
    <w:rsid w:val="54041F7D"/>
    <w:rsid w:val="541D3002"/>
    <w:rsid w:val="54316AAD"/>
    <w:rsid w:val="54640C31"/>
    <w:rsid w:val="54AA0D3A"/>
    <w:rsid w:val="54AF6350"/>
    <w:rsid w:val="54DE09E3"/>
    <w:rsid w:val="54ED50CA"/>
    <w:rsid w:val="54F6739F"/>
    <w:rsid w:val="55061CE8"/>
    <w:rsid w:val="551B1885"/>
    <w:rsid w:val="554117B3"/>
    <w:rsid w:val="554747DA"/>
    <w:rsid w:val="555E7D76"/>
    <w:rsid w:val="556B0091"/>
    <w:rsid w:val="556F788D"/>
    <w:rsid w:val="55A2277B"/>
    <w:rsid w:val="55AE6607"/>
    <w:rsid w:val="55F552E0"/>
    <w:rsid w:val="55FB134A"/>
    <w:rsid w:val="56102E1E"/>
    <w:rsid w:val="56252ADC"/>
    <w:rsid w:val="56270168"/>
    <w:rsid w:val="56336B0D"/>
    <w:rsid w:val="564451BE"/>
    <w:rsid w:val="56504935"/>
    <w:rsid w:val="565C2507"/>
    <w:rsid w:val="566F2249"/>
    <w:rsid w:val="569D233F"/>
    <w:rsid w:val="56BD7DD6"/>
    <w:rsid w:val="56D26326"/>
    <w:rsid w:val="56E378F7"/>
    <w:rsid w:val="56F3629C"/>
    <w:rsid w:val="57014E5D"/>
    <w:rsid w:val="570D3D70"/>
    <w:rsid w:val="57331468"/>
    <w:rsid w:val="57362D58"/>
    <w:rsid w:val="573A2D92"/>
    <w:rsid w:val="573C3B5A"/>
    <w:rsid w:val="574A05B2"/>
    <w:rsid w:val="574E2D64"/>
    <w:rsid w:val="57560D05"/>
    <w:rsid w:val="57580F21"/>
    <w:rsid w:val="57686C8A"/>
    <w:rsid w:val="576D24F2"/>
    <w:rsid w:val="57804BCF"/>
    <w:rsid w:val="579F66F9"/>
    <w:rsid w:val="57AF6667"/>
    <w:rsid w:val="57EC3417"/>
    <w:rsid w:val="58021527"/>
    <w:rsid w:val="58207565"/>
    <w:rsid w:val="582F0470"/>
    <w:rsid w:val="58415427"/>
    <w:rsid w:val="58690763"/>
    <w:rsid w:val="58893182"/>
    <w:rsid w:val="589A1043"/>
    <w:rsid w:val="58BB0463"/>
    <w:rsid w:val="58BB2311"/>
    <w:rsid w:val="58BD4DB3"/>
    <w:rsid w:val="58D2085F"/>
    <w:rsid w:val="58E16CF4"/>
    <w:rsid w:val="58ED7447"/>
    <w:rsid w:val="58FA531D"/>
    <w:rsid w:val="591F1D56"/>
    <w:rsid w:val="59367040"/>
    <w:rsid w:val="5954511A"/>
    <w:rsid w:val="595B0854"/>
    <w:rsid w:val="595B6AA6"/>
    <w:rsid w:val="597162CA"/>
    <w:rsid w:val="598F6750"/>
    <w:rsid w:val="59A4342A"/>
    <w:rsid w:val="59B37E95"/>
    <w:rsid w:val="59BD0431"/>
    <w:rsid w:val="59DB3743"/>
    <w:rsid w:val="59F800F4"/>
    <w:rsid w:val="59F842F5"/>
    <w:rsid w:val="5A164922"/>
    <w:rsid w:val="5A21067D"/>
    <w:rsid w:val="5A296BA4"/>
    <w:rsid w:val="5A2E7499"/>
    <w:rsid w:val="5A357477"/>
    <w:rsid w:val="5A3D7F5A"/>
    <w:rsid w:val="5A4B5B6F"/>
    <w:rsid w:val="5A4D73A2"/>
    <w:rsid w:val="5A697687"/>
    <w:rsid w:val="5A8C0EE1"/>
    <w:rsid w:val="5A8C4AD4"/>
    <w:rsid w:val="5A9658BC"/>
    <w:rsid w:val="5AC71F19"/>
    <w:rsid w:val="5AD41A3E"/>
    <w:rsid w:val="5AE76118"/>
    <w:rsid w:val="5B2A16B3"/>
    <w:rsid w:val="5B490B80"/>
    <w:rsid w:val="5B501F0F"/>
    <w:rsid w:val="5B67083D"/>
    <w:rsid w:val="5B6A6B6B"/>
    <w:rsid w:val="5B6D2AC1"/>
    <w:rsid w:val="5B8A71CF"/>
    <w:rsid w:val="5B8C6DAF"/>
    <w:rsid w:val="5B9444F1"/>
    <w:rsid w:val="5BCF1086"/>
    <w:rsid w:val="5BED3C02"/>
    <w:rsid w:val="5C0351D3"/>
    <w:rsid w:val="5C1271C4"/>
    <w:rsid w:val="5C2676AD"/>
    <w:rsid w:val="5C490E27"/>
    <w:rsid w:val="5C4E068B"/>
    <w:rsid w:val="5C645C72"/>
    <w:rsid w:val="5C8B6098"/>
    <w:rsid w:val="5C9A1694"/>
    <w:rsid w:val="5C9E47C6"/>
    <w:rsid w:val="5CD21A5C"/>
    <w:rsid w:val="5CE172C2"/>
    <w:rsid w:val="5CEC0280"/>
    <w:rsid w:val="5CF34591"/>
    <w:rsid w:val="5D1D4073"/>
    <w:rsid w:val="5D56589A"/>
    <w:rsid w:val="5D5C2DED"/>
    <w:rsid w:val="5D7C348F"/>
    <w:rsid w:val="5D8A795A"/>
    <w:rsid w:val="5D9205BD"/>
    <w:rsid w:val="5DA14CA4"/>
    <w:rsid w:val="5DB20E44"/>
    <w:rsid w:val="5DC67B67"/>
    <w:rsid w:val="5E361890"/>
    <w:rsid w:val="5E3653EC"/>
    <w:rsid w:val="5E40270F"/>
    <w:rsid w:val="5E4775F9"/>
    <w:rsid w:val="5E54611D"/>
    <w:rsid w:val="5E59732C"/>
    <w:rsid w:val="5E7B7CD5"/>
    <w:rsid w:val="5E7D301B"/>
    <w:rsid w:val="5E8343A9"/>
    <w:rsid w:val="5EC24ED2"/>
    <w:rsid w:val="5ECC7AFE"/>
    <w:rsid w:val="5ED22C9B"/>
    <w:rsid w:val="5ED323C6"/>
    <w:rsid w:val="5EDA221B"/>
    <w:rsid w:val="5EE17A4E"/>
    <w:rsid w:val="5EF808F3"/>
    <w:rsid w:val="5F125E59"/>
    <w:rsid w:val="5F2E07B9"/>
    <w:rsid w:val="5F313E05"/>
    <w:rsid w:val="5F5D2E4C"/>
    <w:rsid w:val="5F720D05"/>
    <w:rsid w:val="5F7A39FE"/>
    <w:rsid w:val="5F8E3006"/>
    <w:rsid w:val="5F9254CD"/>
    <w:rsid w:val="5FAF18FA"/>
    <w:rsid w:val="5FD2383A"/>
    <w:rsid w:val="5FD255E8"/>
    <w:rsid w:val="600F79D9"/>
    <w:rsid w:val="602120CC"/>
    <w:rsid w:val="60285208"/>
    <w:rsid w:val="607641C6"/>
    <w:rsid w:val="607773BE"/>
    <w:rsid w:val="609F46EA"/>
    <w:rsid w:val="60B3541A"/>
    <w:rsid w:val="60CA62C0"/>
    <w:rsid w:val="60D40EEC"/>
    <w:rsid w:val="60D96503"/>
    <w:rsid w:val="60F4333C"/>
    <w:rsid w:val="60F62E8E"/>
    <w:rsid w:val="60F82E2D"/>
    <w:rsid w:val="60FD0443"/>
    <w:rsid w:val="61384596"/>
    <w:rsid w:val="615564D1"/>
    <w:rsid w:val="616B1851"/>
    <w:rsid w:val="619137B5"/>
    <w:rsid w:val="61972646"/>
    <w:rsid w:val="61AD00BB"/>
    <w:rsid w:val="61C87EF2"/>
    <w:rsid w:val="61D42EB4"/>
    <w:rsid w:val="61E11B13"/>
    <w:rsid w:val="61E9332E"/>
    <w:rsid w:val="61EB473F"/>
    <w:rsid w:val="61F77588"/>
    <w:rsid w:val="620C15C2"/>
    <w:rsid w:val="622A170C"/>
    <w:rsid w:val="626D33A6"/>
    <w:rsid w:val="62841232"/>
    <w:rsid w:val="62A72D5C"/>
    <w:rsid w:val="62B45479"/>
    <w:rsid w:val="62D17DD9"/>
    <w:rsid w:val="62F85366"/>
    <w:rsid w:val="62FF66F4"/>
    <w:rsid w:val="6356381C"/>
    <w:rsid w:val="63604CA7"/>
    <w:rsid w:val="63676048"/>
    <w:rsid w:val="636C18B0"/>
    <w:rsid w:val="63725636"/>
    <w:rsid w:val="63781BFD"/>
    <w:rsid w:val="63846BFA"/>
    <w:rsid w:val="63860BC4"/>
    <w:rsid w:val="63887FBA"/>
    <w:rsid w:val="63960668"/>
    <w:rsid w:val="63C139AA"/>
    <w:rsid w:val="63C94F54"/>
    <w:rsid w:val="63E458EA"/>
    <w:rsid w:val="63E853DA"/>
    <w:rsid w:val="640E69E4"/>
    <w:rsid w:val="6414588F"/>
    <w:rsid w:val="64247CFD"/>
    <w:rsid w:val="64460353"/>
    <w:rsid w:val="644840CB"/>
    <w:rsid w:val="64754794"/>
    <w:rsid w:val="648421AC"/>
    <w:rsid w:val="64A62BA0"/>
    <w:rsid w:val="64F825F4"/>
    <w:rsid w:val="65263CC1"/>
    <w:rsid w:val="65286450"/>
    <w:rsid w:val="65660CAD"/>
    <w:rsid w:val="656960A7"/>
    <w:rsid w:val="65805293"/>
    <w:rsid w:val="6589499B"/>
    <w:rsid w:val="65911A5D"/>
    <w:rsid w:val="65A76BCF"/>
    <w:rsid w:val="65B71508"/>
    <w:rsid w:val="65EE47FE"/>
    <w:rsid w:val="66682803"/>
    <w:rsid w:val="66833198"/>
    <w:rsid w:val="66B71094"/>
    <w:rsid w:val="66C8504F"/>
    <w:rsid w:val="66D93700"/>
    <w:rsid w:val="672C3830"/>
    <w:rsid w:val="67304B99"/>
    <w:rsid w:val="67397CFB"/>
    <w:rsid w:val="674548F2"/>
    <w:rsid w:val="67481B39"/>
    <w:rsid w:val="67CA4DF7"/>
    <w:rsid w:val="680254F4"/>
    <w:rsid w:val="68115972"/>
    <w:rsid w:val="6832131A"/>
    <w:rsid w:val="689A0C6D"/>
    <w:rsid w:val="68C63810"/>
    <w:rsid w:val="68CA77A4"/>
    <w:rsid w:val="68F949C9"/>
    <w:rsid w:val="6900341C"/>
    <w:rsid w:val="690A5DF3"/>
    <w:rsid w:val="6934747A"/>
    <w:rsid w:val="69636095"/>
    <w:rsid w:val="69713F0D"/>
    <w:rsid w:val="699851AD"/>
    <w:rsid w:val="69A909A0"/>
    <w:rsid w:val="69B25B4A"/>
    <w:rsid w:val="69C02956"/>
    <w:rsid w:val="69DB6701"/>
    <w:rsid w:val="69EA2BD4"/>
    <w:rsid w:val="69EE4706"/>
    <w:rsid w:val="6A0C5941"/>
    <w:rsid w:val="6A290CED"/>
    <w:rsid w:val="6A5E38F1"/>
    <w:rsid w:val="6A6B0B13"/>
    <w:rsid w:val="6A890F99"/>
    <w:rsid w:val="6A8F4802"/>
    <w:rsid w:val="6A9811DC"/>
    <w:rsid w:val="6AB97AD1"/>
    <w:rsid w:val="6ACB15B2"/>
    <w:rsid w:val="6AD71A6F"/>
    <w:rsid w:val="6ADC556D"/>
    <w:rsid w:val="6AE0505D"/>
    <w:rsid w:val="6AFE1987"/>
    <w:rsid w:val="6B014FD4"/>
    <w:rsid w:val="6B2D401B"/>
    <w:rsid w:val="6B371AA7"/>
    <w:rsid w:val="6B3D2C0D"/>
    <w:rsid w:val="6B3E1D84"/>
    <w:rsid w:val="6B6F30D9"/>
    <w:rsid w:val="6B7B1AB7"/>
    <w:rsid w:val="6B972EBA"/>
    <w:rsid w:val="6BCF7A07"/>
    <w:rsid w:val="6BDF5315"/>
    <w:rsid w:val="6BF062FE"/>
    <w:rsid w:val="6C054650"/>
    <w:rsid w:val="6C152AE5"/>
    <w:rsid w:val="6C186A79"/>
    <w:rsid w:val="6C54328C"/>
    <w:rsid w:val="6C622CF6"/>
    <w:rsid w:val="6C7D023C"/>
    <w:rsid w:val="6C941385"/>
    <w:rsid w:val="6CB0280D"/>
    <w:rsid w:val="6CB56076"/>
    <w:rsid w:val="6CB95B66"/>
    <w:rsid w:val="6CD05D70"/>
    <w:rsid w:val="6CDA788A"/>
    <w:rsid w:val="6D2B458A"/>
    <w:rsid w:val="6D5E670D"/>
    <w:rsid w:val="6D7970A3"/>
    <w:rsid w:val="6DBD1686"/>
    <w:rsid w:val="6DE07122"/>
    <w:rsid w:val="6DEC5AC7"/>
    <w:rsid w:val="6DFE57FA"/>
    <w:rsid w:val="6E021E51"/>
    <w:rsid w:val="6E083E59"/>
    <w:rsid w:val="6E1868BC"/>
    <w:rsid w:val="6E1A6AD8"/>
    <w:rsid w:val="6E3B07FD"/>
    <w:rsid w:val="6E5A6ED5"/>
    <w:rsid w:val="6E7F693B"/>
    <w:rsid w:val="6EA2087C"/>
    <w:rsid w:val="6EA6211A"/>
    <w:rsid w:val="6ED646B6"/>
    <w:rsid w:val="6ED8604B"/>
    <w:rsid w:val="6F0F5F11"/>
    <w:rsid w:val="6F1A48B6"/>
    <w:rsid w:val="6F2B261F"/>
    <w:rsid w:val="6F2D6397"/>
    <w:rsid w:val="6F5361F2"/>
    <w:rsid w:val="6F541B76"/>
    <w:rsid w:val="6F616041"/>
    <w:rsid w:val="6FA32AFD"/>
    <w:rsid w:val="6FB40867"/>
    <w:rsid w:val="6FB41A1A"/>
    <w:rsid w:val="6FC50CC6"/>
    <w:rsid w:val="6FC860C0"/>
    <w:rsid w:val="6FE0340A"/>
    <w:rsid w:val="6FF84BF7"/>
    <w:rsid w:val="700742CB"/>
    <w:rsid w:val="70254BCB"/>
    <w:rsid w:val="70543939"/>
    <w:rsid w:val="706C1141"/>
    <w:rsid w:val="707F70C6"/>
    <w:rsid w:val="70893AA1"/>
    <w:rsid w:val="70E64A50"/>
    <w:rsid w:val="70E7115A"/>
    <w:rsid w:val="70F27898"/>
    <w:rsid w:val="7104137A"/>
    <w:rsid w:val="711F4406"/>
    <w:rsid w:val="713626D9"/>
    <w:rsid w:val="713C4FB8"/>
    <w:rsid w:val="713F76D7"/>
    <w:rsid w:val="714C66E6"/>
    <w:rsid w:val="71571AA6"/>
    <w:rsid w:val="715C02A5"/>
    <w:rsid w:val="716E1FDC"/>
    <w:rsid w:val="71793B16"/>
    <w:rsid w:val="71823B08"/>
    <w:rsid w:val="71A010A2"/>
    <w:rsid w:val="71FD64F5"/>
    <w:rsid w:val="72165809"/>
    <w:rsid w:val="72181BCA"/>
    <w:rsid w:val="7238752D"/>
    <w:rsid w:val="723F6B0D"/>
    <w:rsid w:val="727849DB"/>
    <w:rsid w:val="72874010"/>
    <w:rsid w:val="728C5ACB"/>
    <w:rsid w:val="728E1843"/>
    <w:rsid w:val="72925129"/>
    <w:rsid w:val="729606F7"/>
    <w:rsid w:val="729B64B6"/>
    <w:rsid w:val="729D1A86"/>
    <w:rsid w:val="72BA2638"/>
    <w:rsid w:val="72D07765"/>
    <w:rsid w:val="73125FD0"/>
    <w:rsid w:val="733777E5"/>
    <w:rsid w:val="734530B2"/>
    <w:rsid w:val="734E4B2E"/>
    <w:rsid w:val="73962B79"/>
    <w:rsid w:val="73AB01D2"/>
    <w:rsid w:val="73AB1F81"/>
    <w:rsid w:val="73ED4347"/>
    <w:rsid w:val="73FF709F"/>
    <w:rsid w:val="740873D3"/>
    <w:rsid w:val="740B2A1F"/>
    <w:rsid w:val="742835D1"/>
    <w:rsid w:val="742E508B"/>
    <w:rsid w:val="74387CB8"/>
    <w:rsid w:val="743D52CE"/>
    <w:rsid w:val="7440091B"/>
    <w:rsid w:val="74546174"/>
    <w:rsid w:val="7487654A"/>
    <w:rsid w:val="74C50998"/>
    <w:rsid w:val="74C90910"/>
    <w:rsid w:val="74E05C5A"/>
    <w:rsid w:val="75504B8E"/>
    <w:rsid w:val="755A3C5E"/>
    <w:rsid w:val="75765278"/>
    <w:rsid w:val="75A35605"/>
    <w:rsid w:val="75C90A12"/>
    <w:rsid w:val="75D03F20"/>
    <w:rsid w:val="75D21A46"/>
    <w:rsid w:val="75F53723"/>
    <w:rsid w:val="75F70817"/>
    <w:rsid w:val="765C7562"/>
    <w:rsid w:val="76740D50"/>
    <w:rsid w:val="769431A0"/>
    <w:rsid w:val="76946CFC"/>
    <w:rsid w:val="76A37451"/>
    <w:rsid w:val="76A6757D"/>
    <w:rsid w:val="76CE0460"/>
    <w:rsid w:val="76F151D9"/>
    <w:rsid w:val="76F61765"/>
    <w:rsid w:val="76FB321F"/>
    <w:rsid w:val="77073972"/>
    <w:rsid w:val="773A5C43"/>
    <w:rsid w:val="774207F9"/>
    <w:rsid w:val="775545EE"/>
    <w:rsid w:val="775546DD"/>
    <w:rsid w:val="77560455"/>
    <w:rsid w:val="776C7C79"/>
    <w:rsid w:val="7783749C"/>
    <w:rsid w:val="778E73DC"/>
    <w:rsid w:val="77950F7E"/>
    <w:rsid w:val="77B43AFA"/>
    <w:rsid w:val="77CB2BF1"/>
    <w:rsid w:val="77E872FF"/>
    <w:rsid w:val="780B27BC"/>
    <w:rsid w:val="78157FD7"/>
    <w:rsid w:val="7863107C"/>
    <w:rsid w:val="786B1CDE"/>
    <w:rsid w:val="786D1EFA"/>
    <w:rsid w:val="7881167C"/>
    <w:rsid w:val="7883171E"/>
    <w:rsid w:val="78A10F28"/>
    <w:rsid w:val="78A53442"/>
    <w:rsid w:val="78A7540C"/>
    <w:rsid w:val="78C30917"/>
    <w:rsid w:val="79134850"/>
    <w:rsid w:val="79195C7B"/>
    <w:rsid w:val="791D56CF"/>
    <w:rsid w:val="792B7DEB"/>
    <w:rsid w:val="79312F28"/>
    <w:rsid w:val="79330A4E"/>
    <w:rsid w:val="793A1DDD"/>
    <w:rsid w:val="793B3DA7"/>
    <w:rsid w:val="79554E68"/>
    <w:rsid w:val="7996635D"/>
    <w:rsid w:val="79D25064"/>
    <w:rsid w:val="79F71A7C"/>
    <w:rsid w:val="79F857F4"/>
    <w:rsid w:val="7A01351B"/>
    <w:rsid w:val="7A146AD1"/>
    <w:rsid w:val="7A1F7224"/>
    <w:rsid w:val="7A2605B3"/>
    <w:rsid w:val="7A4822D7"/>
    <w:rsid w:val="7A643991"/>
    <w:rsid w:val="7A756E44"/>
    <w:rsid w:val="7A7F6A03"/>
    <w:rsid w:val="7A8316B7"/>
    <w:rsid w:val="7A8772A3"/>
    <w:rsid w:val="7ABE2599"/>
    <w:rsid w:val="7AD86FC8"/>
    <w:rsid w:val="7AE446F6"/>
    <w:rsid w:val="7AF77C8A"/>
    <w:rsid w:val="7AF85A78"/>
    <w:rsid w:val="7B3F192C"/>
    <w:rsid w:val="7B594FCC"/>
    <w:rsid w:val="7B6A36D9"/>
    <w:rsid w:val="7B880E56"/>
    <w:rsid w:val="7B8F3F36"/>
    <w:rsid w:val="7BA2010D"/>
    <w:rsid w:val="7BBB263D"/>
    <w:rsid w:val="7BCF7191"/>
    <w:rsid w:val="7BD302C6"/>
    <w:rsid w:val="7BE73D72"/>
    <w:rsid w:val="7C0B3F04"/>
    <w:rsid w:val="7C136915"/>
    <w:rsid w:val="7C1C3A1B"/>
    <w:rsid w:val="7C262AEC"/>
    <w:rsid w:val="7C39281F"/>
    <w:rsid w:val="7C75312C"/>
    <w:rsid w:val="7C7A6994"/>
    <w:rsid w:val="7C865339"/>
    <w:rsid w:val="7CA13F21"/>
    <w:rsid w:val="7CA67789"/>
    <w:rsid w:val="7CAE2FDC"/>
    <w:rsid w:val="7CAF663E"/>
    <w:rsid w:val="7CB023B6"/>
    <w:rsid w:val="7CF821ED"/>
    <w:rsid w:val="7D42519F"/>
    <w:rsid w:val="7D4C20DE"/>
    <w:rsid w:val="7D731D61"/>
    <w:rsid w:val="7DA22646"/>
    <w:rsid w:val="7DA43CC8"/>
    <w:rsid w:val="7DD547CA"/>
    <w:rsid w:val="7DDD367E"/>
    <w:rsid w:val="7E2B263C"/>
    <w:rsid w:val="7E4F632A"/>
    <w:rsid w:val="7E6416AA"/>
    <w:rsid w:val="7E865AC4"/>
    <w:rsid w:val="7E882C9A"/>
    <w:rsid w:val="7E9D27D1"/>
    <w:rsid w:val="7EA53A8B"/>
    <w:rsid w:val="7EB50157"/>
    <w:rsid w:val="7EC74BC9"/>
    <w:rsid w:val="7EFC5586"/>
    <w:rsid w:val="7F0013D2"/>
    <w:rsid w:val="7F003179"/>
    <w:rsid w:val="7F161053"/>
    <w:rsid w:val="7F5B485B"/>
    <w:rsid w:val="7F663065"/>
    <w:rsid w:val="7FBD3767"/>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autoRedefine/>
    <w:qFormat/>
    <w:uiPriority w:val="9"/>
    <w:pPr>
      <w:keepNext/>
      <w:keepLines/>
      <w:spacing w:line="576" w:lineRule="auto"/>
      <w:outlineLvl w:val="0"/>
    </w:pPr>
    <w:rPr>
      <w:b/>
      <w:kern w:val="44"/>
      <w:sz w:val="36"/>
    </w:rPr>
  </w:style>
  <w:style w:type="paragraph" w:styleId="3">
    <w:name w:val="heading 2"/>
    <w:basedOn w:val="1"/>
    <w:next w:val="1"/>
    <w:autoRedefine/>
    <w:unhideWhenUsed/>
    <w:qFormat/>
    <w:uiPriority w:val="9"/>
    <w:pPr>
      <w:keepNext/>
      <w:keepLines/>
      <w:spacing w:line="413" w:lineRule="auto"/>
      <w:outlineLvl w:val="1"/>
    </w:pPr>
    <w:rPr>
      <w:rFonts w:ascii="Arial" w:hAnsi="Arial" w:eastAsia="黑体"/>
      <w:b/>
      <w:sz w:val="30"/>
    </w:rPr>
  </w:style>
  <w:style w:type="paragraph" w:styleId="4">
    <w:name w:val="heading 3"/>
    <w:basedOn w:val="1"/>
    <w:next w:val="1"/>
    <w:autoRedefine/>
    <w:unhideWhenUsed/>
    <w:qFormat/>
    <w:uiPriority w:val="9"/>
    <w:pPr>
      <w:keepNext/>
      <w:keepLines/>
      <w:spacing w:line="413" w:lineRule="auto"/>
      <w:outlineLvl w:val="2"/>
    </w:pPr>
    <w:rPr>
      <w:b/>
      <w:sz w:val="28"/>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ody Text"/>
    <w:basedOn w:val="1"/>
    <w:autoRedefine/>
    <w:qFormat/>
    <w:uiPriority w:val="0"/>
    <w:pPr>
      <w:widowControl w:val="0"/>
      <w:adjustRightInd/>
      <w:spacing w:after="120" w:line="420" w:lineRule="exact"/>
      <w:jc w:val="both"/>
    </w:pPr>
    <w:rPr>
      <w:rFonts w:ascii="Times New Roman" w:hAnsi="Times New Roman" w:eastAsia="宋体" w:cs="Times New Roman"/>
      <w:kern w:val="2"/>
      <w:sz w:val="24"/>
      <w:szCs w:val="20"/>
    </w:rPr>
  </w:style>
  <w:style w:type="paragraph" w:styleId="8">
    <w:name w:val="Body Text Indent"/>
    <w:basedOn w:val="1"/>
    <w:autoRedefine/>
    <w:qFormat/>
    <w:uiPriority w:val="0"/>
    <w:pPr>
      <w:ind w:firstLine="422" w:firstLineChars="200"/>
    </w:pPr>
    <w:rPr>
      <w:rFonts w:ascii="仿宋_GB2312" w:hAnsi="宋体" w:eastAsia="仿宋_GB2312"/>
      <w:b/>
      <w:szCs w:val="24"/>
    </w:rPr>
  </w:style>
  <w:style w:type="paragraph" w:styleId="9">
    <w:name w:val="toc 3"/>
    <w:basedOn w:val="1"/>
    <w:next w:val="1"/>
    <w:autoRedefine/>
    <w:semiHidden/>
    <w:unhideWhenUsed/>
    <w:qFormat/>
    <w:uiPriority w:val="39"/>
    <w:pPr>
      <w:ind w:left="840" w:leftChars="400"/>
    </w:pPr>
  </w:style>
  <w:style w:type="paragraph" w:styleId="10">
    <w:name w:val="Body Text Indent 2"/>
    <w:basedOn w:val="1"/>
    <w:autoRedefine/>
    <w:qFormat/>
    <w:uiPriority w:val="0"/>
    <w:pPr>
      <w:spacing w:after="120"/>
      <w:ind w:left="420" w:leftChars="200"/>
      <w:jc w:val="center"/>
    </w:pPr>
  </w:style>
  <w:style w:type="paragraph" w:styleId="11">
    <w:name w:val="Balloon Text"/>
    <w:basedOn w:val="1"/>
    <w:link w:val="23"/>
    <w:autoRedefine/>
    <w:semiHidden/>
    <w:unhideWhenUsed/>
    <w:qFormat/>
    <w:uiPriority w:val="99"/>
    <w:rPr>
      <w:sz w:val="18"/>
      <w:szCs w:val="18"/>
    </w:rPr>
  </w:style>
  <w:style w:type="paragraph" w:styleId="12">
    <w:name w:val="footer"/>
    <w:basedOn w:val="1"/>
    <w:link w:val="21"/>
    <w:autoRedefine/>
    <w:unhideWhenUsed/>
    <w:qFormat/>
    <w:uiPriority w:val="99"/>
    <w:pPr>
      <w:tabs>
        <w:tab w:val="center" w:pos="4153"/>
        <w:tab w:val="right" w:pos="8306"/>
      </w:tabs>
      <w:snapToGrid w:val="0"/>
      <w:jc w:val="left"/>
    </w:pPr>
    <w:rPr>
      <w:sz w:val="18"/>
      <w:szCs w:val="18"/>
    </w:rPr>
  </w:style>
  <w:style w:type="paragraph" w:styleId="13">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table of figures"/>
    <w:basedOn w:val="1"/>
    <w:next w:val="1"/>
    <w:autoRedefine/>
    <w:qFormat/>
    <w:uiPriority w:val="99"/>
    <w:pPr>
      <w:ind w:left="200" w:leftChars="200" w:hanging="200" w:hangingChars="200"/>
    </w:pPr>
    <w:rPr>
      <w:rFonts w:ascii="Calibri" w:hAnsi="Calibri" w:eastAsia="宋体" w:cs="Times New Roman"/>
      <w:szCs w:val="22"/>
    </w:rPr>
  </w:style>
  <w:style w:type="paragraph" w:styleId="16">
    <w:name w:val="toc 2"/>
    <w:basedOn w:val="1"/>
    <w:next w:val="1"/>
    <w:autoRedefine/>
    <w:semiHidden/>
    <w:unhideWhenUsed/>
    <w:qFormat/>
    <w:uiPriority w:val="39"/>
    <w:pPr>
      <w:ind w:left="420" w:leftChars="200"/>
    </w:pPr>
  </w:style>
  <w:style w:type="paragraph" w:styleId="17">
    <w:name w:val="Normal (Web)"/>
    <w:basedOn w:val="1"/>
    <w:autoRedefine/>
    <w:semiHidden/>
    <w:unhideWhenUsed/>
    <w:qFormat/>
    <w:uiPriority w:val="99"/>
    <w:pPr>
      <w:spacing w:beforeAutospacing="1" w:afterAutospacing="1"/>
      <w:jc w:val="left"/>
    </w:pPr>
    <w:rPr>
      <w:kern w:val="0"/>
    </w:rPr>
  </w:style>
  <w:style w:type="character" w:customStyle="1" w:styleId="20">
    <w:name w:val="页眉 Char"/>
    <w:basedOn w:val="19"/>
    <w:link w:val="13"/>
    <w:autoRedefine/>
    <w:qFormat/>
    <w:uiPriority w:val="99"/>
    <w:rPr>
      <w:sz w:val="18"/>
      <w:szCs w:val="18"/>
    </w:rPr>
  </w:style>
  <w:style w:type="character" w:customStyle="1" w:styleId="21">
    <w:name w:val="页脚 Char"/>
    <w:basedOn w:val="19"/>
    <w:link w:val="12"/>
    <w:autoRedefine/>
    <w:qFormat/>
    <w:uiPriority w:val="99"/>
    <w:rPr>
      <w:sz w:val="18"/>
      <w:szCs w:val="18"/>
    </w:rPr>
  </w:style>
  <w:style w:type="paragraph" w:styleId="22">
    <w:name w:val="List Paragraph"/>
    <w:basedOn w:val="1"/>
    <w:autoRedefine/>
    <w:qFormat/>
    <w:uiPriority w:val="34"/>
    <w:pPr>
      <w:ind w:firstLine="420" w:firstLineChars="200"/>
    </w:pPr>
  </w:style>
  <w:style w:type="character" w:customStyle="1" w:styleId="23">
    <w:name w:val="批注框文本 Char"/>
    <w:basedOn w:val="19"/>
    <w:link w:val="11"/>
    <w:autoRedefine/>
    <w:semiHidden/>
    <w:qFormat/>
    <w:uiPriority w:val="99"/>
    <w:rPr>
      <w:rFonts w:ascii="Times New Roman" w:hAnsi="Times New Roman" w:eastAsia="宋体" w:cs="Times New Roman"/>
      <w:sz w:val="18"/>
      <w:szCs w:val="18"/>
    </w:rPr>
  </w:style>
  <w:style w:type="paragraph" w:styleId="2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heme="minorHAnsi" w:hAnsiTheme="minorHAnsi" w:eastAsiaTheme="minorEastAsia" w:cstheme="minorBidi"/>
      <w:lang w:val="en-US" w:eastAsia="zh-CN" w:bidi="ar-SA"/>
    </w:rPr>
  </w:style>
  <w:style w:type="paragraph" w:customStyle="1" w:styleId="26">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27">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28">
    <w:name w:val="标题4"/>
    <w:basedOn w:val="1"/>
    <w:autoRedefine/>
    <w:qFormat/>
    <w:uiPriority w:val="0"/>
    <w:pPr>
      <w:adjustRightInd/>
      <w:spacing w:after="0" w:line="360" w:lineRule="auto"/>
      <w:ind w:firstLine="446" w:firstLineChars="200"/>
    </w:pPr>
    <w:rPr>
      <w:rFonts w:cs="Times New Roman" w:asciiTheme="minorEastAsia" w:hAnsiTheme="minorEastAsia" w:eastAsiaTheme="minorEastAsia"/>
      <w:bCs/>
      <w:color w:val="44546A" w:themeColor="text2"/>
      <w:spacing w:val="-17"/>
      <w:kern w:val="2"/>
      <w:sz w:val="24"/>
      <w:szCs w:val="24"/>
    </w:rPr>
  </w:style>
  <w:style w:type="paragraph" w:customStyle="1" w:styleId="29">
    <w:name w:val="Table Paragraph"/>
    <w:basedOn w:val="1"/>
    <w:autoRedefine/>
    <w:qFormat/>
    <w:uiPriority w:val="1"/>
    <w:pPr>
      <w:widowControl w:val="0"/>
      <w:autoSpaceDE w:val="0"/>
      <w:autoSpaceDN w:val="0"/>
      <w:adjustRightInd/>
      <w:spacing w:after="0" w:line="420" w:lineRule="exact"/>
    </w:pPr>
    <w:rPr>
      <w:rFonts w:ascii="宋体" w:hAnsi="宋体" w:eastAsia="宋体" w:cs="宋体"/>
    </w:rPr>
  </w:style>
  <w:style w:type="paragraph" w:customStyle="1" w:styleId="30">
    <w:name w:val="标题5"/>
    <w:basedOn w:val="28"/>
    <w:autoRedefine/>
    <w:qFormat/>
    <w:uiPriority w:val="0"/>
    <w:pPr>
      <w:ind w:firstLine="0" w:firstLineChars="0"/>
    </w:pPr>
    <w:rPr>
      <w:bCs w:val="0"/>
    </w:rPr>
  </w:style>
  <w:style w:type="paragraph" w:customStyle="1" w:styleId="31">
    <w:name w:val="标题 21"/>
    <w:basedOn w:val="1"/>
    <w:autoRedefine/>
    <w:qFormat/>
    <w:uiPriority w:val="1"/>
    <w:pPr>
      <w:widowControl w:val="0"/>
      <w:autoSpaceDE w:val="0"/>
      <w:autoSpaceDN w:val="0"/>
      <w:adjustRightInd/>
      <w:spacing w:after="0" w:line="420" w:lineRule="exact"/>
      <w:ind w:left="700"/>
      <w:outlineLvl w:val="2"/>
    </w:pPr>
    <w:rPr>
      <w:rFonts w:ascii="Microsoft YaHei UI" w:hAnsi="Microsoft YaHei UI" w:eastAsia="Microsoft YaHei UI" w:cs="Microsoft YaHei UI"/>
      <w:b/>
      <w:bCs/>
      <w:sz w:val="24"/>
      <w:szCs w:val="24"/>
    </w:rPr>
  </w:style>
  <w:style w:type="character" w:customStyle="1" w:styleId="32">
    <w:name w:val="font71"/>
    <w:basedOn w:val="19"/>
    <w:autoRedefine/>
    <w:qFormat/>
    <w:uiPriority w:val="0"/>
    <w:rPr>
      <w:rFonts w:hint="eastAsia" w:ascii="宋体" w:hAnsi="宋体" w:eastAsia="宋体" w:cs="宋体"/>
      <w:b/>
      <w:bCs/>
      <w:color w:val="000000"/>
      <w:sz w:val="18"/>
      <w:szCs w:val="18"/>
      <w:u w:val="none"/>
    </w:rPr>
  </w:style>
  <w:style w:type="character" w:customStyle="1" w:styleId="33">
    <w:name w:val="font41"/>
    <w:basedOn w:val="19"/>
    <w:autoRedefine/>
    <w:qFormat/>
    <w:uiPriority w:val="0"/>
    <w:rPr>
      <w:rFonts w:hint="default" w:ascii="Times New Roman" w:hAnsi="Times New Roman" w:cs="Times New Roman"/>
      <w:b/>
      <w:bCs/>
      <w:color w:val="000000"/>
      <w:sz w:val="18"/>
      <w:szCs w:val="18"/>
      <w:u w:val="none"/>
    </w:rPr>
  </w:style>
  <w:style w:type="character" w:customStyle="1" w:styleId="34">
    <w:name w:val="font61"/>
    <w:basedOn w:val="19"/>
    <w:autoRedefine/>
    <w:qFormat/>
    <w:uiPriority w:val="0"/>
    <w:rPr>
      <w:rFonts w:hint="eastAsia" w:ascii="宋体" w:hAnsi="宋体" w:eastAsia="宋体" w:cs="宋体"/>
      <w:color w:val="000000"/>
      <w:sz w:val="18"/>
      <w:szCs w:val="18"/>
      <w:u w:val="none"/>
    </w:rPr>
  </w:style>
  <w:style w:type="character" w:customStyle="1" w:styleId="35">
    <w:name w:val="font81"/>
    <w:basedOn w:val="19"/>
    <w:autoRedefine/>
    <w:qFormat/>
    <w:uiPriority w:val="0"/>
    <w:rPr>
      <w:rFonts w:hint="eastAsia" w:ascii="宋体" w:hAnsi="宋体" w:eastAsia="宋体" w:cs="宋体"/>
      <w:b/>
      <w:bCs/>
      <w:color w:val="000000"/>
      <w:sz w:val="18"/>
      <w:szCs w:val="18"/>
      <w:u w:val="none"/>
    </w:rPr>
  </w:style>
  <w:style w:type="character" w:customStyle="1" w:styleId="36">
    <w:name w:val="font91"/>
    <w:basedOn w:val="19"/>
    <w:autoRedefine/>
    <w:qFormat/>
    <w:uiPriority w:val="0"/>
    <w:rPr>
      <w:rFonts w:ascii="仿宋_GB2312" w:eastAsia="仿宋_GB2312" w:cs="仿宋_GB2312"/>
      <w:color w:val="0D0D0D"/>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30740</Words>
  <Characters>33262</Characters>
  <Lines>108</Lines>
  <Paragraphs>30</Paragraphs>
  <TotalTime>25</TotalTime>
  <ScaleCrop>false</ScaleCrop>
  <LinksUpToDate>false</LinksUpToDate>
  <CharactersWithSpaces>34173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2022-06-29T00:54:00Z</dcterms:created>
  <dc:creator>AutoBVT</dc:creator>
  <cp:lastModifiedBy>Administrator</cp:lastModifiedBy>
  <cp:lastPrinted>2022-06-29T01:09:00Z</cp:lastPrinted>
  <dcterms:modified xsi:type="dcterms:W3CDTF">2024-04-15T06:18:25Z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79D47C937E0547E4B056ADEF8EB42BA3</vt:lpwstr>
  </property>
</Properties>
</file>