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eastAsia" w:ascii="方正小标宋简体" w:eastAsia="方正小标宋简体"/>
          <w:sz w:val="44"/>
          <w:szCs w:val="44"/>
        </w:rPr>
        <w:t>年度教育部哲学社会科学研究重大课题攻关项目和高校思想政治理论课教师研究</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1.习近平文化思想对马克思主义理论的创新和发展研究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2.习近平</w:t>
      </w:r>
      <w:r>
        <w:rPr>
          <w:rFonts w:hint="eastAsia" w:ascii="Times New Roman" w:hAnsi="Times New Roman" w:eastAsia="仿宋_GB2312" w:cs="Times New Roman"/>
          <w:sz w:val="32"/>
          <w:szCs w:val="32"/>
          <w:lang w:val="en-US" w:eastAsia="zh-CN"/>
        </w:rPr>
        <w:t>总书记</w:t>
      </w:r>
      <w:r>
        <w:rPr>
          <w:rFonts w:hint="default" w:ascii="Times New Roman" w:hAnsi="Times New Roman" w:eastAsia="仿宋_GB2312" w:cs="Times New Roman"/>
          <w:sz w:val="32"/>
          <w:szCs w:val="32"/>
        </w:rPr>
        <w:t>关于必须坚持人民至上的重要论述研究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3.习近平总书记关于教育强国建设的重要论述研究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.习近平总书记关于构建中国话语和中国叙事体系重要论述研</w:t>
      </w:r>
      <w:bookmarkStart w:id="0" w:name="_GoBack"/>
      <w:bookmarkEnd w:id="0"/>
      <w:r>
        <w:rPr>
          <w:rFonts w:hint="default" w:ascii="Times New Roman" w:hAnsi="Times New Roman" w:eastAsia="仿宋_GB2312" w:cs="Times New Roman"/>
          <w:sz w:val="32"/>
          <w:szCs w:val="32"/>
        </w:rPr>
        <w:t>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.习近平新时代中国特色社会主义思想国际传播研究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6.马克思主义理论视域下新质生产力的理论创新与发展对策研究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7.全球文明格局的演变态势与中国文明进路研究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8.以教育强国建设支撑引领中国式现代化研究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9.儒家心学通史研究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10.建设中华民族现代文明的哲学基础问题研究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11.学校家庭社会协同提高学生身心健康水平的体制机制研究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12.人工智能和教育深度融合研究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13.人才计划实施对高校人才队伍建设的作用研究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14.教育家精神弘扬与落实机制研究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15.数智时代高等教育教学评估创新研究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16.高等教育规模、结构、质量要素协同促进经济与社会高质量发展研究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17.苏轼全集会校会注会评研究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18.全元佚著辑考</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19.海外学者中国词学研究目录汇编与学术史考察</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20.丝绸之路视域下中欧绘画交流通史研究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21.中华文明精神标识的艺术呈现与传播研究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22.中国文化核心概念外译史文献整理、研究和数据库的建设</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23.夏商文明考古研究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24.清时期中国区域地理研究（1644-1911）</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25.文明互鉴视野下17-20世纪中法文化交流档案整理与历史研究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26.加强人大对政府债务的审查监督研究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27.建设金融强国的内涵、特征与路径研究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28.数字经济时代的数据价值、隐私权益与规制政策设计研究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29.农村土地流转与乡村治理现代化研究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30.人工智能背景下马克思劳动价值论时代化研究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31.人口形势变化与推进共同富裕机制、路径、政策研究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32.中国式现代化进程中宏观政策与就业政策协同联动研究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33.涉外领域法治体系建设研究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34.中华优秀传统法律文化的创造性转化和创新性发展问题研究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35.中国特色公益诉讼立法重大问题研究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36.城乡融合发展背景下的农民工流动新趋势与政策研究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37.中华民族共同体史料体系、话语体系、理论体系构建研究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38.与中国式现代化相适应的乡村医疗卫生体系建设研究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39.新时代中国城市更新行动的社会空间效应研究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40.维护和提升国土空间安全韧性支撑高质量发展研究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41.面向重大自然灾害的中国应急物资储备及调度体系研究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42.人口高质量发展背景下社会保障可持续性问题研究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43.生成式人工智能系统的风险治理与能力构建研究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44.社会主义现代化强国建设需求下高校毕业生就业促进研究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45.我国未来产业创新生态系统培育的机理、路径和政策研究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46.中医药视角的全生命周期健康管理体制机制研究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1.党的二十届三中全会精神融入高校思政课研究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习近平新时代中国特色社会主义思想的世界观和方法论融入思政课的经典案例库研究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3.构建以习近平新时代中国特色社会主义思想为核心内容的思政课课程教材体系研究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4.高质量建设“习近平新时代中国特色社会主义思想概论”课的难点、堵点及对策研究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习近平新时代中国特色社会主义思想概论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示范课建设研究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6.守正创新推动思政课建设内涵式发展的重难点及对策研究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7.高校思政课教学范式和话语叙事方式转变研究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8.思政课以中国特色社会主义取得的举世瞩目成就为内容支撑的教学案例库建设研究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9.思政课</w:t>
      </w:r>
      <w:r>
        <w:rPr>
          <w:rFonts w:hint="default" w:ascii="Times New Roman" w:hAnsi="Times New Roman" w:eastAsia="仿宋_GB2312" w:cs="Times New Roman"/>
          <w:sz w:val="32"/>
          <w:szCs w:val="32"/>
        </w:rPr>
        <w:t>以中华优秀传统文化、革命文化和社会主义先进文化为力量根基</w:t>
      </w:r>
      <w:r>
        <w:rPr>
          <w:rFonts w:hint="default" w:ascii="Times New Roman" w:hAnsi="Times New Roman" w:eastAsia="仿宋_GB2312" w:cs="Times New Roman"/>
          <w:sz w:val="32"/>
          <w:szCs w:val="32"/>
          <w:lang w:val="en-US" w:eastAsia="zh-CN"/>
        </w:rPr>
        <w:t>的教学资源建设研究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新时代高校思政课教师评价机制改革研究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11.大中小学思政课一体化管理体制研究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12.高校思政课教学质量监测与提升研究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13.高校马克思主义学院共建帮扶机制化研究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14.健全领导干部讲思政课长效机制研究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15.大学生思政课实践活动育人效果跟踪研究</w:t>
      </w:r>
    </w:p>
    <w:sectPr>
      <w:footerReference r:id="rId3" w:type="default"/>
      <w:pgSz w:w="11906" w:h="16838"/>
      <w:pgMar w:top="1440" w:right="1587" w:bottom="1440" w:left="1644"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9882F0C"/>
    <w:rsid w:val="09B95B81"/>
    <w:rsid w:val="0C5B63F0"/>
    <w:rsid w:val="10D55FA1"/>
    <w:rsid w:val="1C6167BF"/>
    <w:rsid w:val="2E3F1229"/>
    <w:rsid w:val="39322406"/>
    <w:rsid w:val="3A71082C"/>
    <w:rsid w:val="490B06E0"/>
    <w:rsid w:val="4B2D4003"/>
    <w:rsid w:val="4FC4179A"/>
    <w:rsid w:val="510D7477"/>
    <w:rsid w:val="786E6875"/>
    <w:rsid w:val="F5EF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1460</Words>
  <Characters>1579</Characters>
  <Lines>11</Lines>
  <Paragraphs>3</Paragraphs>
  <TotalTime>2</TotalTime>
  <ScaleCrop>false</ScaleCrop>
  <LinksUpToDate>false</LinksUpToDate>
  <CharactersWithSpaces>1579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2023-06-14T14:07:00Z</dcterms:created>
  <dc:creator>我的电脑</dc:creator>
  <cp:lastModifiedBy>wenyin</cp:lastModifiedBy>
  <cp:lastPrinted>2024-08-05T15:17:38Z</cp:lastPrinted>
  <dcterms:modified xsi:type="dcterms:W3CDTF">2024-08-05T15:26:00Z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CD4B4FD72522412DBF05C63090EDB9EF_12</vt:lpwstr>
  </property>
</Properties>
</file>