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9EB" w:rsidRPr="004309EB" w:rsidRDefault="004309EB" w:rsidP="004309EB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4309EB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教育部办公厅关于教育部哲学社会科学研究专项</w:t>
      </w:r>
      <w:r w:rsidRPr="004309EB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br/>
        <w:t>（党的二十届三中全会精神研究）</w:t>
      </w:r>
      <w:r w:rsidRPr="004309EB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br/>
        <w:t>申报工作的通知</w:t>
      </w:r>
    </w:p>
    <w:p w:rsidR="004309EB" w:rsidRPr="004309EB" w:rsidRDefault="004309EB" w:rsidP="004309EB">
      <w:pPr>
        <w:widowControl/>
        <w:shd w:val="clear" w:color="auto" w:fill="FFFFFF"/>
        <w:spacing w:before="450"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</w:t>
      </w:r>
      <w:proofErr w:type="gramStart"/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社科厅函〔2024〕</w:t>
      </w:r>
      <w:proofErr w:type="gramEnd"/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23号</w:t>
      </w:r>
    </w:p>
    <w:p w:rsidR="004309EB" w:rsidRPr="004309EB" w:rsidRDefault="004309EB" w:rsidP="004309E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各省、自治区、直辖市教育厅（教委），新疆生产建设兵团教育局，有关部门（单位）教育司（局），部属各高等学校、部省合建各高等学校：</w:t>
      </w:r>
    </w:p>
    <w:p w:rsidR="004309EB" w:rsidRPr="004309EB" w:rsidRDefault="004309EB" w:rsidP="004309E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为深入学习宣传贯彻党的二十届三中全会精神，组织高校专家学者系统研究</w:t>
      </w:r>
      <w:proofErr w:type="gramStart"/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阐释党</w:t>
      </w:r>
      <w:proofErr w:type="gramEnd"/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的二十届三中全会提出的新思想新观点新论断，着力推出具有学术创新价值、服务决策价值和实践指导价值的重大研究成果，决定开展教育部哲学社会科学研究专项（党的二十届三中全会精神研究）申报。现将有关事项通知如下。</w:t>
      </w:r>
    </w:p>
    <w:p w:rsidR="004309EB" w:rsidRPr="004309EB" w:rsidRDefault="004309EB" w:rsidP="004309E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4309EB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一、申报要求</w:t>
      </w:r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</w:t>
      </w:r>
    </w:p>
    <w:p w:rsidR="004309EB" w:rsidRPr="004309EB" w:rsidRDefault="004309EB" w:rsidP="004309E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1.坚持正确政治方向、价值取向、研究导向，根据党的二十届三中全会提出的重要指导思想和重大战略部署，结合自身研究基础和学术专长开展研究，切实学懂弄通做实党的创新理论，加快建构中国自主的知识体系。</w:t>
      </w:r>
    </w:p>
    <w:p w:rsidR="004309EB" w:rsidRPr="004309EB" w:rsidRDefault="004309EB" w:rsidP="004309E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2.申报人撰写有深度、有影响、高质量的理论文章，在中央和地方主流报刊、高水平学术期刊发表或被省部级以上部门采纳的</w:t>
      </w:r>
      <w:proofErr w:type="gramStart"/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咨政报告</w:t>
      </w:r>
      <w:proofErr w:type="gramEnd"/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2篇及以上。</w:t>
      </w:r>
    </w:p>
    <w:p w:rsidR="004309EB" w:rsidRPr="004309EB" w:rsidRDefault="004309EB" w:rsidP="004309E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4309EB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二、申报条件</w:t>
      </w:r>
    </w:p>
    <w:p w:rsidR="004309EB" w:rsidRPr="004309EB" w:rsidRDefault="004309EB" w:rsidP="004309E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1.本次项目</w:t>
      </w:r>
      <w:proofErr w:type="gramStart"/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限全国</w:t>
      </w:r>
      <w:proofErr w:type="gramEnd"/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普通高等学校申报。</w:t>
      </w:r>
    </w:p>
    <w:p w:rsidR="004309EB" w:rsidRPr="004309EB" w:rsidRDefault="004309EB" w:rsidP="004309E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2.申报人须为在编在岗教师。</w:t>
      </w:r>
    </w:p>
    <w:p w:rsidR="004309EB" w:rsidRPr="004309EB" w:rsidRDefault="004309EB" w:rsidP="004309E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4309EB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三、资助方式</w:t>
      </w:r>
    </w:p>
    <w:p w:rsidR="004309EB" w:rsidRPr="004309EB" w:rsidRDefault="004309EB" w:rsidP="004309E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教育部将</w:t>
      </w:r>
      <w:proofErr w:type="gramStart"/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择优对</w:t>
      </w:r>
      <w:proofErr w:type="gramEnd"/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完成研究专项成果的申请人给予立项，并拨付资助经费5万元。</w:t>
      </w:r>
    </w:p>
    <w:p w:rsidR="004309EB" w:rsidRPr="004309EB" w:rsidRDefault="004309EB" w:rsidP="004309E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4309EB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四、申报安排</w:t>
      </w:r>
    </w:p>
    <w:p w:rsidR="004309EB" w:rsidRPr="004309EB" w:rsidRDefault="004309EB" w:rsidP="004309E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1.请各高校科研管理部门积极组织专家学者参与专项研究，形成研究阐释热潮。同时，可将申请人撰写的</w:t>
      </w:r>
      <w:proofErr w:type="gramStart"/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咨政报告</w:t>
      </w:r>
      <w:proofErr w:type="gramEnd"/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电子版（需</w:t>
      </w:r>
      <w:proofErr w:type="gramStart"/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进行脱密处理</w:t>
      </w:r>
      <w:proofErr w:type="gramEnd"/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）发送至电子邮箱cgc@moe.edu.cn，教育部将视情采纳刊发。</w:t>
      </w:r>
    </w:p>
    <w:p w:rsidR="004309EB" w:rsidRPr="004309EB" w:rsidRDefault="004309EB" w:rsidP="004309E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2.请各高校科研管理部门通过教育部社会科学司主页（http://www.moe.gov.cn/s78/A13/）工作专栏·教育部人文社会科学研究管理平台·申报系统，在相应类别的项目申报模块中填报研究专项成果刊发、采纳情况。</w:t>
      </w:r>
    </w:p>
    <w:p w:rsidR="004309EB" w:rsidRPr="004309EB" w:rsidRDefault="004309EB" w:rsidP="004309EB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3.本次申报截止日期为2024年11月30日（星期六），各高校科研管理部门须在此之前进行在线审核确认。</w:t>
      </w:r>
    </w:p>
    <w:p w:rsidR="004309EB" w:rsidRDefault="004309EB" w:rsidP="004309EB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申报咨询电话：010-58556246；申报系统电话：010-62510667、15313766307、15313766308。</w:t>
      </w:r>
    </w:p>
    <w:p w:rsidR="004309EB" w:rsidRPr="004309EB" w:rsidRDefault="004309EB" w:rsidP="004309EB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bookmarkStart w:id="0" w:name="_GoBack"/>
      <w:bookmarkEnd w:id="0"/>
    </w:p>
    <w:p w:rsidR="004309EB" w:rsidRPr="004309EB" w:rsidRDefault="004309EB" w:rsidP="004309EB">
      <w:pPr>
        <w:widowControl/>
        <w:shd w:val="clear" w:color="auto" w:fill="FFFFFF"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教育部办公厅</w:t>
      </w:r>
    </w:p>
    <w:p w:rsidR="004309EB" w:rsidRPr="004309EB" w:rsidRDefault="004309EB" w:rsidP="004309EB">
      <w:pPr>
        <w:widowControl/>
        <w:shd w:val="clear" w:color="auto" w:fill="FFFFFF"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4309EB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2024年8月2日</w:t>
      </w:r>
    </w:p>
    <w:p w:rsidR="009E176A" w:rsidRDefault="004309EB"/>
    <w:sectPr w:rsidR="009E1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6C"/>
    <w:rsid w:val="00014226"/>
    <w:rsid w:val="00095550"/>
    <w:rsid w:val="0016639E"/>
    <w:rsid w:val="00173094"/>
    <w:rsid w:val="004309EB"/>
    <w:rsid w:val="005D7479"/>
    <w:rsid w:val="0065116F"/>
    <w:rsid w:val="008C5E6C"/>
    <w:rsid w:val="00AD6287"/>
    <w:rsid w:val="00B80F50"/>
    <w:rsid w:val="00BF0BA3"/>
    <w:rsid w:val="00C555FE"/>
    <w:rsid w:val="00D92AE3"/>
    <w:rsid w:val="00FD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6D31E"/>
  <w15:chartTrackingRefBased/>
  <w15:docId w15:val="{A909E4FB-1ECC-4649-9ADB-0672AD80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309E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9EB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moe-policy-wenhao">
    <w:name w:val="moe-policy-wenhao"/>
    <w:basedOn w:val="a"/>
    <w:rsid w:val="004309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309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309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2024-08-20T06:22:00Z</dcterms:created>
  <dcterms:modified xsi:type="dcterms:W3CDTF">2024-08-20T06:22:00Z</dcterms:modified>
</cp:coreProperties>
</file>