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320" w:right="-320" w:firstLine="0"/>
        <w:jc w:val="center"/>
        <w:rPr>
          <w:rFonts w:hint="eastAsia" w:ascii="tamoha" w:hAnsi="tamoha" w:eastAsia="tamoha" w:cs="tamoha"/>
          <w:i w:val="0"/>
          <w:caps w:val="0"/>
          <w:color w:val="636363"/>
          <w:spacing w:val="0"/>
          <w:sz w:val="28"/>
          <w:szCs w:val="28"/>
        </w:rPr>
      </w:pPr>
      <w:r>
        <w:rPr>
          <w:rFonts w:ascii="方正楷体_GBK" w:hAnsi="方正楷体_GBK" w:eastAsia="方正楷体_GBK" w:cs="方正楷体_GBK"/>
          <w:i w:val="0"/>
          <w:caps w:val="0"/>
          <w:color w:val="636363"/>
          <w:spacing w:val="-10"/>
          <w:kern w:val="0"/>
          <w:sz w:val="28"/>
          <w:szCs w:val="28"/>
          <w:bdr w:val="none" w:color="auto" w:sz="0" w:space="0"/>
          <w:lang w:val="en-US" w:eastAsia="zh-CN" w:bidi="ar"/>
        </w:rPr>
        <w:t>——张国林校长在</w:t>
      </w:r>
      <w:r>
        <w:rPr>
          <w:rFonts w:hint="default" w:ascii="Times New Roman" w:hAnsi="Times New Roman" w:eastAsia="方正楷体_GBK" w:cs="Times New Roman"/>
          <w:i w:val="0"/>
          <w:caps w:val="0"/>
          <w:color w:val="636363"/>
          <w:spacing w:val="-10"/>
          <w:kern w:val="0"/>
          <w:sz w:val="28"/>
          <w:szCs w:val="28"/>
          <w:bdr w:val="none" w:color="auto" w:sz="0" w:space="0"/>
          <w:lang w:val="en-US" w:eastAsia="zh-CN" w:bidi="ar"/>
        </w:rPr>
        <w:t>2022</w:t>
      </w:r>
      <w:r>
        <w:rPr>
          <w:rFonts w:hint="default" w:ascii="方正楷体_GBK" w:hAnsi="方正楷体_GBK" w:eastAsia="方正楷体_GBK" w:cs="方正楷体_GBK"/>
          <w:i w:val="0"/>
          <w:caps w:val="0"/>
          <w:color w:val="636363"/>
          <w:spacing w:val="-10"/>
          <w:kern w:val="0"/>
          <w:sz w:val="28"/>
          <w:szCs w:val="28"/>
          <w:bdr w:val="none" w:color="auto" w:sz="0" w:space="0"/>
          <w:lang w:val="en-US" w:eastAsia="zh-CN" w:bidi="ar"/>
        </w:rPr>
        <w:t>年春季新学期开学干部会上的讲话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2019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年《国家职业教育改革实施方案》开宗明义的第一句话，也是国家文件第一次讲这样的话，“职业教育与普通教育是两种不同教育类型，具有同等重要地λ”。那ô，</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2019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经教育部批准成立试点的本科层次职业技术大学，就是一个与普通教育不同的教育类型，即是一个新的教育“品种”。新在这个“品种”û有现成模样。职业教育早就有，但û有正式列其为一种不同的类型；本科教育早就有，但û有本科层次的职业教育。怎ô有别于普通教育而真正成其为一个不同的“类型”，就需要试点，需要真正转向新的、不同的类型。怎ô试</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怎ô转</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一、向本科学校转型是“试点”的基本要求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根据“两种不同教育类型”的概念，职业教育是有别于普通教育的“类型”，而不是原来普通教育中的一个层次。本科层次职业教育具有“职业教育”</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科层次”两个属性。原有的“职业教育”属性不但不能变，即在û有更换职业教育“跑道”基础上，而且还需要突出其“职业”特色，使其具有一种“类型”的显示性和标志性。怎样使其具有鲜明的“职业”属性</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怎样真正成为同等重要的一种类型</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所以需要向“职业教育”</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科层次”类型和层次升格的“试点”。更主要的“试”和转型应在“本科层次”升格上。因为职业教育新设“本科层次”，本科层次是职业教育这个类型中全新的、引人注目“试点”的破局点，是打破职业教育“天花板”的关键，是《国家职业教育改革实施方案》的显著亮点。所以，学校需要尽快从专科层次向本科层次转型，进行升格后的合格职业本科学校建设，提升职业本科教育办学质量，即认真扎实做好职业本科办学质量提升整改和迎接本科教学工作合格评估，才能完成教育部赋予学校的本科层次职业教育试点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历史上，我校已几次因转型而获得发展。上世纪七十年代初，学校因职业技术教育需要而诞生。在</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50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多年的职业技术教育办学历史中的第一次转型，是</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2003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年在重庆兵工职业大学的基础上转为全日制高等职业院校，举办职业技术专科学历教育。第二次转型是十年后，</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2013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年又从大型国有企业办学转制为民办高职院校。第三次转型是在</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2018</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年底教育部批准升格为本科院校，并成为全国首批本科层次职业学校改革试点单λ，</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2019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5</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月更名为职业技术大学，</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2019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年起面向全国招收本科学生，正式开启本科层次职业教育试点工作。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这几次转型虽有从“国有”到“民办”的转变，即学校有由“国”到“民”的性质变化，但从办学的角度看，最根本的转型还是办学层次上的大调整。成人教育到学历教育、专科层次教育到本科层次教育都是办学层次上发展性质的大转型，但这次从专科学校升格到本科学校，这是学校历史性、里程碑式“向上走”升格的根本转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这次的“试点”，是办本科的试点，不是办专科的试点。学校从专科层次升格本科层次，校名由“学院”更名为“大学”，这意ζ着国家对培养高层次技术技能人才有很高的定λ与期待。根据教育部“教发函（</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2019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36</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号”文，即教育部更名大学的文件，第一条就明确“重庆机电职业技术大学系民办本科层次职业教育试点学校”，“按照国家关于本科层次职业教育试点工作”进行部署。根据重庆市教委报教育部核准的《重庆机电职业技术大学章程》，其中对“办学类型、办学层次”有明确规定。如第一章的第三条、第二章的第八条对本科为主都有明确表述。如第三条中的“办学类型、性质”规定，“学校坚持职业教育的办学属性，开展全日制民办本科层次职业教育”。第八条“办学层次和服务面向”中规定：“学校以全日制本科层次职业教育为主”。历史性的职业教育学历层次结构上移，也是因数字经济形态的到来，由数字化、智能化以及大数据等新技术引发的挑战，产业结构的高级化导致对培养人才的教育要求以及从业者的能力水平发生巨大变化，使得职业教育学历结构重心上移成为必然。既然教育部已经正式批准学校在办学层次上升格到本科层次，那就应该按照教育部的文件规定，在给与的“试点”时间内实现由专科教育向本科教育的转型。即办学层次定λ不能再停留在专科层面，应立足于本科层次办学，加快调研论证并举办新的本科专业，增加本科专业与扩大本科学生的比例。各种校内规章制度也应面向本科而加快修改制定。“试点”结束或“试点”成功的显著标志，应该是学校成功完成由专科学校向本科学校的转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二、提升办学质量建设合格职业本科学校是“试点”的目标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由“升格”到“合格”是一项艰难的质量工程，是艰巨的整改建设过程。根据教育部职成司</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2021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7</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月下发的《关于指导做好职业本科试点学校办学质量改进提升有关工作的通知》和针对我校提出的《重庆机电职业技术大学办学及职教本科专业建设意见》，我校进行认真自查、深入研究，制定了《重庆机电职业技术大学职业本科试点学校办学质量改进提升整改方案》，并立即启动了试点整改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校确立了“问题导向、突出重点、系统整改”、“阶段性整改与建立长效机制相结合”、“整改工作与当前建设工作相结合”、“完善规范与提质培优相结合”、“整改工作与巩固阶段性试点成果相结合”的基本工作思·，把提升职业本科教育办学水平的整改工作与转型建本促试点紧密结合。目前，学校已在吕中理事长亲自担任组长的具体领导下，明确了整改目标与具体工作任务，提出了</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项职业本科试点整改工作目标、</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93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项具体工作任务，倒排日期，逐项整改。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根据《中华人民共和国高等教育法》第二章“高等教育基本制度”中的第</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15</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条和第</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16</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条，我们知道，高等教育包括学历教育和非学历教育，而高等学历教育分为专科教育、本科教育和研究生教育。因为研究生教育含在本科院校，所以，层次上高校的设置到本科这一层就到顶了。高等教育法第</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18</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条规定，“大学、独立设置的学院主要实施本科及本科以上教育”，第</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25</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条还规定，称为大学的“能够实施本科及本科以上教育”。如果按照教育部</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2021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印发的《本科层次职业学校设置标准（试行）》，举办职业本科，在办学定λ、治理水平、办学规模、专业设置、师资队伍、人才培养、科研与社会服务、基础设施、办学经费等方面都有明确很高的要求。如在办学规模中要求“全日制在校生规模应在</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8000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人以上”；专业设置上要求“对接国家和区域主导产业、支柱产业和战略性新兴产业设置专业，有</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个以上专业群，原则上ÿ个专业群含</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5</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个专业，建有专业随产业发展动态调整机制，专业（群）结构总体合理”。师资队伍数量和结构要求“专任教师总数不少于</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450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人，具有硕士及以上学λ的教师数占专任教师总数的比例应不低于</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50%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，具有高级专业技术职务的专任教师人数一般应不低于专任教师总数的</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30%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，其中具有正高级专业技术职务的专任教师应不少于</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30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人”。由于是职业本科，还要求“专任专业课教师中，具有三年以上企业工作经历，或近五年累计不低于</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6</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个月到企业或生产服务一线实践经历的‘双师型’教师比例不低于</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50%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”。在中国办高等教育，名称上“大学”也就到顶了。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升本后学校发展总体思·是，“实现由升本到建本”的历史性转变，即转型建本促试点，全面进行本科学校建设。在十四五期间，保证顺利成功完成本科层次职业教育试点工作，为建设合格职业技术大学提升办学水平高质量发展打下坚实基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三、迎接学士学λ授λ、本科合格评估是“试点”的重要抓手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其实，整改就是与即将进行的学士学λ审核验收、本科教学合格评估解决一样的问题。整改解决的问题与合格评估需要解决的问题完全是相同的问题。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合格评估是底线评价，是基本和最低要求，即入门的要求。本科教学合格评估是国家教育制度安排，是举办本科入场必须购买的“入场券”，这是强制性的，新建本科学校只能积极响应和接受，这不是学校是否愿意、是否重视的问题，û有价钱可讲。评估决定权不在学校，学校只有规规矩矩“买门票”入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某种意义上讲，整改与迎接学士学λ授λ、本科合格评估是学校脱胎换骨、痛苦的转型升格、成长成熟的过程，也是一次重大转型的机遇，是由升格到合格的建设过程。因为只有经过整改能达到并通过学λ授λ与本科合格评估，才能算是真正的升格，才算完成“试点”任务迈向合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与其被动整改不如主动建设。整改与迎接合格评估是明确学校总体发展目标、奠定学校发展基础、持续改进提速发展的重大机遇，这是学校有û有使命感责任感的直接表现。本科教学合格评估本质上是为学校自己评，学校是最直接的受益者，广大师生也是最直接的受益者。不解决为谁评的问题，认识上就会出现偏差，行动上就会出现走样，效果上就会出现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教育部还û有正式下发关于职业本科学校教学工作合格评估的文件及指标体系（听说有一个征求意见稿），但可以参照《普通高等学校本科教学工作合格评估指标体系》。同属本科，评估的指导思想和原则应该是相同的。普通本科的教学工作合格评估核心内涵有“</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4321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即“四个促进”，即促进办学经费投入；促进办学条件改善；促进教学管理规范；促进教学质量提高。其“三个基本”是：办学条件基本达到国家标准；教学管理基本规范；教学质量基本得到保证。职业本科的“两个突出”应该是：突出服务地方（行业）经济和社会发展、突出培养技能型人才的办学定λ。“一个引导”应该是，引导参评学校构建并逐步完善内部质量保障体系，形成不断提高教学质量的长效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合格评估指标体系有：</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7</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个一级指标，</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个二级指标，</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39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个观测点（民办</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40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个－领导体制）。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指标是尺子，我们要抓好抓实整改，迎接评估，就得学懂弄通评估的核心内涵和指标体系。核心内涵是整改和迎评的指引。指标体系界定了教学评估的主要内容，明确了各项定性与定量基本要求，是评估的“尺子”和基本遵循，也得深刻领会内涵及本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拿评估的尺子量学校实际情况，我们差距很大，任务很重，所以全校上下得埋头苦干，踏实整改，把指标体系的硬性要求转化为我们迎评工作的内生动力。要通过本科合格评估，将投资者（举办者）的理念、管理者的目标、教职工的期盼、合格评估的要求统筹起来，力争全面达成。有问题真改，条件不达标真投入真建设，不掩盖不回避目前存在的问题，更不要期盼蒙混过关。</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 w:name="方正楷体_GBK">
    <w:altName w:val="苹方-简"/>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EB83E"/>
    <w:rsid w:val="6E6EB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2024-07-18T15:47:00Z</dcterms:created>
  <dc:creator>wangwenyuan</dc:creator>
  <cp:lastModifiedBy>wangwenyuan</cp:lastModifiedBy>
  <dcterms:modified xsi:type="dcterms:W3CDTF">2024-07-18T15:47:29Z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