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重庆市高等教育学会</w:t>
      </w:r>
      <w:r>
        <w:rPr>
          <w:rFonts w:hint="default" w:ascii="Times New Roman" w:hAnsi="Times New Roman" w:eastAsia="华文中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2023~2024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年度高等教育科学研究课题指南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微软雅黑" w:hAnsi="微软雅黑" w:eastAsia="微软雅黑"/>
          <w:color w:val="FF0000"/>
          <w:sz w:val="32"/>
          <w:szCs w:val="32"/>
        </w:rPr>
      </w:pPr>
      <w:r>
        <w:rPr>
          <w:rFonts w:ascii="微软雅黑" w:hAnsi="微软雅黑" w:eastAsia="微软雅黑"/>
          <w:b/>
          <w:color w:val="000000"/>
          <w:sz w:val="32"/>
          <w:szCs w:val="32"/>
        </w:rPr>
        <w:t>一、选题说明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（一）本课题指南</w:t>
      </w:r>
      <w:r>
        <w:rPr>
          <w:rFonts w:hint="eastAsia" w:ascii="Times New Roman" w:hAnsi="仿宋" w:eastAsia="仿宋"/>
          <w:color w:val="000000"/>
          <w:sz w:val="32"/>
          <w:szCs w:val="32"/>
        </w:rPr>
        <w:t>选题</w:t>
      </w:r>
      <w:r>
        <w:rPr>
          <w:rFonts w:ascii="Times New Roman" w:hAnsi="仿宋" w:eastAsia="仿宋"/>
          <w:color w:val="000000"/>
          <w:sz w:val="32"/>
          <w:szCs w:val="32"/>
        </w:rPr>
        <w:t>方向</w:t>
      </w:r>
      <w:r>
        <w:rPr>
          <w:rFonts w:hint="eastAsia" w:ascii="Times New Roman" w:hAnsi="仿宋" w:eastAsia="仿宋"/>
          <w:color w:val="000000"/>
          <w:sz w:val="32"/>
          <w:szCs w:val="32"/>
        </w:rPr>
        <w:t>仅供申报参考</w:t>
      </w:r>
      <w:r>
        <w:rPr>
          <w:rFonts w:hint="eastAsia" w:ascii="Times New Roman" w:hAnsi="仿宋" w:eastAsia="仿宋"/>
          <w:sz w:val="32"/>
          <w:szCs w:val="32"/>
        </w:rPr>
        <w:t>。</w:t>
      </w:r>
      <w:r>
        <w:rPr>
          <w:rFonts w:ascii="Times New Roman" w:hAnsi="仿宋" w:eastAsia="仿宋"/>
          <w:color w:val="000000"/>
          <w:sz w:val="32"/>
          <w:szCs w:val="32"/>
        </w:rPr>
        <w:t>课题申报者可参考所列方向，结合实际确定课题名称和研究内容，也可根据教育教学实践需要</w:t>
      </w:r>
      <w:r>
        <w:rPr>
          <w:rFonts w:hint="eastAsia" w:ascii="Times New Roman" w:hAnsi="仿宋" w:eastAsia="仿宋"/>
          <w:sz w:val="32"/>
          <w:szCs w:val="32"/>
        </w:rPr>
        <w:t>自行确定</w:t>
      </w:r>
      <w:r>
        <w:rPr>
          <w:rFonts w:ascii="Times New Roman" w:hAnsi="仿宋" w:eastAsia="仿宋"/>
          <w:color w:val="000000"/>
          <w:sz w:val="32"/>
          <w:szCs w:val="32"/>
        </w:rPr>
        <w:t>题目</w:t>
      </w:r>
      <w:r>
        <w:rPr>
          <w:rFonts w:ascii="Times New Roman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（</w:t>
      </w:r>
      <w:r>
        <w:rPr>
          <w:rFonts w:hint="eastAsia" w:ascii="Times New Roman" w:hAnsi="仿宋" w:eastAsia="仿宋"/>
          <w:color w:val="000000"/>
          <w:sz w:val="32"/>
          <w:szCs w:val="32"/>
        </w:rPr>
        <w:t>二</w:t>
      </w:r>
      <w:r>
        <w:rPr>
          <w:rFonts w:ascii="Times New Roman" w:hAnsi="仿宋" w:eastAsia="仿宋"/>
          <w:color w:val="000000"/>
          <w:sz w:val="32"/>
          <w:szCs w:val="32"/>
        </w:rPr>
        <w:t>）申报者应关注新时代</w:t>
      </w:r>
      <w:r>
        <w:rPr>
          <w:rFonts w:hint="eastAsia" w:ascii="Times New Roman" w:hAnsi="仿宋" w:eastAsia="仿宋"/>
          <w:color w:val="000000"/>
          <w:sz w:val="32"/>
          <w:szCs w:val="32"/>
        </w:rPr>
        <w:t>国家与重庆</w:t>
      </w:r>
      <w:r>
        <w:rPr>
          <w:rFonts w:ascii="Times New Roman" w:hAnsi="仿宋" w:eastAsia="仿宋"/>
          <w:color w:val="000000"/>
          <w:sz w:val="32"/>
          <w:szCs w:val="32"/>
        </w:rPr>
        <w:t>高等教育改革发展的重点、难点和热点问题，兼顾宏观、中观和微观范畴，结合重庆高校</w:t>
      </w:r>
      <w:r>
        <w:rPr>
          <w:rFonts w:hint="eastAsia" w:ascii="Times New Roman" w:hAnsi="仿宋" w:eastAsia="仿宋"/>
          <w:color w:val="000000"/>
          <w:sz w:val="32"/>
          <w:szCs w:val="32"/>
        </w:rPr>
        <w:t>新时代人才培养</w:t>
      </w:r>
      <w:r>
        <w:rPr>
          <w:rFonts w:ascii="Times New Roman" w:hAnsi="仿宋" w:eastAsia="仿宋"/>
          <w:color w:val="000000"/>
          <w:sz w:val="32"/>
          <w:szCs w:val="32"/>
        </w:rPr>
        <w:t>和教育教学改革实际</w:t>
      </w:r>
      <w:r>
        <w:rPr>
          <w:rFonts w:hint="eastAsia" w:ascii="Times New Roman" w:hAnsi="仿宋" w:eastAsia="仿宋"/>
          <w:sz w:val="32"/>
          <w:szCs w:val="32"/>
        </w:rPr>
        <w:t>自行确定</w:t>
      </w:r>
      <w:r>
        <w:rPr>
          <w:rFonts w:ascii="Times New Roman" w:hAnsi="仿宋" w:eastAsia="仿宋"/>
          <w:color w:val="000000"/>
          <w:sz w:val="32"/>
          <w:szCs w:val="32"/>
        </w:rPr>
        <w:t>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微软雅黑" w:hAnsi="微软雅黑" w:eastAsia="微软雅黑"/>
          <w:b/>
          <w:color w:val="000000"/>
          <w:sz w:val="32"/>
          <w:szCs w:val="32"/>
        </w:rPr>
      </w:pPr>
      <w:r>
        <w:rPr>
          <w:rFonts w:ascii="微软雅黑" w:hAnsi="微软雅黑" w:eastAsia="微软雅黑"/>
          <w:b/>
          <w:color w:val="000000"/>
          <w:sz w:val="32"/>
          <w:szCs w:val="32"/>
        </w:rPr>
        <w:t>二、选题方向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（一）新时代重庆高校大思政教育研究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新时代高校立德树人机制创新研究；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数字赋能高校思政教育与课程思政研究；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高校思政课程教学模式创新研究；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高校课程思政质量评价体系研究。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（二）新征程中重庆高等教育服务经济社会发展研究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重庆高等教育布局结构与重庆现代制造业集群体系研究；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重庆高校人才培养与服务主导产业集群研究；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重庆高校人才培养与服务支柱产业集群研究；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重庆高校人才培养与发展特色优势产业集群研究；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重庆高校人才培养与培育壮大“新星”产业集群研究；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重庆高校协同服务成渝地区双城经济圈建设研究；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重庆高校学科专业建设与服务现代化新重庆建设研究；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校企深度融合的政策创新、调整、落实联动贯通机制研究。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（三）新重庆高等教育改革发展研究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高等教育数字化发展与教学内容、教学模式改革研究；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“四新”建设背景下教育教学创新与课程数字化实践研究；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高校数字化转型与教育评价改革研究；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高校数字化教学质量监控机制研究；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教师数字化教学能力提升研究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数字化赋能高等教育治理的理论与实践问题研究。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（四）新时代重庆高等职业教育研究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职普融通协调发展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重庆</w:t>
      </w:r>
      <w:r>
        <w:rPr>
          <w:rFonts w:ascii="仿宋" w:hAnsi="仿宋" w:eastAsia="仿宋"/>
          <w:color w:val="000000"/>
          <w:sz w:val="32"/>
          <w:szCs w:val="32"/>
        </w:rPr>
        <w:t>高职产教融合</w:t>
      </w:r>
      <w:r>
        <w:rPr>
          <w:rFonts w:hint="eastAsia" w:ascii="仿宋" w:hAnsi="仿宋" w:eastAsia="仿宋"/>
          <w:color w:val="000000"/>
          <w:sz w:val="32"/>
          <w:szCs w:val="32"/>
        </w:rPr>
        <w:t>新路径、新方法</w:t>
      </w:r>
      <w:r>
        <w:rPr>
          <w:rFonts w:ascii="仿宋" w:hAnsi="仿宋" w:eastAsia="仿宋"/>
          <w:color w:val="000000"/>
          <w:sz w:val="32"/>
          <w:szCs w:val="32"/>
        </w:rPr>
        <w:t>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重庆高职科教融汇与高素质技能型人才培养研究；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重庆高等职业教育重要增长极理论与实践研究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（五）新征程中高校创新创业教育研究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创新创业教育教学关键要素建设研究；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创新创业教育实践基地建设研究；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大学生创新创业大赛实践活动研究；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ascii="华文仿宋" w:hAnsi="华文仿宋" w:eastAsia="华文仿宋"/>
          <w:color w:val="000000"/>
          <w:sz w:val="32"/>
          <w:szCs w:val="32"/>
        </w:rPr>
        <w:t>高校创新创业教育研究；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高校毕业生就业纾困与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需求对接研究。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（六）新重庆高校教师队伍建设研究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弘扬尊师重教社会风尚与高校教师队伍建设研究；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引导高校教师“躬耕教坛、强国有我”的机制研究；</w:t>
      </w:r>
    </w:p>
    <w:p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高校辅导员队伍建设与发展研究。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WM0MmY5M2ZmNGU5NWU5YjU2YTAzZDU4OGRlMmYifQ=="/>
  </w:docVars>
  <w:rsids>
    <w:rsidRoot w:val="17492B4F"/>
    <w:rsid w:val="174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2023-07-10T13:48:00Z</dcterms:created>
  <dc:creator>WPS_1622220793</dc:creator>
  <cp:lastModifiedBy>WPS_1622220793</cp:lastModifiedBy>
  <dcterms:modified xsi:type="dcterms:W3CDTF">2023-07-10T13:49:47Z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DBA2624B14D446CE8693EB1471B34CA2_11</vt:lpwstr>
  </property>
</Properties>
</file>